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b2d464996e9748df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9ada2dac24546e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913ff53a16e4c4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c55ef733da946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0251095144945ea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d1597a59314d436c" /><Relationship Type="http://schemas.openxmlformats.org/officeDocument/2006/relationships/numbering" Target="/word/numbering.xml" Id="R03e2a0a602c64767" /><Relationship Type="http://schemas.openxmlformats.org/officeDocument/2006/relationships/settings" Target="/word/settings.xml" Id="R22cdb9bf79b64197" /><Relationship Type="http://schemas.openxmlformats.org/officeDocument/2006/relationships/image" Target="/word/media/3feccc30-e981-479d-a6c1-6718d5553770.jpg" Id="R39ada2dac24546e5" /><Relationship Type="http://schemas.openxmlformats.org/officeDocument/2006/relationships/image" Target="/word/media/a386753c-b35c-42d2-9cd5-a1c9bdc712cd.jpg" Id="R1913ff53a16e4c46" /><Relationship Type="http://schemas.openxmlformats.org/officeDocument/2006/relationships/image" Target="/word/media/efbe1f25-8386-4863-88e4-0bfc6360e707.jpg" Id="Rec55ef733da94612" /><Relationship Type="http://schemas.openxmlformats.org/officeDocument/2006/relationships/image" Target="/word/media/0b957069-e147-48ab-8b14-4e1212ca4ecd.jpg" Id="R60251095144945ea" /></Relationships>
</file>