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b1e5277b71774e25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a3d191ca1623443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29e02be4aed484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ae5e284b213e4c82" /><Relationship Type="http://schemas.openxmlformats.org/officeDocument/2006/relationships/numbering" Target="/word/numbering.xml" Id="R56b9a2488f9048e2" /><Relationship Type="http://schemas.openxmlformats.org/officeDocument/2006/relationships/settings" Target="/word/settings.xml" Id="R1255a25c19004ffd" /><Relationship Type="http://schemas.openxmlformats.org/officeDocument/2006/relationships/image" Target="/word/media/4bffdb06-5071-427c-85e0-5d0e1b5c5f8c.jpg" Id="Ra3d191ca16234437" /><Relationship Type="http://schemas.openxmlformats.org/officeDocument/2006/relationships/image" Target="/word/media/fe6739ef-2b60-4340-9f3b-96259e34a700.jpg" Id="R229e02be4aed4845" /></Relationships>
</file>