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20bb69320c3470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0ef2aa99ab84ab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1498282d20e4ec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3498b0bbfea477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ad9a7585eeb46be" /><Relationship Type="http://schemas.openxmlformats.org/officeDocument/2006/relationships/numbering" Target="/word/numbering.xml" Id="R241bd56c578846bb" /><Relationship Type="http://schemas.openxmlformats.org/officeDocument/2006/relationships/settings" Target="/word/settings.xml" Id="Rc793dae995f1492c" /><Relationship Type="http://schemas.openxmlformats.org/officeDocument/2006/relationships/image" Target="/word/media/f19a597c-295f-4377-afe1-19c83ac65c46.jpg" Id="Re0ef2aa99ab84ab8" /><Relationship Type="http://schemas.openxmlformats.org/officeDocument/2006/relationships/image" Target="/word/media/7d99e88a-2068-4bad-8ed2-9cded98e0a53.jpg" Id="Rd1498282d20e4ecf" /><Relationship Type="http://schemas.openxmlformats.org/officeDocument/2006/relationships/image" Target="/word/media/cf38acbd-5e09-4edb-a5e7-1fb559bfb9e8.jpg" Id="Rf3498b0bbfea477c" /></Relationships>
</file>