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1b4589c638e746a1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688425021cc474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c2a3a48cc122414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0069acade7c4f5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61062a38243c4416" /><Relationship Type="http://schemas.openxmlformats.org/officeDocument/2006/relationships/numbering" Target="/word/numbering.xml" Id="Rfbd7c4c182744ce5" /><Relationship Type="http://schemas.openxmlformats.org/officeDocument/2006/relationships/settings" Target="/word/settings.xml" Id="R0b30707490b84d9e" /><Relationship Type="http://schemas.openxmlformats.org/officeDocument/2006/relationships/image" Target="/word/media/3d53ce53-17cd-46fb-b657-0600b1b22182.jpg" Id="Rf688425021cc4742" /><Relationship Type="http://schemas.openxmlformats.org/officeDocument/2006/relationships/image" Target="/word/media/69856799-5e6b-4406-8635-87d4f1a0d94d.jpg" Id="Rc2a3a48cc1224144" /><Relationship Type="http://schemas.openxmlformats.org/officeDocument/2006/relationships/image" Target="/word/media/fe3f4712-8fc5-47b2-8e30-46a8c7501f1f.jpg" Id="R20069acade7c4f58" /></Relationships>
</file>