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ab5a27f07ad74088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ca8196732bbb49a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dc1e4aa2683c498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a34d496d863342cd" /><Relationship Type="http://schemas.openxmlformats.org/officeDocument/2006/relationships/numbering" Target="/word/numbering.xml" Id="R9df23438e08945bb" /><Relationship Type="http://schemas.openxmlformats.org/officeDocument/2006/relationships/settings" Target="/word/settings.xml" Id="R3662f8e9eca74a1a" /><Relationship Type="http://schemas.openxmlformats.org/officeDocument/2006/relationships/image" Target="/word/media/516a4a38-dd41-4524-8da1-dae5ea5e4429.jpg" Id="Rca8196732bbb49a4" /><Relationship Type="http://schemas.openxmlformats.org/officeDocument/2006/relationships/image" Target="/word/media/24668a41-39bb-4d7e-8ea1-7eaf81b2ffdc.jpg" Id="Rdc1e4aa2683c4985" /></Relationships>
</file>