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e6a493786cd422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e4cfdd6b49b41b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e8b55aca5ff448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1b82824884df46e5" /><Relationship Type="http://schemas.openxmlformats.org/officeDocument/2006/relationships/numbering" Target="/word/numbering.xml" Id="Rd6ca4a5bf35745eb" /><Relationship Type="http://schemas.openxmlformats.org/officeDocument/2006/relationships/settings" Target="/word/settings.xml" Id="R3447198ab49840b1" /><Relationship Type="http://schemas.openxmlformats.org/officeDocument/2006/relationships/image" Target="/word/media/f8054ac9-2ba8-492d-9f01-ed9c40682341.jpg" Id="R8e4cfdd6b49b41b2" /><Relationship Type="http://schemas.openxmlformats.org/officeDocument/2006/relationships/image" Target="/word/media/9cd24c4b-e24d-414e-8942-ac59e436111a.jpg" Id="R1e8b55aca5ff4482" /></Relationships>
</file>