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c905ebd0f364b99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491254b364f45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3e5dd103ac041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>
        <w:rPr>
          <w:lang w:val="ar-SA"/>
          <w:b/>
        </w:rPr>
        <w:t>الموظف: محمد حسن حمراي بإشراف: لبيب محمد أحمد</w:t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3eba21952abb4003" /><Relationship Type="http://schemas.openxmlformats.org/officeDocument/2006/relationships/numbering" Target="/word/numbering.xml" Id="Rc7a446f3e6904bc8" /><Relationship Type="http://schemas.openxmlformats.org/officeDocument/2006/relationships/settings" Target="/word/settings.xml" Id="R482833cd836c401b" /><Relationship Type="http://schemas.openxmlformats.org/officeDocument/2006/relationships/image" Target="/word/media/2e1dbb4a-10a0-4bfa-b6f4-296353d0c8e5.jpg" Id="R6491254b364f4523" /><Relationship Type="http://schemas.openxmlformats.org/officeDocument/2006/relationships/image" Target="/word/media/ad09765e-9a54-451d-906a-b45db972e268.jpg" Id="Rb3e5dd103ac04115" /></Relationships>
</file>