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523e6674044b8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ed584d9a43149c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45828cb66dc408f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626f692a9bf492b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7aee20b3e4f4f42" /><Relationship Type="http://schemas.openxmlformats.org/officeDocument/2006/relationships/numbering" Target="/word/numbering.xml" Id="R108e66a71861466f" /><Relationship Type="http://schemas.openxmlformats.org/officeDocument/2006/relationships/settings" Target="/word/settings.xml" Id="R0175f14749b14adc" /><Relationship Type="http://schemas.openxmlformats.org/officeDocument/2006/relationships/image" Target="/word/media/fabf1c8b-c320-4cef-84f7-21f02e4055b7.jpeg" Id="R3ed584d9a43149c2" /><Relationship Type="http://schemas.openxmlformats.org/officeDocument/2006/relationships/image" Target="/word/media/f1386210-2121-4f3a-aad9-e70ac51a6a8d.jpeg" Id="R945828cb66dc408f" /><Relationship Type="http://schemas.openxmlformats.org/officeDocument/2006/relationships/image" Target="/word/media/1db969e5-54fc-479b-a250-e1da7740b6e8.jpeg" Id="Ra626f692a9bf492b" /></Relationships>
</file>