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79a992c5afb471f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9c61c7bcd5784f0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dafcc34c3bd47f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70f18d2ba654a52" /><Relationship Type="http://schemas.openxmlformats.org/officeDocument/2006/relationships/numbering" Target="/word/numbering.xml" Id="R15b352ffcf5a403e" /><Relationship Type="http://schemas.openxmlformats.org/officeDocument/2006/relationships/settings" Target="/word/settings.xml" Id="Re867116a40534a6e" /><Relationship Type="http://schemas.openxmlformats.org/officeDocument/2006/relationships/image" Target="/word/media/26b55085-3b68-4e40-aaf4-ca971bff4c84.jpg" Id="R9c61c7bcd5784f03" /><Relationship Type="http://schemas.openxmlformats.org/officeDocument/2006/relationships/image" Target="/word/media/b5f5eea4-2785-4103-a314-54933d7b5419.jpg" Id="R5dafcc34c3bd47fa" /></Relationships>
</file>