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ae95f64f1e1404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befc66b739a47f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fc4bd72f78f42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2e9bc1ace9fa445b" /><Relationship Type="http://schemas.openxmlformats.org/officeDocument/2006/relationships/numbering" Target="/word/numbering.xml" Id="Rac7d1ad0806d434e" /><Relationship Type="http://schemas.openxmlformats.org/officeDocument/2006/relationships/settings" Target="/word/settings.xml" Id="R64e97057c9414abd" /><Relationship Type="http://schemas.openxmlformats.org/officeDocument/2006/relationships/image" Target="/word/media/287ccf69-dc70-4e3b-b8f3-8887b8969ebd.jpg" Id="Rebefc66b739a47ff" /><Relationship Type="http://schemas.openxmlformats.org/officeDocument/2006/relationships/image" Target="/word/media/f4c549a6-b308-4a81-8d67-b306e809414f.jpg" Id="R0fc4bd72f78f4225" /></Relationships>
</file>