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eb30c875d554846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2c3bd2356724b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cef512bc363459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35f76283c52421d" /><Relationship Type="http://schemas.openxmlformats.org/officeDocument/2006/relationships/numbering" Target="/word/numbering.xml" Id="Rda018ec5c9124e1c" /><Relationship Type="http://schemas.openxmlformats.org/officeDocument/2006/relationships/settings" Target="/word/settings.xml" Id="Rdf25c970f6614db6" /><Relationship Type="http://schemas.openxmlformats.org/officeDocument/2006/relationships/image" Target="/word/media/1ceb2d11-a9af-4268-8383-1b4e5b5b356e.jpg" Id="Rb2c3bd2356724bd4" /><Relationship Type="http://schemas.openxmlformats.org/officeDocument/2006/relationships/image" Target="/word/media/d12982fa-bc78-4f34-8aff-766b0e06bc6d.jpg" Id="R5cef512bc363459c" /></Relationships>
</file>