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35fb91c4933482f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dd3f99eb422f40a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157729aade645f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ab5dbfa301984591" /><Relationship Type="http://schemas.openxmlformats.org/officeDocument/2006/relationships/numbering" Target="/word/numbering.xml" Id="R837ad037f60b4ffe" /><Relationship Type="http://schemas.openxmlformats.org/officeDocument/2006/relationships/settings" Target="/word/settings.xml" Id="R1bd3952fa9254edd" /><Relationship Type="http://schemas.openxmlformats.org/officeDocument/2006/relationships/image" Target="/word/media/07419406-4a31-41b4-a585-425ce48bb62a.jpg" Id="Rdd3f99eb422f40a2" /><Relationship Type="http://schemas.openxmlformats.org/officeDocument/2006/relationships/image" Target="/word/media/cc6e06f8-e76a-4845-a933-8646f807c1df.jpg" Id="R3157729aade645f0" /></Relationships>
</file>