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0b3952b70634f5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dc0033cd3dd452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b36e90ce0214a3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b3da6936a4e495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7e62a7df64d492b" /><Relationship Type="http://schemas.openxmlformats.org/officeDocument/2006/relationships/numbering" Target="/word/numbering.xml" Id="Rf6e7a441dd6940c5" /><Relationship Type="http://schemas.openxmlformats.org/officeDocument/2006/relationships/settings" Target="/word/settings.xml" Id="Rf4fc77c42cf94b61" /><Relationship Type="http://schemas.openxmlformats.org/officeDocument/2006/relationships/image" Target="/word/media/906b0f16-7fa4-4ab7-be32-5f5a396d5c50.jpg" Id="R4dc0033cd3dd452f" /><Relationship Type="http://schemas.openxmlformats.org/officeDocument/2006/relationships/image" Target="/word/media/66db6fd9-0668-473f-9b1d-5c24917f3fc1.jpg" Id="R2b36e90ce0214a3d" /><Relationship Type="http://schemas.openxmlformats.org/officeDocument/2006/relationships/image" Target="/word/media/bd737a5d-789f-4555-a3e4-c29a4820c10f.jpg" Id="R7b3da6936a4e495a" /></Relationships>
</file>