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86bdf884f8084e48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d6c055061214fb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73f9587a508429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2013c32030447c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1e23530bd8648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2ae6922d670147ca" /><Relationship Type="http://schemas.openxmlformats.org/officeDocument/2006/relationships/numbering" Target="/word/numbering.xml" Id="R993c3ead599e4644" /><Relationship Type="http://schemas.openxmlformats.org/officeDocument/2006/relationships/settings" Target="/word/settings.xml" Id="Reff5572b552647d5" /><Relationship Type="http://schemas.openxmlformats.org/officeDocument/2006/relationships/image" Target="/word/media/eb4fcfd7-6795-4c75-945b-1fa8915ebdc4.jpg" Id="Rfd6c055061214fba" /><Relationship Type="http://schemas.openxmlformats.org/officeDocument/2006/relationships/image" Target="/word/media/ba4ab5f8-27e3-4785-92a4-efc6b4b9d0bb.jpg" Id="R273f9587a508429f" /><Relationship Type="http://schemas.openxmlformats.org/officeDocument/2006/relationships/image" Target="/word/media/2987c220-a0f8-44fa-8d0d-5300e3c2d9da.jpg" Id="R62013c32030447cc" /><Relationship Type="http://schemas.openxmlformats.org/officeDocument/2006/relationships/image" Target="/word/media/39d12cba-b86e-4141-a482-061846f22c87.jpg" Id="Rf1e23530bd864842" /></Relationships>
</file>