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42b4c24008734598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16310f84a11448be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c632fca8469f477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eb5c1ba2f931430a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f91082855d1d45e9" /><Relationship Type="http://schemas.openxmlformats.org/officeDocument/2006/relationships/numbering" Target="/word/numbering.xml" Id="Rc2f7202473de417b" /><Relationship Type="http://schemas.openxmlformats.org/officeDocument/2006/relationships/settings" Target="/word/settings.xml" Id="Rf35fa2d804f24975" /><Relationship Type="http://schemas.openxmlformats.org/officeDocument/2006/relationships/image" Target="/word/media/ab1516c6-0890-403c-8893-58a79fd53313.jpg" Id="R16310f84a11448be" /><Relationship Type="http://schemas.openxmlformats.org/officeDocument/2006/relationships/image" Target="/word/media/9aa5d2a7-97da-4549-bb6c-d513ade3e628.jpg" Id="Rc632fca8469f4773" /><Relationship Type="http://schemas.openxmlformats.org/officeDocument/2006/relationships/image" Target="/word/media/f3b5ee7a-853b-47ec-9096-ac8f048de857.jpg" Id="Reb5c1ba2f931430a" /></Relationships>
</file>