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a5c88d154cf4ad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e4b0b76c85d4b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54189b07f114a5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f3ad53c44594c5d" /><Relationship Type="http://schemas.openxmlformats.org/officeDocument/2006/relationships/numbering" Target="/word/numbering.xml" Id="R1d0eb5e22d244d23" /><Relationship Type="http://schemas.openxmlformats.org/officeDocument/2006/relationships/settings" Target="/word/settings.xml" Id="R7dfbf7261bc94c32" /><Relationship Type="http://schemas.openxmlformats.org/officeDocument/2006/relationships/image" Target="/word/media/dd070d95-9dbc-4657-a231-101101288fd8.jpg" Id="R5e4b0b76c85d4b45" /><Relationship Type="http://schemas.openxmlformats.org/officeDocument/2006/relationships/image" Target="/word/media/db6b17c4-c8c6-4d9e-bb42-86db4802914a.jpg" Id="R154189b07f114a56" /></Relationships>
</file>