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440fb65ac3c464b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37fca75291048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7e119e66693455c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75c1f8e54e3424b" /><Relationship Type="http://schemas.openxmlformats.org/officeDocument/2006/relationships/numbering" Target="/word/numbering.xml" Id="R64ec2100bc6d4875" /><Relationship Type="http://schemas.openxmlformats.org/officeDocument/2006/relationships/settings" Target="/word/settings.xml" Id="R6d2f3f6fb2fa4dd0" /><Relationship Type="http://schemas.openxmlformats.org/officeDocument/2006/relationships/image" Target="/word/media/1517f917-6f71-478b-b69f-085eb723bf87.jpg" Id="R737fca7529104817" /><Relationship Type="http://schemas.openxmlformats.org/officeDocument/2006/relationships/image" Target="/word/media/a7dfa67d-8bcf-453d-b8db-b839b071aaaa.jpg" Id="Rc7e119e66693455c" /></Relationships>
</file>