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Development workflow</w:t>
      </w:r>
    </w:p>
    <w:p>
      <w:pPr>
        <w:pStyle w:val="MdParagraph"/>
      </w:pPr>
      <w:r>
        <w:t xml:space="preserve">Read this before setting up or starting a Web project's development environment. Apply the</w:t>
      </w:r>
      <w:r>
        <w:br/>
        <w:t xml:space="preserve">parts for the chosen language and current project state; an existing working project does not</w:t>
      </w:r>
      <w:r>
        <w:br/>
        <w:t xml:space="preserve">need to repeat completed setup. Platform configuration fields and current listener values are</w:t>
      </w:r>
      <w:r>
        <w:br/>
        <w:t xml:space="preserve">owned by</w:t>
      </w:r>
      <w:hyperlink w:history="1" r:id="rId8kc_22zhf8kekyosfjsun">
        <w:r>
          <w:rPr>
            <w:rStyle w:val="MdLink"/>
          </w:rPr>
          <w:t xml:space="preserve">runtime</w:t>
        </w:r>
      </w:hyperlink>
      <w:r>
        <w:t xml:space="preserve">; workspace identity and Cloud filesystem behavior by
</w:t>
      </w:r>
      <w:hyperlink w:history="1" r:id="rId_c5xj0bgjidkxzgjx_n2u">
        <w:r>
          <w:rPr>
            <w:rStyle w:val="MdLink"/>
          </w:rPr>
          <w:t xml:space="preserve">project</w:t>
        </w:r>
      </w:hyperlink>
      <w:r>
        <w:t xml:space="preserve">. Local authorization and worktree preparation must follow </w:t>
      </w:r>
      <w:hyperlink w:history="1" r:id="rId8xkqo5udgjsfz_-saufvs">
        <w:r>
          <w:rPr>
            <w:rStyle w:val="MdLink"/>
          </w:rPr>
          <w:t xml:space="preserve">Local</w:t>
        </w:r>
      </w:hyperlink>
      <w:r>
        <w:t xml:space="preserve">
before project operations. Mobile uses its fixed </w:t>
      </w:r>
      <w:hyperlink w:history="1" r:id="rIdddlpt6aykfwcqxlpusyxd">
        <w:r>
          <w:rPr>
            <w:rStyle w:val="MdLink"/>
          </w:rPr>
          <w:t xml:space="preserve">Mobile workflow</w:t>
        </w:r>
      </w:hyperlink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For the </w:t>
      </w:r>
      <w:hyperlink w:history="1" r:id="rIdsbtsylaqb5imcknrmddof">
        <w:r>
          <w:rPr>
            <w:rStyle w:val="MdLink"/>
          </w:rPr>
          <w:t xml:space="preserve">default template</w:t>
        </w:r>
      </w:hyperlink>
      <w:r>
        <w:t xml:space="preserve">, reuse the installed source and dependencies.</w:t>
      </w:r>
      <w:r>
        <w:br/>
        <w:t xml:space="preserve">Use the applicable diagnostics flow below; host-managed starter diagnostics are registered during initialization.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Project setup and dependencies</w:t>
      </w:r>
    </w:p>
    <w:p>
      <w:pPr>
        <w:pStyle w:val="MdParagraph"/>
      </w:pPr>
      <w:r>
        <w:t xml:space="preserve">Choose the Web language, framework, libraries, layout, styling, and test tools that fit the</w:t>
      </w:r>
      <w:r>
        <w:br/>
        <w:t xml:space="preserve">request. Scaffold inside the authoritative project directory. For a project with dependencies,</w:t>
      </w:r>
      <w:r>
        <w:br/>
        <w:t xml:space="preserve">create its manifest before the first source batch and install those dependencies before</w:t>
      </w:r>
      <w:r>
        <w:br/>
        <w:t xml:space="preserve">starting language diagnostics or writing that batch. A native static site does not acquire a</w:t>
      </w:r>
      <w:r>
        <w:br/>
        <w:t xml:space="preserve">package-manager requirement merely by using Webdev.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Keep installation and checks non-interactive. Resolve dependency/setup failures before</w:t>
      </w:r>
      <w:r>
        <w:br/>
        <w:t xml:space="preserve">rewriting otherwise-valid source in response to missing-module or missing-type diagnostics.</w:t>
      </w:r>
      <w:r>
        <w:br/>
        <w:t xml:space="preserve">Run only the migrations the chosen application needs. Commit dependency manifests, lockfiles,</w:t>
      </w:r>
      <w:r>
        <w:br/>
        <w:t xml:space="preserve">and installation policy; do not commit installed dependency directories such as</w:t>
      </w:r>
      <w:r>
        <w:rPr>
          <w:rStyle w:val="MdCode"/>
          <w:u w:val="single"/>
        </w:rPr>
        <w:t xml:space="preserve">node_modules</w:t>
      </w:r>
      <w:r>
        <w:t xml:space="preserve">,
</w:t>
      </w:r>
      <w:r>
        <w:rPr>
          <w:rStyle w:val="MdCode"/>
          <w:u w:val="single"/>
        </w:rPr>
        <w:t xml:space="preserve">.venv</w:t>
      </w:r>
      <w:r>
        <w:t xml:space="preserve">, or </w:t>
      </w:r>
      <w:r>
        <w:rPr>
          <w:rStyle w:val="MdCode"/>
          <w:u w:val="single"/>
        </w:rPr>
        <w:t xml:space="preserve">vendor</w:t>
      </w:r>
      <w:r>
        <w:t xml:space="preserve">. Use the project's own tools rather than assuming Node commands for another</w:t>
      </w:r>
      <w:r>
        <w:br/>
        <w:t xml:space="preserve">stack. Cloud's regenerable build I/O follows</w:t>
      </w:r>
      <w:hyperlink w:history="1" r:id="rId5kixbkc_kvdvxjdlaneoa">
        <w:r>
          <w:rPr>
            <w:rStyle w:val="MdLink"/>
          </w:rPr>
          <w:t xml:space="preserve">workspace/cache handling</w:t>
        </w:r>
      </w:hyperlink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Node package-manager installations</w:t>
      </w:r>
    </w:p>
    <w:p>
      <w:pPr>
        <w:pStyle w:val="MdParagraph"/>
      </w:pPr>
      <w:r>
        <w:t xml:space="preserve">When the chosen project uses Node, pin the package manager in </w:t>
      </w:r>
      <w:r>
        <w:rPr>
          <w:rStyle w:val="MdCode"/>
          <w:u w:val="single"/>
        </w:rPr>
        <w:t xml:space="preserve">packageManager</w:t>
      </w:r>
      <w:r>
        <w:t xml:space="preserve">. Before the</w:t>
      </w:r>
      <w:r>
        <w:br/>
        <w:t xml:space="preserve">first installation, put lifecycle-script permissions in checked-in project configuration.</w:t>
      </w:r>
      <w:r>
        <w:br/>
        <w:t xml:space="preserve">For pnpm 11+, use</w:t>
      </w:r>
      <w:r>
        <w:rPr>
          <w:rStyle w:val="MdCode"/>
          <w:u w:val="single"/>
        </w:rPr>
        <w:t xml:space="preserve">pnpm-workspace.yaml</w:t>
      </w:r>
      <w:r>
        <w:t xml:space="preserve"> and reviewed </w:t>
      </w:r>
      <w:r>
        <w:rPr>
          <w:rStyle w:val="MdCode"/>
          <w:u w:val="single"/>
        </w:rPr>
        <w:t xml:space="preserve">allowBuilds</w:t>
      </w:r>
      <w:r>
        <w:t xml:space="preserve"> decisions (</w:t>
      </w:r>
      <w:r>
        <w:rPr>
          <w:rStyle w:val="MdCode"/>
          <w:u w:val="single"/>
        </w:rPr>
        <w:t xml:space="preserve">true</w:t>
      </w:r>
      <w:r>
        <w:t xml:space="preserve">for required</w:t>
      </w:r>
      <w:r>
        <w:br/>
        <w:t xml:space="preserve">scripts,</w:t>
      </w:r>
      <w:r>
        <w:rPr>
          <w:rStyle w:val="MdCode"/>
          <w:u w:val="single"/>
        </w:rPr>
        <w:t xml:space="preserve">false</w:t>
      </w:r>
      <w:r>
        <w:t xml:space="preserve"> for intentionally blocked scripts). The removed </w:t>
      </w:r>
      <w:r>
        <w:rPr>
          <w:rStyle w:val="MdCode"/>
          <w:u w:val="single"/>
        </w:rPr>
        <w:t xml:space="preserve">onlyBuiltDependencies</w:t>
      </w:r>
      <w:r>
        <w:t xml:space="preserve"> and
</w:t>
      </w:r>
      <w:r>
        <w:rPr>
          <w:rStyle w:val="MdCode"/>
          <w:u w:val="single"/>
        </w:rPr>
        <w:t xml:space="preserve">ignoredBuiltDependencies</w:t>
      </w:r>
      <w:r>
        <w:t xml:space="preserve">settings do not substitute for that policy on pnpm 11. For a project</w:t>
      </w:r>
      <w:r>
        <w:br/>
        <w:t xml:space="preserve">pinned to pnpm 10, keep its reviewed lists in</w:t>
      </w:r>
      <w:r>
        <w:rPr>
          <w:rStyle w:val="MdCode"/>
          <w:u w:val="single"/>
        </w:rPr>
        <w:t xml:space="preserve">pnpm-workspace.yaml</w:t>
      </w:r>
      <w:r>
        <w:t xml:space="preserve">, not </w:t>
      </w:r>
      <w:r>
        <w:rPr>
          <w:rStyle w:val="MdCode"/>
          <w:u w:val="single"/>
        </w:rPr>
        <w:t xml:space="preserve">package.json</w:t>
      </w:r>
      <w:r>
        <w:t xml:space="preserve">; do not</w:t>
      </w:r>
      <w:r>
        <w:br/>
        <w:t xml:space="preserve">assume an older pin supports</w:t>
      </w:r>
      <w:r>
        <w:rPr>
          <w:rStyle w:val="MdCode"/>
          <w:u w:val="single"/>
        </w:rPr>
        <w:t xml:space="preserve">allowBuilds</w:t>
      </w:r>
      <w:r>
        <w:t xml:space="preserve">. Preserve a compatible existing policy.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Never use </w:t>
      </w:r>
      <w:r>
        <w:rPr>
          <w:rStyle w:val="MdCode"/>
          <w:u w:val="single"/>
        </w:rPr>
        <w:t xml:space="preserve">--ignore-scripts</w:t>
      </w:r>
      <w:r>
        <w:t xml:space="preserve"> or an interactive approval command such as bare
</w:t>
      </w:r>
      <w:r>
        <w:rPr>
          <w:rStyle w:val="MdCode"/>
          <w:u w:val="single"/>
        </w:rPr>
        <w:t xml:space="preserve">pnpm approve-builds</w:t>
      </w:r>
      <w:r>
        <w:t xml:space="preserve">. Do not leave a foreground command waiting for stdin. With pnpm 10.1+,</w:t>
      </w:r>
      <w:r>
        <w:br/>
        <w:t xml:space="preserve">check</w:t>
      </w:r>
      <w:r>
        <w:rPr>
          <w:rStyle w:val="MdCode"/>
          <w:u w:val="single"/>
        </w:rPr>
        <w:t xml:space="preserve">pnpm ignored-builds</w:t>
      </w:r>
      <w:r>
        <w:t xml:space="preserve">after installing. If a required script is blocked, correct its</w:t>
      </w:r>
      <w:r>
        <w:br/>
        <w:t xml:space="preserve">version-appropriate policy and rebuild it.</w:t>
      </w:r>
      <w:r>
        <w:rPr>
          <w:rStyle w:val="MdCode"/>
          <w:u w:val="single"/>
        </w:rPr>
        <w:t xml:space="preserve">Cannot identify</w:t>
      </w:r>
      <w:r>
        <w:t xml:space="preserve">is inconclusive: check that the</w:t>
      </w:r>
      <w:r>
        <w:br/>
        <w:t xml:space="preserve">installed tree exists, the required permissions are explicit, and the actual consuming tool</w:t>
      </w:r>
      <w:r>
        <w:br/>
        <w:t xml:space="preserve">works. A transitive package need not be directly resolvable from the project root; test its</w:t>
      </w:r>
      <w:r>
        <w:br/>
        <w:t xml:space="preserve">consumer instead of adding an unused direct dependency to make a probe work.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Continue only after installation succeeds and required script outputs work. Do not change</w:t>
      </w:r>
      <w:r>
        <w:br/>
        <w:t xml:space="preserve">working dependency declarations or repeatedly install just to obtain the word</w:t>
      </w:r>
      <w:r>
        <w:rPr>
          <w:rStyle w:val="MdCode"/>
          <w:u w:val="single"/>
        </w:rPr>
        <w:t xml:space="preserve">None</w:t>
      </w:r>
      <w:r>
        <w:t xml:space="preserve">. Never</w:t>
      </w:r>
      <w:r>
        <w:br/>
        <w:t xml:space="preserve">manufacture package-manager output with</w:t>
      </w:r>
      <w:r>
        <w:rPr>
          <w:rStyle w:val="MdCode"/>
          <w:u w:val="single"/>
        </w:rPr>
        <w:t xml:space="preserve">echo</w:t>
      </w:r>
      <w:r>
        <w:t xml:space="preserve">, </w:t>
      </w:r>
      <w:r>
        <w:rPr>
          <w:rStyle w:val="MdCode"/>
          <w:u w:val="single"/>
        </w:rPr>
        <w:t xml:space="preserve">printf</w:t>
      </w:r>
      <w:r>
        <w:t xml:space="preserve">, or hand-written text.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Language-server setup</w:t>
      </w:r>
    </w:p>
    <w:p>
      <w:pPr>
        <w:pStyle w:val="MdParagraph"/>
      </w:pPr>
      <w:r>
        <w:t xml:space="preserve">Inspect </w:t>
      </w:r>
      <w:r>
        <w:rPr>
          <w:rStyle w:val="MdCode"/>
          <w:u w:val="single"/>
        </w:rPr>
        <w:t xml:space="preserve">webdev.config</w:t>
      </w:r>
      <w:r>
        <w:t xml:space="preserve"> GET </w:t>
      </w:r>
      <w:r>
        <w:rPr>
          <w:rStyle w:val="MdCode"/>
          <w:u w:val="single"/>
        </w:rPr>
        <w:t xml:space="preserve">runtime/post-edit</w:t>
      </w:r>
      <w:r>
        <w:t xml:space="preserve">before choosing a diagnostics setup. A response</w:t>
      </w:r>
      <w:r>
        <w:br/>
        <w:t xml:space="preserve">with</w:t>
      </w:r>
      <w:r>
        <w:rPr>
          <w:rStyle w:val="MdCode"/>
          <w:u w:val="single"/>
        </w:rPr>
        <w:t xml:space="preserve">languages</w:t>
      </w:r>
      <w:r>
        <w:t xml:space="preserve">means the host owns the language server: default Web and mobile TypeScript</w:t>
      </w:r>
      <w:r>
        <w:br/>
        <w:t xml:space="preserve">projects are registered during initialization. If another language is needed, PUT the language</w:t>
      </w:r>
      <w:r>
        <w:br/>
        <w:t xml:space="preserve">list described in</w:t>
      </w:r>
      <w:hyperlink w:history="1" r:id="rId9dnraoi2lpcbr_q_tqgsg">
        <w:r>
          <w:rPr>
            <w:rStyle w:val="MdLink"/>
          </w:rPr>
          <w:t xml:space="preserve">Diagnostics</w:t>
        </w:r>
      </w:hyperlink>
      <w:r>
        <w:t xml:space="preserve">; do not launch a second server.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response with </w:t>
      </w:r>
      <w:r>
        <w:rPr>
          <w:rStyle w:val="MdCode"/>
          <w:u w:val="single"/>
        </w:rPr>
        <w:t xml:space="preserve">servers</w:t>
      </w:r>
      <w:r>
        <w:t xml:space="preserve"> uses the agent-managed setup in </w:t>
      </w:r>
      <w:hyperlink w:history="1" r:id="rIdkqn2bk1izecfkjhnac0y1">
        <w:r>
          <w:rPr>
            <w:rStyle w:val="MdLink"/>
          </w:rPr>
          <w:t xml:space="preserve">Diagnostics</w:t>
        </w:r>
      </w:hyperlink>
      <w:r>
        <w:t xml:space="preserve">,</w:t>
      </w:r>
      <w:r>
        <w:br/>
        <w:t xml:space="preserve">including Device and Operator runtimes.</w:t>
      </w:r>
      <w:r>
        <w:br/>
        <w:t xml:space="preserve">A working application server alone does not prove that language checking is registered.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Fix actionable diagnostics against the current source. Absence of a reminder does not prove</w:t>
      </w:r>
      <w:r>
        <w:br/>
        <w:t xml:space="preserve">that checking completed. If the chosen server cannot check the project reliably, use the</w:t>
      </w:r>
      <w:r>
        <w:br/>
        <w:t xml:space="preserve">language's existing check-only command for the relevant code.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Development checks</w:t>
      </w:r>
    </w:p>
    <w:p>
      <w:pPr>
        <w:pStyle w:val="MdParagraph"/>
      </w:pPr>
      <w:r>
        <w:t xml:space="preserve">Choose existing typechecks, lint, tests, targeted builds or health checks for the behavior changed.</w:t>
      </w:r>
      <w:r>
        <w:br/>
        <w:t xml:space="preserve">Do not install a checker or test framework merely to fill a category, or run another checker</w:t>
      </w:r>
      <w:r>
        <w:br/>
        <w:t xml:space="preserve">solely to repeat the same edit-time diagnostic. Documentation-only changes do not require</w:t>
      </w:r>
      <w:r>
        <w:br/>
        <w:t xml:space="preserve">business tests. If existing tests are not discovered, fix discovery before claiming they passed.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Run a selected full suite at most once by default. After a fix, rerun failed or directly affected</w:t>
      </w:r>
      <w:r>
        <w:br/>
        <w:t xml:space="preserve">tests, naming their files or cases. Repeat the suite only when a broad change invalidates the</w:t>
      </w:r>
      <w:r>
        <w:br/>
        <w:t xml:space="preserve">earlier result. Report only checks that actually ran and their observed results.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</w:t>
      </w:r>
      <w:hyperlink w:history="1" r:id="rIdrrgf911eqoy7np325pp9p">
        <w:r>
          <w:rPr>
            <w:rStyle w:val="MdLink"/>
          </w:rPr>
          <w:t xml:space="preserve">main skill</w:t>
        </w:r>
      </w:hyperlink>
      <w:r>
        <w:t xml:space="preserve">owns the independent-review trigger and</w:t>
      </w:r>
      <w:r>
        <w:br/>
        <w:t xml:space="preserve">browser policy. Publication build requirements belong to</w:t>
      </w:r>
      <w:hyperlink w:history="1" r:id="rIdb3czyasuhjtvxcfi-n-iv">
        <w:r>
          <w:rPr>
            <w:rStyle w:val="MdLink"/>
          </w:rPr>
          <w:t xml:space="preserve">build contracts</w:t>
        </w:r>
      </w:hyperlink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Development service</w:t>
      </w:r>
    </w:p>
    <w:p>
      <w:pPr>
        <w:pStyle w:val="MdParagraph"/>
      </w:pPr>
      <w:r>
        <w:t xml:space="preserve">Use </w:t>
      </w:r>
      <w:r>
        <w:rPr>
          <w:rStyle w:val="MdCode"/>
          <w:u w:val="single"/>
        </w:rPr>
        <w:t xml:space="preserve">service=true</w:t>
      </w:r>
      <w:r>
        <w:t xml:space="preserve"> when starting the resident development service.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Use the effective Cloud listener port and host from the runtime contract. Local uses the exact</w:t>
      </w:r>
      <w:r>
        <w:br/>
        <w:t xml:space="preserve">Session loopback port and network permission in</w:t>
      </w:r>
      <w:hyperlink w:history="1" r:id="rId4hmfjdaxswdu7nhz3sxji">
        <w:r>
          <w:rPr>
            <w:rStyle w:val="MdLink"/>
          </w:rPr>
          <w:t xml:space="preserve">Local</w:t>
        </w:r>
      </w:hyperlink>
      <w:r>
        <w:t xml:space="preserve">; Mobile has its own two-port</w:t>
      </w:r>
      <w:r>
        <w:br/>
        <w:t xml:space="preserve">readiness contract. Do not silently accept a framework choosing another port.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resident job being </w:t>
      </w:r>
      <w:r>
        <w:rPr>
          <w:rStyle w:val="MdCode"/>
          <w:u w:val="single"/>
        </w:rPr>
        <w:t xml:space="preserve">running</w:t>
      </w:r>
      <w:r>
        <w:t xml:space="preserve">is its steady state, not a stuck finite command. Never wait for</w:t>
      </w:r>
      <w:r>
        <w:br/>
        <w:t xml:space="preserve">it to finish or include it in a wait-for-background-work completion list. Check readiness by an</w:t>
      </w:r>
      <w:r>
        <w:br/>
        <w:t xml:space="preserve">HTTP request from the shell, not a screenshot or an assumption about the Preview window.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Addon does not programmatically start the development server. Each Cloud Session has its</w:t>
      </w:r>
      <w:r>
        <w:br/>
        <w:t xml:space="preserve">own sandbox: after attaching for active development, restore missing dependencies and start</w:t>
      </w:r>
      <w:r>
        <w:br/>
        <w:t xml:space="preserve">the existing project's development command in this Session, then verify HTTP readiness.</w:t>
      </w:r>
      <w:r>
        <w:br/>
        <w:t xml:space="preserve">Do not assume that the previous Session's process carries over. Use the receipt's confirmed</w:t>
      </w:r>
      <w:r>
        <w:br/>
        <w:t xml:space="preserve">Cloud port and configuration; repair a reported configuration mismatch before relying on it.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Local runs on the user's computer. Inspect its current state and act as appropriate for the</w:t>
      </w:r>
      <w:r>
        <w:br/>
        <w:t xml:space="preserve">request: reuse a suitable healthy service or start one when needed. A supplied Session port</w:t>
      </w:r>
      <w:r>
        <w:br/>
        <w:t xml:space="preserve">is a declaration, not proof of an applied listener; do not query merely to rediscover it.</w:t>
      </w:r>
      <w:r>
        <w:br/>
        <w:t xml:space="preserve">Avoid blindly starting, restarting or stopping user processes. After an interruption within</w:t>
      </w:r>
      <w:r>
        <w:br/>
        <w:t xml:space="preserve">the same Session, inspect what is missing before starting another copy. In either mode,</w:t>
      </w:r>
      <w:r>
        <w:br/>
        <w:t xml:space="preserve">respect a user stop request or read-only scope.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Terminal scope</w:t>
      </w:r>
    </w:p>
    <w:p>
      <w:pPr>
        <w:pStyle w:val="MdParagraph"/>
      </w:pPr>
      <w:r>
        <w:t xml:space="preserve">Set </w:t>
      </w:r>
      <w:r>
        <w:rPr>
          <w:rStyle w:val="MdCode"/>
          <w:u w:val="single"/>
        </w:rPr>
        <w:t xml:space="preserve">cwd</w:t>
      </w:r>
      <w:r>
        <w:t xml:space="preserve"> to the exact absolute </w:t>
      </w:r>
      <w:r>
        <w:rPr>
          <w:rStyle w:val="MdCode"/>
          <w:u w:val="single"/>
        </w:rPr>
        <w:t xml:space="preserve">project_dir</w:t>
      </w:r>
      <w:r>
        <w:t xml:space="preserve"> on project </w:t>
      </w:r>
      <w:r>
        <w:rPr>
          <w:rStyle w:val="MdCode"/>
          <w:u w:val="single"/>
        </w:rPr>
        <w:t xml:space="preserve">exec</w:t>
      </w:r>
      <w:r>
        <w:t xml:space="preserve"> calls, including calls with
</w:t>
      </w:r>
      <w:r>
        <w:rPr>
          <w:rStyle w:val="MdCode"/>
          <w:u w:val="single"/>
        </w:rPr>
        <w:t xml:space="preserve">service: true</w:t>
      </w:r>
      <w:r>
        <w:t xml:space="preserve">. A separate service terminal does not inherit another terminal's directory;</w:t>
      </w:r>
      <w:r>
        <w:br/>
        <w:t xml:space="preserve">inline</w:t>
      </w:r>
      <w:r>
        <w:rPr>
          <w:rStyle w:val="MdCode"/>
          <w:u w:val="single"/>
        </w:rPr>
        <w:t xml:space="preserve">cd &lt;project_dir&gt; &amp;&amp;</w:t>
      </w:r>
      <w:r>
        <w:t xml:space="preserve">alone does not select the project environment before startup.</w:t>
      </w:r>
      <w:r>
        <w:br/>
        <w:t xml:space="preserve">Reuse the named terminal for subsequent ordinary commands. These steps never authorize</w:t>
      </w:r>
      <w:r>
        <w:br/>
        <w:t xml:space="preserve">switching the Session to another project or worktree.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8kc_22zhf8kekyosfjsun" Type="http://schemas.openxmlformats.org/officeDocument/2006/relationships/hyperlink" Target="runtime.md" TargetMode="External"/><Relationship Id="rId_c5xj0bgjidkxzgjx_n2u" Type="http://schemas.openxmlformats.org/officeDocument/2006/relationships/hyperlink" Target="project.md" TargetMode="External"/><Relationship Id="rId8xkqo5udgjsfz_-saufvs" Type="http://schemas.openxmlformats.org/officeDocument/2006/relationships/hyperlink" Target="../worklocally/SKILL.md" TargetMode="External"/><Relationship Id="rIdddlpt6aykfwcqxlpusyxd" Type="http://schemas.openxmlformats.org/officeDocument/2006/relationships/hyperlink" Target="mobile.md" TargetMode="External"/><Relationship Id="rIdsbtsylaqb5imcknrmddof" Type="http://schemas.openxmlformats.org/officeDocument/2006/relationships/hyperlink" Target="default-template.md" TargetMode="External"/><Relationship Id="rId5kixbkc_kvdvxjdlaneoa" Type="http://schemas.openxmlformats.org/officeDocument/2006/relationships/hyperlink" Target="project.md" TargetMode="External"/><Relationship Id="rId9dnraoi2lpcbr_q_tqgsg" Type="http://schemas.openxmlformats.org/officeDocument/2006/relationships/hyperlink" Target="diagnostics.md" TargetMode="External"/><Relationship Id="rIdkqn2bk1izecfkjhnac0y1" Type="http://schemas.openxmlformats.org/officeDocument/2006/relationships/hyperlink" Target="diagnostics.md" TargetMode="External"/><Relationship Id="rIdrrgf911eqoy7np325pp9p" Type="http://schemas.openxmlformats.org/officeDocument/2006/relationships/hyperlink" Target="../SKILL.md#4-validate-before-delivery" TargetMode="External"/><Relationship Id="rIdb3czyasuhjtvxcfi-n-iv" Type="http://schemas.openxmlformats.org/officeDocument/2006/relationships/hyperlink" Target="../deployment/references/build-contracts.md" TargetMode="External"/><Relationship Id="rId4hmfjdaxswdu7nhz3sxji" Type="http://schemas.openxmlformats.org/officeDocument/2006/relationships/hyperlink" Target="../worklocally/SKILL.md" TargetMode="External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2026-10-05T17:42:58.853Z</dcterms:created>
  <dcterms:modified xsi:type="dcterms:W3CDTF">2026-10-05T17:42:58.853Z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