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Website route manifest</w:t>
      </w:r>
    </w:p>
    <w:p>
      <w:pPr>
        <w:pStyle w:val="MdParagraph"/>
      </w:pPr>
      <w:r>
        <w:t xml:space="preserve">For every web project, prepare a complete route manifest from the current source before the</w:t>
      </w:r>
      <w:r>
        <w:br/>
        <w:t xml:space="preserve">first dev server start. Keep it synchronized with every route addition, change, or removal,</w:t>
      </w:r>
      <w:r>
        <w:br/>
        <w:t xml:space="preserve">including when taking over an existing project.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Serve a static JSON file at </w:t>
      </w:r>
      <w:r>
        <w:rPr>
          <w:rStyle w:val="MdCode"/>
          <w:b/>
          <w:bCs/>
          <w:u w:val="single"/>
        </w:rPr>
        <w:t xml:space="preserve">GET /manus-routes.json</w:t>
      </w:r>
      <w:r>
        <w:rPr>
          <w:rStyle w:val="MdStrong"/>
          <w:b/>
          <w:bCs/>
        </w:rPr>
        <w:t xml:space="preserve"> on the website's origin</w:t>
      </w:r>
      <w:r>
        <w:t xml:space="preserve">. Use</w:t>
      </w:r>
      <w:r>
        <w:br/>
        <w:t xml:space="preserve">the project's existing static-file serving, for example</w:t>
      </w:r>
      <w:r>
        <w:rPr>
          <w:rStyle w:val="MdCode"/>
          <w:u w:val="single"/>
        </w:rPr>
        <w:t xml:space="preserve">public/manus-routes.json</w:t>
      </w:r>
      <w:r>
        <w:t xml:space="preserve">when that</w:t>
      </w:r>
      <w:r>
        <w:br/>
        <w:t xml:space="preserve">directory maps to the origin root. The manifest stays at the origin root, regardless</w:t>
      </w:r>
      <w:r>
        <w:br/>
        <w:t xml:space="preserve">of the application's page paths.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File contract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"routes"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"path"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"/todo/:id"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"title"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"Todo"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The top-level object contains only </w:t>
      </w:r>
      <w:r>
        <w:rPr>
          <w:rStyle w:val="MdCode"/>
          <w:u w:val="single"/>
        </w:rPr>
        <w:t xml:space="preserve">routes</w:t>
      </w:r>
      <w:r>
        <w:t xml:space="preserve">; each entry allows only </w:t>
      </w:r>
      <w:r>
        <w:rPr>
          <w:rStyle w:val="MdCode"/>
          <w:u w:val="single"/>
        </w:rPr>
        <w:t xml:space="preserve">path</w:t>
      </w:r>
      <w:r>
        <w:t xml:space="preserve"> and </w:t>
      </w:r>
      <w:r>
        <w:rPr>
          <w:rStyle w:val="MdCode"/>
          <w:u w:val="single"/>
        </w:rPr>
        <w:t xml:space="preserve">title</w:t>
      </w:r>
      <w:r>
        <w:t xml:space="preserve">.</w:t>
      </w:r>
      <w:r>
        <w:br/>
        <w:t xml:space="preserve">Unknown fields, including</w:t>
      </w:r>
      <w:r>
        <w:rPr>
          <w:rStyle w:val="MdCode"/>
          <w:u w:val="single"/>
        </w:rPr>
        <w:t xml:space="preserve">version</w:t>
      </w:r>
      <w:r>
        <w:t xml:space="preserve">, are rejected.</w:t>
      </w:r>
    </w:p>
    <w:p>
      <w:pPr>
        <w:pStyle w:val="MdListItem"/>
        <w:numPr>
          <w:ilvl w:val="0"/>
          <w:numId w:val="2"/>
        </w:numPr>
      </w:pPr>
      <w:r>
        <w:t xml:space="preserve">Each entry requires a string </w:t>
      </w:r>
      <w:r>
        <w:rPr>
          <w:rStyle w:val="MdCode"/>
          <w:u w:val="single"/>
        </w:rPr>
        <w:t xml:space="preserve">path</w:t>
      </w:r>
      <w:r>
        <w:t xml:space="preserve">; </w:t>
      </w:r>
      <w:r>
        <w:rPr>
          <w:rStyle w:val="MdCode"/>
          <w:u w:val="single"/>
        </w:rPr>
        <w:t xml:space="preserve">title</w:t>
      </w:r>
      <w:r>
        <w:t xml:space="preserve">is an optional human-readable page name.</w:t>
      </w:r>
      <w:r>
        <w:br/>
        <w:t xml:space="preserve">The path must start with</w:t>
      </w:r>
      <w:r>
        <w:rPr>
          <w:rStyle w:val="MdCode"/>
          <w:u w:val="single"/>
        </w:rPr>
        <w:t xml:space="preserve">/</w:t>
      </w:r>
      <w:r>
        <w:t xml:space="preserve">and identify a path on this site. Query strings and</w:t>
      </w:r>
      <w:r>
        <w:br/>
        <w:t xml:space="preserve">hashes are allowed. Absolute URLs,</w:t>
      </w:r>
      <w:r>
        <w:rPr>
          <w:rStyle w:val="MdCode"/>
          <w:u w:val="single"/>
        </w:rPr>
        <w:t xml:space="preserve">//</w:t>
      </w:r>
      <w:r>
        <w:t xml:space="preserve">cross-site paths, credentials, raw whitespace,</w:t>
      </w:r>
      <w:r>
        <w:br/>
        <w:t xml:space="preserve">and control characters are forbidden.</w:t>
      </w:r>
    </w:p>
    <w:p>
      <w:pPr>
        <w:pStyle w:val="MdListItem"/>
        <w:numPr>
          <w:ilvl w:val="0"/>
          <w:numId w:val="2"/>
        </w:numPr>
      </w:pPr>
      <w:r>
        <w:t xml:space="preserve">The entire JSON is at most </w:t>
      </w:r>
      <w:r>
        <w:rPr>
          <w:rStyle w:val="MdStrong"/>
          <w:b/>
          <w:bCs/>
        </w:rPr>
        <w:t xml:space="preserve">1 MiB</w:t>
      </w:r>
      <w:r>
        <w:t xml:space="preserve">, with at most </w:t>
      </w:r>
      <w:r>
        <w:rPr>
          <w:rStyle w:val="MdStrong"/>
          <w:b/>
          <w:bCs/>
        </w:rPr>
        <w:t xml:space="preserve">1,000 routes</w:t>
      </w:r>
      <w:r>
        <w:t xml:space="preserve">. Each </w:t>
      </w:r>
      <w:r>
        <w:rPr>
          <w:rStyle w:val="MdCode"/>
          <w:u w:val="single"/>
        </w:rPr>
        <w:t xml:space="preserve">path</w:t>
      </w:r>
      <w:r>
        <w:t xml:space="preserve">
is at most </w:t>
      </w:r>
      <w:r>
        <w:rPr>
          <w:rStyle w:val="MdStrong"/>
          <w:b/>
          <w:bCs/>
        </w:rPr>
        <w:t xml:space="preserve">2,048 characters</w:t>
      </w:r>
      <w:r>
        <w:t xml:space="preserve">, including after URL encoding;
</w:t>
      </w:r>
      <w:r>
        <w:rPr>
          <w:rStyle w:val="MdCode"/>
          <w:u w:val="single"/>
        </w:rPr>
        <w:t xml:space="preserve">title</w:t>
      </w:r>
      <w:r>
        <w:t xml:space="preserve"> is at most </w:t>
      </w:r>
      <w:r>
        <w:rPr>
          <w:rStyle w:val="MdStrong"/>
          <w:b/>
          <w:bCs/>
        </w:rPr>
        <w:t xml:space="preserve">256 characters</w:t>
      </w:r>
      <w:r>
        <w:t xml:space="preserve">.</w:t>
      </w:r>
      <w:r>
        <w:br/>
        <w:t xml:space="preserve">A malformed or oversized manifest is rejected as a whole. Never truncate it into a</w:t>
      </w:r>
      <w:r>
        <w:br/>
        <w:t xml:space="preserve">partial list or silently drop invalid entries to fit these limits.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Derive the full list from the current source, including nested routes, lazy-loaded routes,</w:t>
      </w:r>
      <w:r>
        <w:br/>
        <w:t xml:space="preserve">and dynamic route patterns. Exclude APIs, assets, system endpoints, and 404-only routes.</w:t>
      </w:r>
      <w:r>
        <w:br/>
        <w:t xml:space="preserve">For a newly scaffolded project, list all routes that exist now and expand the file with the</w:t>
      </w:r>
      <w:r>
        <w:br/>
        <w:t xml:space="preserve">implementation; do not wait until the site is finished to create it.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Declare dynamic patterns exactly as they appear in source, such as </w:t>
      </w:r>
      <w:r>
        <w:rPr>
          <w:rStyle w:val="MdCode"/>
          <w:u w:val="single"/>
        </w:rPr>
        <w:t xml:space="preserve">/todo/:id</w:t>
      </w:r>
      <w:r>
        <w:t xml:space="preserve">.</w:t>
      </w:r>
      <w:r>
        <w:br/>
        <w:t xml:space="preserve">Do not enumerate or guess entity IDs to replace route parameters.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Verify the declaration</w:t>
      </w:r>
    </w:p>
    <w:p>
      <w:pPr>
        <w:pStyle w:val="MdParagraph"/>
      </w:pPr>
      <w:r>
        <w:t xml:space="preserve">After starting the application or changing routes, request </w:t>
      </w:r>
      <w:r>
        <w:rPr>
          <w:rStyle w:val="MdCode"/>
          <w:u w:val="single"/>
        </w:rPr>
        <w:t xml:space="preserve">/manus-routes.json</w:t>
      </w:r>
      <w:r>
        <w:t xml:space="preserve">and confirm</w:t>
      </w:r>
      <w:r>
        <w:br/>
        <w:t xml:space="preserve">that it returns</w:t>
      </w:r>
      <w:r>
        <w:rPr>
          <w:rStyle w:val="MdStrong"/>
          <w:b/>
          <w:bCs/>
        </w:rPr>
        <w:t xml:space="preserve">HTTP 200 and JSON matching this contract</w:t>
      </w:r>
      <w:r>
        <w:t xml:space="preserve">, rather than an HTML SPA fallback.</w:t>
      </w:r>
      <w:r>
        <w:br/>
        <w:t xml:space="preserve">Compare the served declaration with the current source to check for missing, obsolete, or</w:t>
      </w:r>
      <w:r>
        <w:br/>
        <w:t xml:space="preserve">incorrect routes. If the running application cannot be checked, report that verification gap.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file declares application pages. The published site's </w:t>
      </w:r>
      <w:hyperlink w:history="1" r:id="rIdj-4gfxxtybxdy1azczkoz">
        <w:r>
          <w:rPr>
            <w:rStyle w:val="MdLink"/>
          </w:rPr>
          <w:t xml:space="preserve">routing rules</w:t>
        </w:r>
      </w:hyperlink>
      <w:r>
        <w:t xml:space="preserve">
configure server/static request dispatch separately.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-4gfxxtybxdy1azczkoz" Type="http://schemas.openxmlformats.org/officeDocument/2006/relationships/hyperlink" Target="../deployment/references/routing-and-responses.md#published-routes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2026-10-05T17:43:26.791Z</dcterms:created>
  <dcterms:modified xsi:type="dcterms:W3CDTF">2026-10-05T17:43:26.791Z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