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LINK TO MEDIUM BLOG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https://medium.com/@tunrayoomolabi12/from-data-to-decisions-insights-from-sample-sales-data-bf1f072be73c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https://medium.com/@tunrayoomolabi12/from-data-to-decisions-insights-from-sample-sales-data-bf1f072be73c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https://medium.com/@tunrayoomolabi12/from-data-to-decisions-insights-from-sample-sales-data-bf1f072be73c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tunrayoomolabi12/from-data-to-decisions-insights-from-sample-sales-data-bf1f072be73c" TargetMode="External"/><Relationship Id="rId7" Type="http://schemas.openxmlformats.org/officeDocument/2006/relationships/hyperlink" Target="https://medium.com/@tunrayoomolabi12/from-data-to-decisions-insights-from-sample-sales-data-bf1f072be73c" TargetMode="External"/><Relationship Id="rId8" Type="http://schemas.openxmlformats.org/officeDocument/2006/relationships/hyperlink" Target="https://medium.com/@tunrayoomolabi12/from-data-to-decisions-insights-from-sample-sales-data-bf1f072be7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