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60"/>
        <w:jc w:val="center"/>
      </w:pPr>
      <w:r>
        <w:rPr>
          <w:rFonts w:ascii="Arial" w:cs="Arial" w:eastAsia="Arial" w:hAnsi="Arial"/>
          <w:b/>
          <w:bCs/>
          <w:color w:val="185FA5"/>
          <w:sz w:val="34"/>
          <w:szCs w:val="34"/>
        </w:rPr>
        <w:t xml:space="preserve">Metric-Induced Stability Beyond Spectral Criteria</w:t>
      </w:r>
    </w:p>
    <w:p>
      <w:pPr>
        <w:spacing w:before="120" w:after="60"/>
        <w:jc w:val="center"/>
      </w:pPr>
      <w:r>
        <w:rPr>
          <w:rFonts w:ascii="Arial" w:cs="Arial" w:eastAsia="Arial" w:hAnsi="Arial"/>
          <w:b/>
          <w:bCs/>
          <w:color w:val="185FA5"/>
          <w:sz w:val="34"/>
          <w:szCs w:val="34"/>
        </w:rPr>
        <w:t xml:space="preserve">in Gated Higher-Order Dynamical Systems</w:t>
      </w:r>
    </w:p>
    <w:p>
      <w:pPr>
        <w:spacing w:before="70" w:after="0"/>
      </w:pPr>
    </w:p>
    <w:p>
      <w:pPr>
        <w:spacing w:before="60" w:after="30"/>
        <w:jc w:val="center"/>
      </w:pPr>
      <w:r>
        <w:rPr>
          <w:rFonts w:ascii="Arial" w:cs="Arial" w:eastAsia="Arial" w:hAnsi="Arial"/>
          <w:b/>
          <w:bCs/>
          <w:sz w:val="24"/>
          <w:szCs w:val="24"/>
        </w:rPr>
        <w:t xml:space="preserve">Labinot Marku, MD</w:t>
      </w:r>
    </w:p>
    <w:p>
      <w:pPr>
        <w:spacing w:before="15" w:after="15"/>
        <w:jc w:val="center"/>
      </w:pPr>
      <w:r>
        <w:rPr>
          <w:rFonts w:ascii="Arial" w:cs="Arial" w:eastAsia="Arial" w:hAnsi="Arial"/>
          <w:i/>
          <w:iCs/>
          <w:color w:val="5F5E5A"/>
          <w:sz w:val="21"/>
          <w:szCs w:val="21"/>
        </w:rPr>
        <w:t xml:space="preserve">Department of Neurosurgery, KRH Klinikum Nordstadt, Hannover, Germany</w:t>
      </w:r>
    </w:p>
    <w:p>
      <w:pPr>
        <w:spacing w:before="15" w:after="160"/>
        <w:jc w:val="center"/>
      </w:pPr>
      <w:r>
        <w:rPr>
          <w:rFonts w:ascii="Arial" w:cs="Arial" w:eastAsia="Arial" w:hAnsi="Arial"/>
          <w:i/>
          <w:iCs/>
          <w:color w:val="5F5E5A"/>
          <w:sz w:val="21"/>
          <w:szCs w:val="21"/>
        </w:rPr>
        <w:t xml:space="preserve">March 2026  |  Exploratory theoretical note, not peer-reviewed</w:t>
      </w:r>
    </w:p>
    <w:p>
      <w:pPr>
        <w:pBdr>
          <w:bottom w:val="single" w:color="C5D8F0" w:sz="4"/>
        </w:pBdr>
        <w:spacing w:before="0" w:after="180"/>
      </w:pPr>
    </w:p>
    <w:p>
      <w:pPr>
        <w:pStyle w:val="Heading1"/>
        <w:spacing w:before="340" w:after="160"/>
      </w:pPr>
      <w:r>
        <w:rPr>
          <w:rFonts w:ascii="Arial" w:cs="Arial" w:eastAsia="Arial" w:hAnsi="Arial"/>
          <w:b/>
          <w:bCs/>
          <w:sz w:val="28"/>
          <w:szCs w:val="28"/>
        </w:rPr>
        <w:t xml:space="preserve">Abstract</w:t>
      </w:r>
    </w:p>
    <w:p>
      <w:pPr>
        <w:spacing w:before="80" w:after="80"/>
        <w:jc w:val="both"/>
      </w:pPr>
      <w:r>
        <w:rPr>
          <w:rFonts w:ascii="Arial" w:cs="Arial" w:eastAsia="Arial" w:hAnsi="Arial"/>
          <w:sz w:val="22"/>
          <w:szCs w:val="22"/>
        </w:rPr>
        <w:t xml:space="preserve">We study Gated Higher-Order Dynamical (GHOD) systems of the form x_dot = -Ax - g(t)*nabla Phi(x) through a single central object: the effective quadratic operator G(x,t) = A + g(t)*H(x), where H(x) = nabla^2 Phi(x). The fundamental observation is an exact decomposition x_dot = -G(x,t)*x - g(t)*r(x), where r(x) = nabla Phi(x) - H(x)*x captures all nonlinear effects beyond the quadratic approximation. Global stability emerges from the competition between the quadratic operator G, which governs local behaviour, and the nonlinear remainder r(x), which enforces global dissipation.</w:t>
      </w:r>
    </w:p>
    <w:p>
      <w:pPr>
        <w:spacing w:before="80" w:after="80"/>
        <w:jc w:val="both"/>
      </w:pPr>
      <w:r>
        <w:rPr>
          <w:rFonts w:ascii="Arial" w:cs="Arial" w:eastAsia="Arial" w:hAnsi="Arial"/>
          <w:sz w:val="22"/>
          <w:szCs w:val="22"/>
        </w:rPr>
        <w:t xml:space="preserve">We establish four main theorems. Theorem 1 (Metric-Nonlinear Stabilisation): global boundedness and compact attractor existence hold under a superquadratic restoring condition on r(x), even when G(x,t) has negative eigenvalues — local linear instability does not preclude global boundedness. Theorem HG (Metric-Hypocoercivity): under stochastic regularisation with time-varying g(t), exponential entropy decay persists under the unified metric condition ||g - g_bar||_inf * L &lt; 2*epsilon*sqrt(mu_LS), proved without any antisymmetry assumption on the non-gradient perturbation. Theorem H-LSI (Log-Sobolev upgrade): rate lambda_HG = 2*epsilon*mu_LS - C_G^2/(2*epsilon), with clean symmetric dependence on epsilon. Theorem S (Spectral Resolution): the transport-corrected operator J_eff = J + A_G satisfies lambda_GHOD &lt; 0 under the same metric condition, explaining why local positive eigenvalues of J = -G do not produce global instability.</w:t>
      </w:r>
    </w:p>
    <w:p>
      <w:pPr>
        <w:spacing w:before="80" w:after="80"/>
        <w:jc w:val="both"/>
      </w:pPr>
      <w:r>
        <w:rPr>
          <w:rFonts w:ascii="Arial" w:cs="Arial" w:eastAsia="Arial" w:hAnsi="Arial"/>
          <w:sz w:val="22"/>
          <w:szCs w:val="22"/>
        </w:rPr>
        <w:t xml:space="preserve">The Bakry-Emery curvature of the system equals G in the gradient case, connecting the stability framework to information-geometric convergence theory. Four conjectures propose extensions to holonomy theory (holonomy group compact iff Governor Inequality holds), Wasserstein geometry (free energy displacement convex iff G positive definite), BCM synaptic plasticity (BCM implements natural gradient descent on the GHOD Fisher manifold), and pre-ictal EEG dynamics (condition number kappa(t) ~ (T*-t)^{-1} before seizure onset; the exponent -1 follows by direct algebra from the OU-alpha model — the conjecture is whether this model describes real pre-ictal dynamics, an empirical question under active testing). Four errors from a previous draft of the hypocoercivity argument are corrected and documented in Section 8. All theorems are proved under explicit assumptions. Conjectures are labelled as such. Geometric constructions are labelled as interpretative.</w:t>
      </w:r>
    </w:p>
    <w:p>
      <w:pPr>
        <w:spacing w:before="100" w:after="100"/>
        <w:ind w:left="360"/>
        <w:jc w:val="both"/>
      </w:pPr>
      <w:r>
        <w:rPr>
          <w:rFonts w:ascii="Arial" w:cs="Arial" w:eastAsia="Arial" w:hAnsi="Arial"/>
          <w:b/>
          <w:bCs/>
          <w:color w:val="854F0B"/>
          <w:sz w:val="22"/>
          <w:szCs w:val="22"/>
        </w:rPr>
        <w:t xml:space="preserve">Scope statement: </w:t>
      </w:r>
      <w:r>
        <w:rPr>
          <w:rFonts w:ascii="Arial" w:cs="Arial" w:eastAsia="Arial" w:hAnsi="Arial"/>
          <w:i/>
          <w:iCs/>
          <w:color w:val="854F0B"/>
          <w:sz w:val="21"/>
          <w:szCs w:val="21"/>
        </w:rPr>
        <w:t xml:space="preserve">This is an exploratory theoretical note. All mathematical results are internally derived and reproduced in simulation. No external peer review has been conducted. Assumption (A5) must be verified case-by-case for specific systems; an explicit verification for the cubic p-spin interaction is provided in Section 2.3. Empirical validation of Conjecture 4 against the CHB-MIT EEG database is in progress; current status is documented in Section 11.4. The work is made public to expose the framework to the research community and invite scrutiny, not to assert a completed theory.</w:t>
      </w:r>
    </w:p>
    <w:p>
      <w:pPr>
        <w:pBdr>
          <w:bottom w:val="single" w:color="D3D1C7" w:sz="2"/>
        </w:pBdr>
        <w:spacing w:before="140" w:after="160"/>
      </w:pPr>
    </w:p>
    <w:p>
      <w:pPr>
        <w:pStyle w:val="Heading1"/>
        <w:spacing w:before="340" w:after="160"/>
      </w:pPr>
      <w:r>
        <w:rPr>
          <w:rFonts w:ascii="Arial" w:cs="Arial" w:eastAsia="Arial" w:hAnsi="Arial"/>
          <w:b/>
          <w:bCs/>
          <w:sz w:val="28"/>
          <w:szCs w:val="28"/>
        </w:rPr>
        <w:t xml:space="preserve">1. Introduction</w:t>
      </w:r>
    </w:p>
    <w:p>
      <w:pPr>
        <w:spacing w:before="80" w:after="80"/>
        <w:jc w:val="both"/>
      </w:pPr>
      <w:r>
        <w:rPr>
          <w:rFonts w:ascii="Arial" w:cs="Arial" w:eastAsia="Arial" w:hAnsi="Arial"/>
          <w:sz w:val="22"/>
          <w:szCs w:val="22"/>
        </w:rPr>
        <w:t xml:space="preserve">Stability of nonlinear dynamical systems is often assessed through local spectral information: if the Jacobian DF of a vector field has eigenvalues with positive real part at a point, local instability is expected. This criterion is sufficient but not necessary. Nonlinear systems may maintain global stability despite locally unstable linearisations when higher-order dissipative structure dominates at large scales. This is a known phenomenon in nonlinear dynamics — Lyapunov functions routinely override local spectral predictions — and the present paper gives the explicit mechanism for the GHOD class.</w:t>
      </w:r>
    </w:p>
    <w:p>
      <w:pPr>
        <w:spacing w:before="80" w:after="80"/>
        <w:jc w:val="both"/>
      </w:pPr>
      <w:r>
        <w:rPr>
          <w:rFonts w:ascii="Arial" w:cs="Arial" w:eastAsia="Arial" w:hAnsi="Arial"/>
          <w:sz w:val="22"/>
          <w:szCs w:val="22"/>
        </w:rPr>
        <w:t xml:space="preserve">Gated Higher-Order Dynamical systems [1] document this phenomenon concretely: Regime B of [1] shows globally stable behaviour with spectral ratios 10^4 times the classical Lyapunov bound. The explanation requires going beyond linearisation.</w:t>
      </w:r>
    </w:p>
    <w:p>
      <w:pPr>
        <w:spacing w:before="80" w:after="80"/>
        <w:jc w:val="both"/>
      </w:pPr>
      <w:r>
        <w:rPr>
          <w:rFonts w:ascii="Arial" w:cs="Arial" w:eastAsia="Arial" w:hAnsi="Arial"/>
          <w:sz w:val="22"/>
          <w:szCs w:val="22"/>
        </w:rPr>
        <w:t xml:space="preserve">Independent convergent evidence comes from Goto, Lopez Rios, Scholz, and Vaikuntanathan [16] (arXiv:2512.13859, December 2025), who introduce a neuromodulation-inspired gated associative memory where neuropeptide-like signals are modelled by a self-adaptive activity-dependent gating mechanism. Using dynamical mean-field theory and many-body simulations at scale, they show that such gating fundamentally reorganises the attractor structure: the network bypasses the classical spin-glass transition and maintains robust high-overlap retrieval far beyond the standard Hopfield critical capacity, without shrinking basins of attraction. This is convergent evidence for the core GHOD insight that gating can decouple capacity from stability (developed concurrently and independently: Goto et al. appeared December 2025; the present framework was developed January-February 2026 building on the companion CONN paper [1] from December 2025). The two approaches are complementary: Goto et al. provide large-N DMFT rigour, biological motivation, and capacity measurements; the present work provides explicit Lyapunov stability guarantees (Theorem 1), the Metric-Nonlinear Stabilisation mechanism (the G-r(x) decomposition), and quantitative convergence rates via hypocoercivity theory. The gating mechanisms differ: Goto et al. use multiplicative gating modulating effective neuronal time-constants; GHOD uses additive decaying gating of higher-order interaction terms. A rigorous comparison of the two stability mechanisms remains an open direction.</w:t>
      </w:r>
    </w:p>
    <w:p>
      <w:pPr>
        <w:spacing w:before="80" w:after="80"/>
        <w:jc w:val="both"/>
      </w:pPr>
      <w:r>
        <w:rPr>
          <w:rFonts w:ascii="Arial" w:cs="Arial" w:eastAsia="Arial" w:hAnsi="Arial"/>
          <w:sz w:val="22"/>
          <w:szCs w:val="22"/>
        </w:rPr>
        <w:t xml:space="preserve">The organising object is the effective quadratic operator:</w:t>
      </w:r>
    </w:p>
    <w:p>
      <w:pPr>
        <w:spacing w:before="120" w:after="120"/>
        <w:ind w:left="380"/>
        <w:jc w:val="center"/>
      </w:pPr>
      <w:r>
        <w:rPr>
          <w:rFonts w:ascii="Courier New" w:cs="Courier New" w:eastAsia="Courier New" w:hAnsi="Courier New"/>
          <w:i/>
          <w:iCs/>
          <w:sz w:val="22"/>
          <w:szCs w:val="22"/>
        </w:rPr>
        <w:t xml:space="preserve">G(x,t) := nabla^2_x E(x,t) = A + g(t)*H(x),    H(x) = nabla^2 Phi(x)</w:t>
      </w:r>
      <w:r>
        <w:rPr>
          <w:rFonts w:ascii="Arial" w:cs="Arial" w:eastAsia="Arial" w:hAnsi="Arial"/>
          <w:color w:val="5F5E5A"/>
          <w:sz w:val="20"/>
          <w:szCs w:val="20"/>
        </w:rPr>
        <w:t xml:space="preserve">  (effective quadratic operator)</w:t>
      </w:r>
    </w:p>
    <w:p>
      <w:pPr>
        <w:spacing w:before="80" w:after="80"/>
        <w:jc w:val="both"/>
      </w:pPr>
      <w:r>
        <w:rPr>
          <w:rFonts w:ascii="Arial" w:cs="Arial" w:eastAsia="Arial" w:hAnsi="Arial"/>
          <w:sz w:val="22"/>
          <w:szCs w:val="22"/>
        </w:rPr>
        <w:t xml:space="preserve">Note: G(x,t) is called an effective quadratic operator, not a metric, throughout. It is a Riemannian metric only in the subcritical regime beta &lt; 1 when G is positive definite. In the indefinite regime the geometric word "metric" is avoided. The key structural result is the exact decomposition:</w:t>
      </w:r>
    </w:p>
    <w:p>
      <w:pPr>
        <w:spacing w:before="120" w:after="120"/>
        <w:ind w:left="380"/>
        <w:jc w:val="center"/>
      </w:pPr>
      <w:r>
        <w:rPr>
          <w:rFonts w:ascii="Courier New" w:cs="Courier New" w:eastAsia="Courier New" w:hAnsi="Courier New"/>
          <w:i/>
          <w:iCs/>
          <w:sz w:val="22"/>
          <w:szCs w:val="22"/>
        </w:rPr>
        <w:t xml:space="preserve">x_dot = -G(x,t)*x - g(t)*r(x)    where r(x) = nabla Phi(x) - H(x)*x</w:t>
      </w:r>
      <w:r>
        <w:rPr>
          <w:rFonts w:ascii="Arial" w:cs="Arial" w:eastAsia="Arial" w:hAnsi="Arial"/>
          <w:color w:val="5F5E5A"/>
          <w:sz w:val="20"/>
          <w:szCs w:val="20"/>
        </w:rPr>
        <w:t xml:space="preserve">  (D) exact</w:t>
      </w:r>
    </w:p>
    <w:p>
      <w:pPr>
        <w:spacing w:before="80" w:after="80"/>
        <w:jc w:val="both"/>
      </w:pPr>
      <w:r>
        <w:rPr>
          <w:rFonts w:ascii="Arial" w:cs="Arial" w:eastAsia="Arial" w:hAnsi="Arial"/>
          <w:sz w:val="22"/>
          <w:szCs w:val="22"/>
        </w:rPr>
        <w:t xml:space="preserve">This separates two mechanisms: -G(x,t)*x governs local quadratic behaviour (dissipative when G positive definite, locally expanding when G indefinite); -g(t)*r(x) is the pure nonlinear correction, invisible to linearised analysis. Stability arises from the superquadratic domination of r(x) at large ||x||, regardless of the sign of G.</w:t>
      </w:r>
    </w:p>
    <w:p>
      <w:pPr>
        <w:spacing w:before="80" w:after="80"/>
        <w:jc w:val="both"/>
      </w:pPr>
      <w:r>
        <w:rPr>
          <w:rFonts w:ascii="Arial" w:cs="Arial" w:eastAsia="Arial" w:hAnsi="Arial"/>
          <w:sz w:val="22"/>
          <w:szCs w:val="22"/>
        </w:rPr>
        <w:t xml:space="preserve">Relation to concurrent work: Goto et al. (2025, arXiv:2512.13859) independently propose a neuromodulation-inspired gated associative memory where a self-adaptive activity-dependent gate bypasses the classical spin-glass transition and maintains high-overlap retrieval far beyond the Hopfield capacity limit, using many-body simulations and dynamical mean-field theory at N=1000. The core insight — that gating reorganises the attractor structure and permits operation beyond classical stability limits — is convergent with the GHOD framework developed independently here. The two approaches are complementary: Goto et al. provide large-scale empirical and DMFT validation; GHOD provides explicit Lyapunov stability guarantees (Theorem 1) and the exact Lyapunov-level mechanism via the G(x,t)*x + g(t)*r(x) decomposition. The gating mechanisms differ: Goto et al. use multiplicative neuromodulatory gating on effective time-constants; GHOD uses a decaying temporal gate on higher-order interaction terms with explicit return guarantees.</w:t>
      </w:r>
    </w:p>
    <w:p>
      <w:pPr>
        <w:spacing w:before="80" w:after="80"/>
        <w:jc w:val="both"/>
      </w:pPr>
      <w:r>
        <w:rPr>
          <w:rFonts w:ascii="Arial" w:cs="Arial" w:eastAsia="Arial" w:hAnsi="Arial"/>
          <w:sz w:val="22"/>
          <w:szCs w:val="22"/>
        </w:rPr>
        <w:t xml:space="preserve">Paper structure: Section 2 (setup and decomposition), Section 3 (Theorem 1, complete proof), Section 4 (global attractor), Section 5 (invariant measures), Section 6 (entropy convergence), Section 7 (Bakry-Emery), Section 8 (Theorem HG and H-LSI, hypocoercivity, four corrections), Section 9 (Theorem S, spectral resolution), Section 10 (gated connection, interpretative), Section 11 (four conjectures), Section 12 (limitations), Section 13 (conclusion), Appendices A-C (complete proofs).</w:t>
      </w:r>
    </w:p>
    <w:p>
      <w:pPr>
        <w:pStyle w:val="Heading2"/>
        <w:spacing w:before="260" w:after="120"/>
      </w:pPr>
      <w:r>
        <w:rPr>
          <w:rFonts w:ascii="Arial" w:cs="Arial" w:eastAsia="Arial" w:hAnsi="Arial"/>
          <w:b/>
          <w:bCs/>
          <w:sz w:val="24"/>
          <w:szCs w:val="24"/>
        </w:rPr>
        <w:t xml:space="preserve">1.1 Reader's Guide</w:t>
      </w:r>
    </w:p>
    <w:p>
      <w:pPr>
        <w:spacing w:before="80" w:after="80"/>
        <w:jc w:val="both"/>
      </w:pPr>
      <w:r>
        <w:rPr>
          <w:rFonts w:ascii="Arial" w:cs="Arial" w:eastAsia="Arial" w:hAnsi="Arial"/>
          <w:sz w:val="22"/>
          <w:szCs w:val="22"/>
        </w:rPr>
        <w:t xml:space="preserve">Given the conceptual density of this work, readers from different backgrounds are directed to the sections most relevant to their interests:</w:t>
      </w:r>
    </w:p>
    <w:p>
      <w:pPr>
        <w:spacing w:before="40" w:after="40"/>
        <w:ind w:left="520"/>
        <w:jc w:val="both"/>
      </w:pPr>
      <w:r>
        <w:rPr>
          <w:rFonts w:ascii="Arial" w:cs="Arial" w:eastAsia="Arial" w:hAnsi="Arial"/>
          <w:sz w:val="22"/>
          <w:szCs w:val="22"/>
        </w:rPr>
        <w:t xml:space="preserve">•  Dynamical systems / nonlinear stability: Sections 2-4 (setup, Theorem 1, attractor) and Section 9 (spectral resolution). These sections require only standard ODE theory and Lyapunov methods. The core result — global stability despite locally positive eigenvalues — is self-contained in Sections 2-3.</w:t>
      </w:r>
    </w:p>
    <w:p>
      <w:pPr>
        <w:spacing w:before="40" w:after="40"/>
        <w:ind w:left="520"/>
        <w:jc w:val="both"/>
      </w:pPr>
      <w:r>
        <w:rPr>
          <w:rFonts w:ascii="Arial" w:cs="Arial" w:eastAsia="Arial" w:hAnsi="Arial"/>
          <w:sz w:val="22"/>
          <w:szCs w:val="22"/>
        </w:rPr>
        <w:t xml:space="preserve">•  Stochastic analysis / information geometry: Sections 5-7 (invariant measures, entropy, Bakry-Emery) and Section 8 (hypocoercivity). These sections use Fokker-Planck equations, Fisher information, and Log-Sobolev inequalities. Section 8 is self-contained with complete proofs in Appendices A-B.</w:t>
      </w:r>
    </w:p>
    <w:p>
      <w:pPr>
        <w:spacing w:before="40" w:after="40"/>
        <w:ind w:left="520"/>
        <w:jc w:val="both"/>
      </w:pPr>
      <w:r>
        <w:rPr>
          <w:rFonts w:ascii="Arial" w:cs="Arial" w:eastAsia="Arial" w:hAnsi="Arial"/>
          <w:sz w:val="22"/>
          <w:szCs w:val="22"/>
        </w:rPr>
        <w:t xml:space="preserve">•  Differential geometry / connections: Section 10 (gated connection, curvature). This section is explicitly interpretative and can be read independently. It does not contain theorems whose conclusions appear elsewhere.</w:t>
      </w:r>
    </w:p>
    <w:p>
      <w:pPr>
        <w:spacing w:before="40" w:after="40"/>
        <w:ind w:left="520"/>
        <w:jc w:val="both"/>
      </w:pPr>
      <w:r>
        <w:rPr>
          <w:rFonts w:ascii="Arial" w:cs="Arial" w:eastAsia="Arial" w:hAnsi="Arial"/>
          <w:sz w:val="22"/>
          <w:szCs w:val="22"/>
        </w:rPr>
        <w:t xml:space="preserve">•  Neuroscience / clinical applications: Section 11 (conjectures), especially Conjectures 3-4 (BCM and pre-ictal EEG). The mathematical status of each conjecture is stated explicitly. Section 11.4 contains the analytical proof that the seizure-precursor exponent equals 1 exactly, and the current empirical validation protocol.</w:t>
      </w:r>
    </w:p>
    <w:p>
      <w:pPr>
        <w:spacing w:before="40" w:after="40"/>
        <w:ind w:left="520"/>
        <w:jc w:val="both"/>
      </w:pPr>
      <w:r>
        <w:rPr>
          <w:rFonts w:ascii="Arial" w:cs="Arial" w:eastAsia="Arial" w:hAnsi="Arial"/>
          <w:sz w:val="22"/>
          <w:szCs w:val="22"/>
        </w:rPr>
        <w:t xml:space="preserve">•  All readers: the Limitations section (Section 12) should be read before drawing conclusions. It lists five specific technical gaps honestly.</w:t>
      </w:r>
    </w:p>
    <w:p>
      <w:pPr>
        <w:pStyle w:val="Heading1"/>
        <w:spacing w:before="340" w:after="160"/>
      </w:pPr>
      <w:r>
        <w:rPr>
          <w:rFonts w:ascii="Arial" w:cs="Arial" w:eastAsia="Arial" w:hAnsi="Arial"/>
          <w:b/>
          <w:bCs/>
          <w:sz w:val="28"/>
          <w:szCs w:val="28"/>
        </w:rPr>
        <w:t xml:space="preserve">2. Setup, Notation, and Exact Decomposition</w:t>
      </w:r>
    </w:p>
    <w:p>
      <w:pPr>
        <w:pStyle w:val="Heading2"/>
        <w:spacing w:before="260" w:after="120"/>
      </w:pPr>
      <w:r>
        <w:rPr>
          <w:rFonts w:ascii="Arial" w:cs="Arial" w:eastAsia="Arial" w:hAnsi="Arial"/>
          <w:b/>
          <w:bCs/>
          <w:sz w:val="24"/>
          <w:szCs w:val="24"/>
        </w:rPr>
        <w:t xml:space="preserve">2.1 Standing assumptions</w:t>
      </w:r>
    </w:p>
    <w:p>
      <w:pPr>
        <w:spacing w:before="80" w:after="80"/>
        <w:jc w:val="both"/>
      </w:pPr>
      <w:r>
        <w:rPr>
          <w:rFonts w:ascii="Arial" w:cs="Arial" w:eastAsia="Arial" w:hAnsi="Arial"/>
          <w:sz w:val="22"/>
          <w:szCs w:val="22"/>
        </w:rPr>
        <w:t xml:space="preserve">Throughout the paper:</w:t>
      </w:r>
    </w:p>
    <w:p>
      <w:pPr>
        <w:spacing w:before="40" w:after="40"/>
        <w:ind w:left="520"/>
        <w:jc w:val="both"/>
      </w:pPr>
      <w:r>
        <w:rPr>
          <w:rFonts w:ascii="Arial" w:cs="Arial" w:eastAsia="Arial" w:hAnsi="Arial"/>
          <w:sz w:val="22"/>
          <w:szCs w:val="22"/>
        </w:rPr>
        <w:t xml:space="preserve">•  (A1) A in R^(n x n), symmetric positive definite, lambda_min(A) &gt; 0.</w:t>
      </w:r>
    </w:p>
    <w:p>
      <w:pPr>
        <w:spacing w:before="40" w:after="40"/>
        <w:ind w:left="520"/>
        <w:jc w:val="both"/>
      </w:pPr>
      <w:r>
        <w:rPr>
          <w:rFonts w:ascii="Arial" w:cs="Arial" w:eastAsia="Arial" w:hAnsi="Arial"/>
          <w:sz w:val="22"/>
          <w:szCs w:val="22"/>
        </w:rPr>
        <w:t xml:space="preserve">•  (A2) g in L^inf([0,inf)) with |g(t)| &lt;= g_max &lt; inf.</w:t>
      </w:r>
    </w:p>
    <w:p>
      <w:pPr>
        <w:spacing w:before="40" w:after="40"/>
        <w:ind w:left="520"/>
        <w:jc w:val="both"/>
      </w:pPr>
      <w:r>
        <w:rPr>
          <w:rFonts w:ascii="Arial" w:cs="Arial" w:eastAsia="Arial" w:hAnsi="Arial"/>
          <w:sz w:val="22"/>
          <w:szCs w:val="22"/>
        </w:rPr>
        <w:t xml:space="preserve">•  (A3) Phi in C^3(R^n), ||H(x)||_op = ||nabla^2 Phi(x)||_op &lt;= L for all x.</w:t>
      </w:r>
    </w:p>
    <w:p>
      <w:pPr>
        <w:spacing w:before="40" w:after="40"/>
        <w:ind w:left="520"/>
        <w:jc w:val="both"/>
      </w:pPr>
      <w:r>
        <w:rPr>
          <w:rFonts w:ascii="Arial" w:cs="Arial" w:eastAsia="Arial" w:hAnsi="Arial"/>
          <w:sz w:val="22"/>
          <w:szCs w:val="22"/>
        </w:rPr>
        <w:t xml:space="preserve">•  (A4) nabla Phi is C^2-Lipschitz with constant L (from A3).</w:t>
      </w:r>
    </w:p>
    <w:p>
      <w:pPr>
        <w:spacing w:before="80" w:after="80"/>
        <w:jc w:val="both"/>
      </w:pPr>
      <w:r>
        <w:rPr>
          <w:rFonts w:ascii="Arial" w:cs="Arial" w:eastAsia="Arial" w:hAnsi="Arial"/>
          <w:sz w:val="22"/>
          <w:szCs w:val="22"/>
        </w:rPr>
        <w:t xml:space="preserve">Under (A1)-(A4), F(x,t) = -Ax - g(t)*nabla Phi(x) is globally Lipschitz in x, uniformly in t. Unique global solutions exist for all initial data by Caratheodory.</w:t>
      </w:r>
    </w:p>
    <w:p>
      <w:pPr>
        <w:pStyle w:val="Heading2"/>
        <w:spacing w:before="260" w:after="120"/>
      </w:pPr>
      <w:r>
        <w:rPr>
          <w:rFonts w:ascii="Arial" w:cs="Arial" w:eastAsia="Arial" w:hAnsi="Arial"/>
          <w:b/>
          <w:bCs/>
          <w:sz w:val="24"/>
          <w:szCs w:val="24"/>
        </w:rPr>
        <w:t xml:space="preserve">2.2 Effective quadratic operator</w:t>
      </w:r>
    </w:p>
    <w:p>
      <w:pPr>
        <w:spacing w:before="80" w:after="80"/>
        <w:jc w:val="both"/>
      </w:pPr>
      <w:r>
        <w:rPr>
          <w:rFonts w:ascii="Arial" w:cs="Arial" w:eastAsia="Arial" w:hAnsi="Arial"/>
          <w:sz w:val="22"/>
          <w:szCs w:val="22"/>
        </w:rPr>
        <w:t xml:space="preserve">Define:</w:t>
      </w:r>
    </w:p>
    <w:p>
      <w:pPr>
        <w:spacing w:before="120" w:after="120"/>
        <w:ind w:left="560"/>
        <w:jc w:val="center"/>
      </w:pPr>
      <w:r>
        <w:rPr>
          <w:rFonts w:ascii="Courier New" w:cs="Courier New" w:eastAsia="Courier New" w:hAnsi="Courier New"/>
          <w:i/>
          <w:iCs/>
          <w:sz w:val="22"/>
          <w:szCs w:val="22"/>
        </w:rPr>
        <w:t xml:space="preserve">E(x,t) = (1/2) x^T Ax + g(t) Phi(x)</w:t>
      </w:r>
    </w:p>
    <w:p>
      <w:pPr>
        <w:spacing w:before="120" w:after="120"/>
        <w:ind w:left="380"/>
        <w:jc w:val="center"/>
      </w:pPr>
      <w:r>
        <w:rPr>
          <w:rFonts w:ascii="Courier New" w:cs="Courier New" w:eastAsia="Courier New" w:hAnsi="Courier New"/>
          <w:i/>
          <w:iCs/>
          <w:sz w:val="22"/>
          <w:szCs w:val="22"/>
        </w:rPr>
        <w:t xml:space="preserve">G(x,t) := nabla^2_x E(x,t) = A + g(t) H(x)</w:t>
      </w:r>
      <w:r>
        <w:rPr>
          <w:rFonts w:ascii="Arial" w:cs="Arial" w:eastAsia="Arial" w:hAnsi="Arial"/>
          <w:color w:val="5F5E5A"/>
          <w:sz w:val="20"/>
          <w:szCs w:val="20"/>
        </w:rPr>
        <w:t xml:space="preserve">  (effective quadratic operator)</w:t>
      </w:r>
    </w:p>
    <w:p>
      <w:pPr>
        <w:spacing w:before="80" w:after="80"/>
        <w:jc w:val="both"/>
      </w:pPr>
      <w:r>
        <w:rPr>
          <w:rFonts w:ascii="Arial" w:cs="Arial" w:eastAsia="Arial" w:hAnsi="Arial"/>
          <w:sz w:val="22"/>
          <w:szCs w:val="22"/>
        </w:rPr>
        <w:t xml:space="preserve">Eigenvalues: lambda_i(G) = lambda_i(A) + g(t)*lambda_i(H(x)). Governor Inequality: beta := g_max*L / lambda_min(A) &lt; 1. Under this condition G is uniformly positive definite with lambda_min(G) &gt;= Delta := lambda_min(A) - g_max*L &gt; 0. When beta &gt;= 1, G may have indefinite signature.</w:t>
      </w:r>
    </w:p>
    <w:p>
      <w:pPr>
        <w:spacing w:before="100" w:after="80"/>
        <w:ind w:left="360"/>
        <w:jc w:val="both"/>
      </w:pPr>
      <w:r>
        <w:rPr>
          <w:rFonts w:ascii="Arial" w:cs="Arial" w:eastAsia="Arial" w:hAnsi="Arial"/>
          <w:b/>
          <w:bCs/>
          <w:color w:val="854F0B"/>
          <w:sz w:val="22"/>
          <w:szCs w:val="22"/>
        </w:rPr>
        <w:t xml:space="preserve">Remark. </w:t>
      </w:r>
      <w:r>
        <w:rPr>
          <w:rFonts w:ascii="Arial" w:cs="Arial" w:eastAsia="Arial" w:hAnsi="Arial"/>
          <w:i/>
          <w:iCs/>
          <w:color w:val="854F0B"/>
          <w:sz w:val="21"/>
          <w:szCs w:val="21"/>
        </w:rPr>
        <w:t xml:space="preserve">G(x,t) is an effective quadratic operator. The term metric applies only when G is positive definite (beta &lt; 1). In the indefinite case (beta &gt; 1), G has pseudo-Riemannian signature and geometric conclusions requiring positive-definiteness must not be imported.</w:t>
      </w:r>
    </w:p>
    <w:p>
      <w:pPr>
        <w:pStyle w:val="Heading2"/>
        <w:spacing w:before="260" w:after="120"/>
      </w:pPr>
      <w:r>
        <w:rPr>
          <w:rFonts w:ascii="Arial" w:cs="Arial" w:eastAsia="Arial" w:hAnsi="Arial"/>
          <w:b/>
          <w:bCs/>
          <w:sz w:val="24"/>
          <w:szCs w:val="24"/>
        </w:rPr>
        <w:t xml:space="preserve">2.3 Exact dynamical decomposition</w:t>
      </w:r>
    </w:p>
    <w:p>
      <w:pPr>
        <w:spacing w:before="80" w:after="80"/>
        <w:jc w:val="both"/>
      </w:pPr>
      <w:r>
        <w:rPr>
          <w:rFonts w:ascii="Arial" w:cs="Arial" w:eastAsia="Arial" w:hAnsi="Arial"/>
          <w:sz w:val="22"/>
          <w:szCs w:val="22"/>
        </w:rPr>
        <w:t xml:space="preserve">Define:</w:t>
      </w:r>
    </w:p>
    <w:p>
      <w:pPr>
        <w:spacing w:before="120" w:after="120"/>
        <w:ind w:left="380"/>
        <w:jc w:val="center"/>
      </w:pPr>
      <w:r>
        <w:rPr>
          <w:rFonts w:ascii="Courier New" w:cs="Courier New" w:eastAsia="Courier New" w:hAnsi="Courier New"/>
          <w:i/>
          <w:iCs/>
          <w:sz w:val="22"/>
          <w:szCs w:val="22"/>
        </w:rPr>
        <w:t xml:space="preserve">r(x) := nabla Phi(x) - H(x)*x</w:t>
      </w:r>
      <w:r>
        <w:rPr>
          <w:rFonts w:ascii="Arial" w:cs="Arial" w:eastAsia="Arial" w:hAnsi="Arial"/>
          <w:color w:val="5F5E5A"/>
          <w:sz w:val="20"/>
          <w:szCs w:val="20"/>
        </w:rPr>
        <w:t xml:space="preserve">  (nonlinear remainder)</w:t>
      </w:r>
    </w:p>
    <w:p>
      <w:pPr>
        <w:spacing w:before="80" w:after="80"/>
        <w:jc w:val="both"/>
      </w:pPr>
      <w:r>
        <w:rPr>
          <w:rFonts w:ascii="Arial" w:cs="Arial" w:eastAsia="Arial" w:hAnsi="Arial"/>
          <w:sz w:val="22"/>
          <w:szCs w:val="22"/>
        </w:rPr>
        <w:t xml:space="preserve">For Phi in C^3 with nabla Phi(0) = 0: r(x) = O(||x||^2). Generally: ||r(x)|| &lt;= ||nabla Phi(0)|| + C_r*||x||^2. Then (GHOD) is exactly:</w:t>
      </w:r>
    </w:p>
    <w:p>
      <w:pPr>
        <w:spacing w:before="120" w:after="120"/>
        <w:ind w:left="380"/>
        <w:jc w:val="center"/>
      </w:pPr>
      <w:r>
        <w:rPr>
          <w:rFonts w:ascii="Courier New" w:cs="Courier New" w:eastAsia="Courier New" w:hAnsi="Courier New"/>
          <w:i/>
          <w:iCs/>
          <w:sz w:val="22"/>
          <w:szCs w:val="22"/>
        </w:rPr>
        <w:t xml:space="preserve">x_dot = -G(x,t)*x - g(t)*r(x)</w:t>
      </w:r>
      <w:r>
        <w:rPr>
          <w:rFonts w:ascii="Arial" w:cs="Arial" w:eastAsia="Arial" w:hAnsi="Arial"/>
          <w:color w:val="5F5E5A"/>
          <w:sz w:val="20"/>
          <w:szCs w:val="20"/>
        </w:rPr>
        <w:t xml:space="preserve">  (D)</w:t>
      </w:r>
    </w:p>
    <w:p>
      <w:pPr>
        <w:spacing w:before="80" w:after="80"/>
        <w:jc w:val="both"/>
      </w:pPr>
      <w:r>
        <w:rPr>
          <w:rFonts w:ascii="Arial" w:cs="Arial" w:eastAsia="Arial" w:hAnsi="Arial"/>
          <w:sz w:val="22"/>
          <w:szCs w:val="22"/>
        </w:rPr>
        <w:t xml:space="preserve">This is algebraically exact. The term -G(x,t)*x is the quadratic component. The term -g(t)*r(x) is the pure higher-order nonlinear correction, invisible to linearised analysis.</w:t>
      </w:r>
    </w:p>
    <w:p>
      <w:pPr>
        <w:spacing w:before="200" w:after="70"/>
        <w:jc w:val="both"/>
      </w:pPr>
      <w:r>
        <w:rPr>
          <w:rFonts w:ascii="Arial" w:cs="Arial" w:eastAsia="Arial" w:hAnsi="Arial"/>
          <w:b/>
          <w:bCs/>
          <w:color w:val="0F6E56"/>
          <w:sz w:val="22"/>
          <w:szCs w:val="22"/>
        </w:rPr>
        <w:t xml:space="preserve">2.4 Explicit verification of assumption (A5) for the cubic p-spin interaction</w:t>
      </w:r>
    </w:p>
    <w:p>
      <w:pPr>
        <w:spacing w:before="80" w:after="80"/>
        <w:jc w:val="both"/>
      </w:pPr>
      <w:r>
        <w:rPr>
          <w:rFonts w:ascii="Arial" w:cs="Arial" w:eastAsia="Arial" w:hAnsi="Arial"/>
          <w:sz w:val="22"/>
          <w:szCs w:val="22"/>
        </w:rPr>
        <w:t xml:space="preserve">The nonlinear restoring condition (A5) — the core assumption of Theorem 1 — must be verified for specific systems. We give the explicit computation for the primary GHOD use case: the cubic p-spin interaction with p = 3.</w:t>
      </w:r>
    </w:p>
    <w:p>
      <w:pPr>
        <w:spacing w:before="80" w:after="80"/>
        <w:jc w:val="both"/>
      </w:pPr>
      <w:r>
        <w:rPr>
          <w:rFonts w:ascii="Arial" w:cs="Arial" w:eastAsia="Arial" w:hAnsi="Arial"/>
          <w:sz w:val="22"/>
          <w:szCs w:val="22"/>
        </w:rPr>
        <w:t xml:space="preserve">Let Phi(x) = (1/6) * T_{ijk} x_i x_j x_k with T fully symmetric. Then:</w:t>
      </w:r>
    </w:p>
    <w:p>
      <w:pPr>
        <w:spacing w:before="120" w:after="120"/>
        <w:ind w:left="560"/>
        <w:jc w:val="center"/>
      </w:pPr>
      <w:r>
        <w:rPr>
          <w:rFonts w:ascii="Courier New" w:cs="Courier New" w:eastAsia="Courier New" w:hAnsi="Courier New"/>
          <w:i/>
          <w:iCs/>
          <w:sz w:val="22"/>
          <w:szCs w:val="22"/>
        </w:rPr>
        <w:t xml:space="preserve">nabla_i Phi(x) = (1/2) T_{ijk} x_j x_k    (gradient of cubic)</w:t>
      </w:r>
    </w:p>
    <w:p>
      <w:pPr>
        <w:spacing w:before="120" w:after="120"/>
        <w:ind w:left="560"/>
        <w:jc w:val="center"/>
      </w:pPr>
      <w:r>
        <w:rPr>
          <w:rFonts w:ascii="Courier New" w:cs="Courier New" w:eastAsia="Courier New" w:hAnsi="Courier New"/>
          <w:i/>
          <w:iCs/>
          <w:sz w:val="22"/>
          <w:szCs w:val="22"/>
        </w:rPr>
        <w:t xml:space="preserve">H_{ij}(x) = nabla^2_{ij} Phi(x) = T_{ijk} x_k    (Hessian, linear in x)</w:t>
      </w:r>
    </w:p>
    <w:p>
      <w:pPr>
        <w:spacing w:before="80" w:after="80"/>
        <w:jc w:val="both"/>
      </w:pPr>
      <w:r>
        <w:rPr>
          <w:rFonts w:ascii="Arial" w:cs="Arial" w:eastAsia="Arial" w:hAnsi="Arial"/>
          <w:sz w:val="22"/>
          <w:szCs w:val="22"/>
        </w:rPr>
        <w:t xml:space="preserve">Compute the nonlinear remainder r(x) = nabla Phi(x) - H(x)*x:</w:t>
      </w:r>
    </w:p>
    <w:p>
      <w:pPr>
        <w:spacing w:before="120" w:after="120"/>
        <w:ind w:left="560"/>
        <w:jc w:val="center"/>
      </w:pPr>
      <w:r>
        <w:rPr>
          <w:rFonts w:ascii="Courier New" w:cs="Courier New" w:eastAsia="Courier New" w:hAnsi="Courier New"/>
          <w:i/>
          <w:iCs/>
          <w:sz w:val="22"/>
          <w:szCs w:val="22"/>
        </w:rPr>
        <w:t xml:space="preserve">r_i(x) = (1/2) T_{ijk} x_j x_k  -  T_{ijk} x_k x_j  =  -(1/2) T_{ijk} x_j x_k</w:t>
      </w:r>
    </w:p>
    <w:p>
      <w:pPr>
        <w:spacing w:before="80" w:after="80"/>
        <w:jc w:val="both"/>
      </w:pPr>
      <w:r>
        <w:rPr>
          <w:rFonts w:ascii="Arial" w:cs="Arial" w:eastAsia="Arial" w:hAnsi="Arial"/>
          <w:sz w:val="22"/>
          <w:szCs w:val="22"/>
        </w:rPr>
        <w:t xml:space="preserve">Therefore r(x) = -(1/2) nabla Phi(x). The inner product &lt;x, r(x)&gt; is:</w:t>
      </w:r>
    </w:p>
    <w:p>
      <w:pPr>
        <w:spacing w:before="120" w:after="120"/>
        <w:ind w:left="560"/>
        <w:jc w:val="center"/>
      </w:pPr>
      <w:r>
        <w:rPr>
          <w:rFonts w:ascii="Courier New" w:cs="Courier New" w:eastAsia="Courier New" w:hAnsi="Courier New"/>
          <w:i/>
          <w:iCs/>
          <w:sz w:val="22"/>
          <w:szCs w:val="22"/>
        </w:rPr>
        <w:t xml:space="preserve">&lt;x, r(x)&gt; = -(1/2) &lt;x, nabla Phi(x)&gt; = -(1/2) * (3/6) sum_{ijk} T_{ijk} x_i x_j x_k</w:t>
      </w:r>
    </w:p>
    <w:p>
      <w:pPr>
        <w:spacing w:before="120" w:after="120"/>
        <w:ind w:left="560"/>
        <w:jc w:val="center"/>
      </w:pPr>
      <w:r>
        <w:rPr>
          <w:rFonts w:ascii="Courier New" w:cs="Courier New" w:eastAsia="Courier New" w:hAnsi="Courier New"/>
          <w:i/>
          <w:iCs/>
          <w:sz w:val="22"/>
          <w:szCs w:val="22"/>
        </w:rPr>
        <w:t xml:space="preserve">          = -(1/4) T_{ijk} x_i x_j x_k    (cubic form in x)</w:t>
      </w:r>
    </w:p>
    <w:p>
      <w:pPr>
        <w:spacing w:before="80" w:after="80"/>
        <w:jc w:val="both"/>
      </w:pPr>
      <w:r>
        <w:rPr>
          <w:rFonts w:ascii="Arial" w:cs="Arial" w:eastAsia="Arial" w:hAnsi="Arial"/>
          <w:sz w:val="22"/>
          <w:szCs w:val="22"/>
        </w:rPr>
        <w:t xml:space="preserve">Assumption (A5) requires &lt;x, r(x)&gt; &gt;= beta_0 * ||x||^3 for large ||x|| (here delta = 1). This holds when the cubic form T_{ijk} x_i x_j x_k is negative for large ||x|| in the radial direction. The sign depends on the tensor T:</w:t>
      </w:r>
    </w:p>
    <w:p>
      <w:pPr>
        <w:spacing w:before="40" w:after="40"/>
        <w:ind w:left="520"/>
        <w:jc w:val="both"/>
      </w:pPr>
      <w:r>
        <w:rPr>
          <w:rFonts w:ascii="Arial" w:cs="Arial" w:eastAsia="Arial" w:hAnsi="Arial"/>
          <w:sz w:val="22"/>
          <w:szCs w:val="22"/>
        </w:rPr>
        <w:t xml:space="preserve">•  If T is chosen so that T_{ijk} x_i x_j x_k &gt; 0 for large ||x|| (positive cubic), then &lt;x,r(x)&gt; = -(1/4)*T_{ijk}x_ix_jx_k &lt; 0, and (A5) holds with beta_0 &gt; 0 and delta = 1.</w:t>
      </w:r>
    </w:p>
    <w:p>
      <w:pPr>
        <w:spacing w:before="40" w:after="40"/>
        <w:ind w:left="520"/>
        <w:jc w:val="both"/>
      </w:pPr>
      <w:r>
        <w:rPr>
          <w:rFonts w:ascii="Arial" w:cs="Arial" w:eastAsia="Arial" w:hAnsi="Arial"/>
          <w:sz w:val="22"/>
          <w:szCs w:val="22"/>
        </w:rPr>
        <w:t xml:space="preserve">•  If T is a generic symmetric tensor — meaning outside the measure-zero set where the cubic form T_{ijk}x_ix_jx_k is identically zero in the radial direction — then (A5) holds. For GOE random tensors (T_{ijk} i.i.d. standard normal, symmetrised), the cubic form has nonzero radial component almost surely: the sign is fixed once T is drawn, and the condition fails only on a set of Lebesgue measure zero in the space of symmetric tensors. The probabilistic language is a convenience; the precise statement is that (A5) holds generically, i.e. for all tensors outside a measure-zero exceptional set.</w:t>
      </w:r>
    </w:p>
    <w:p>
      <w:pPr>
        <w:spacing w:before="40" w:after="40"/>
        <w:ind w:left="520"/>
        <w:jc w:val="both"/>
      </w:pPr>
      <w:r>
        <w:rPr>
          <w:rFonts w:ascii="Arial" w:cs="Arial" w:eastAsia="Arial" w:hAnsi="Arial"/>
          <w:sz w:val="22"/>
          <w:szCs w:val="22"/>
        </w:rPr>
        <w:t xml:space="preserve">•  General condition: (A5) holds for the cubic p-spin interaction whenever the cubic form satisfies T_{ijk}n_in_jn_k &gt; 0 where n = x/||x|| is the radial direction. This is a non-degeneracy condition on T satisfied by all tensors outside a measure-zero set.</w:t>
      </w:r>
    </w:p>
    <w:p>
      <w:pPr>
        <w:spacing w:before="100" w:after="80"/>
        <w:ind w:left="360"/>
        <w:jc w:val="both"/>
      </w:pPr>
      <w:r>
        <w:rPr>
          <w:rFonts w:ascii="Arial" w:cs="Arial" w:eastAsia="Arial" w:hAnsi="Arial"/>
          <w:b/>
          <w:bCs/>
          <w:color w:val="854F0B"/>
          <w:sz w:val="22"/>
          <w:szCs w:val="22"/>
        </w:rPr>
        <w:t xml:space="preserve">Remark. </w:t>
      </w:r>
      <w:r>
        <w:rPr>
          <w:rFonts w:ascii="Arial" w:cs="Arial" w:eastAsia="Arial" w:hAnsi="Arial"/>
          <w:i/>
          <w:iCs/>
          <w:color w:val="854F0B"/>
          <w:sz w:val="21"/>
          <w:szCs w:val="21"/>
        </w:rPr>
        <w:t xml:space="preserve">This computation also shows that for p-spin with p = 3, the remainder r(x) = -(1/2)*nabla Phi(x) scales as ||x||^2 for large ||x|| — confirming that (A5) holds with delta = 1 (one power above quadratic). The Lyapunov proof in Theorem 1 therefore gives V_dot &lt;= C_1*||x||^2 - C_2*||x||^3, which is negative for ||x|| &gt; C_1/C_2, establishing the compact absorbing set with radius K_* ~ C_1/C_2.</w:t>
      </w:r>
    </w:p>
    <w:p>
      <w:pPr>
        <w:spacing w:before="70" w:after="0"/>
      </w:pPr>
    </w:p>
    <w:p>
      <w:pPr>
        <w:spacing w:before="200" w:after="70"/>
        <w:jc w:val="both"/>
      </w:pPr>
      <w:r>
        <w:rPr>
          <w:rFonts w:ascii="Arial" w:cs="Arial" w:eastAsia="Arial" w:hAnsi="Arial"/>
          <w:b/>
          <w:bCs/>
          <w:color w:val="0F6E56"/>
          <w:sz w:val="22"/>
          <w:szCs w:val="22"/>
        </w:rPr>
        <w:t xml:space="preserve">2.5 Structural conditions for Assumption (A5)</w:t>
      </w:r>
    </w:p>
    <w:p>
      <w:pPr>
        <w:spacing w:before="80" w:after="80"/>
        <w:jc w:val="both"/>
      </w:pPr>
      <w:r>
        <w:rPr>
          <w:rFonts w:ascii="Arial" w:cs="Arial" w:eastAsia="Arial" w:hAnsi="Arial"/>
          <w:sz w:val="22"/>
          <w:szCs w:val="22"/>
        </w:rPr>
        <w:t xml:space="preserve">The p-spin verification answers "does (A5) hold for this specific system?" A practitioner also needs to know: "how do I check (A5) for my system?" The following proposition gives three sufficient structural conditions, each checkable from the definition of Phi without explicit computation of r(x).</w:t>
      </w:r>
    </w:p>
    <w:p>
      <w:pPr>
        <w:pBdr>
          <w:left w:val="thick" w:color="185FA5" w:sz="8"/>
        </w:pBdr>
        <w:spacing w:before="180" w:after="60"/>
        <w:ind w:left="340"/>
      </w:pPr>
      <w:r>
        <w:rPr>
          <w:rFonts w:ascii="Arial" w:cs="Arial" w:eastAsia="Arial" w:hAnsi="Arial"/>
          <w:b/>
          <w:bCs/>
          <w:color w:val="185FA5"/>
          <w:sz w:val="22"/>
          <w:szCs w:val="22"/>
        </w:rPr>
        <w:t xml:space="preserve">Proposition SC — Sufficient Conditions for (A5).</w:t>
      </w:r>
    </w:p>
    <w:p>
      <w:pPr>
        <w:pBdr>
          <w:left w:val="thick" w:color="185FA5" w:sz="8"/>
        </w:pBdr>
        <w:spacing w:before="40" w:after="40"/>
        <w:ind w:left="480"/>
        <w:jc w:val="both"/>
      </w:pPr>
      <w:r>
        <w:rPr>
          <w:rFonts w:ascii="Arial" w:cs="Arial" w:eastAsia="Arial" w:hAnsi="Arial"/>
          <w:i/>
          <w:iCs/>
          <w:color w:val="5F5E5A"/>
          <w:sz w:val="21"/>
          <w:szCs w:val="21"/>
        </w:rPr>
        <w:t xml:space="preserve">Let Phi in C^3(R^n). Each of the following conditions independently implies (A5):</w:t>
      </w:r>
    </w:p>
    <w:p>
      <w:pPr>
        <w:pBdr>
          <w:left w:val="thick" w:color="185FA5" w:sz="8"/>
        </w:pBdr>
        <w:spacing w:before="40" w:after="40"/>
        <w:ind w:left="480"/>
        <w:jc w:val="both"/>
      </w:pPr>
      <w:r>
        <w:rPr>
          <w:rFonts w:ascii="Arial" w:cs="Arial" w:eastAsia="Arial" w:hAnsi="Arial"/>
          <w:i/>
          <w:iCs/>
          <w:color w:val="5F5E5A"/>
          <w:sz w:val="21"/>
          <w:szCs w:val="21"/>
        </w:rPr>
        <w:t xml:space="preserve"/>
      </w:r>
    </w:p>
    <w:p>
      <w:pPr>
        <w:pBdr>
          <w:left w:val="thick" w:color="185FA5" w:sz="8"/>
        </w:pBdr>
        <w:spacing w:before="40" w:after="40"/>
        <w:ind w:left="480"/>
        <w:jc w:val="both"/>
      </w:pPr>
      <w:r>
        <w:rPr>
          <w:rFonts w:ascii="Arial" w:cs="Arial" w:eastAsia="Arial" w:hAnsi="Arial"/>
          <w:i/>
          <w:iCs/>
          <w:color w:val="5F5E5A"/>
          <w:sz w:val="21"/>
          <w:szCs w:val="21"/>
        </w:rPr>
        <w:t xml:space="preserve">(SC1) Radial superquadratic growth with positive sign:</w:t>
      </w:r>
    </w:p>
    <w:p>
      <w:pPr>
        <w:pBdr>
          <w:left w:val="thick" w:color="185FA5" w:sz="8"/>
        </w:pBdr>
        <w:spacing w:before="40" w:after="40"/>
        <w:ind w:left="480"/>
        <w:jc w:val="both"/>
      </w:pPr>
      <w:r>
        <w:rPr>
          <w:rFonts w:ascii="Arial" w:cs="Arial" w:eastAsia="Arial" w:hAnsi="Arial"/>
          <w:i/>
          <w:iCs/>
          <w:color w:val="5F5E5A"/>
          <w:sz w:val="21"/>
          <w:szCs w:val="21"/>
        </w:rPr>
        <w:t xml:space="preserve">      There exist beta_0 &gt; 0, delta &gt; 0, R &gt; 0 such that</w:t>
      </w:r>
    </w:p>
    <w:p>
      <w:pPr>
        <w:pBdr>
          <w:left w:val="thick" w:color="185FA5" w:sz="8"/>
        </w:pBdr>
        <w:spacing w:before="40" w:after="40"/>
        <w:ind w:left="480"/>
        <w:jc w:val="both"/>
      </w:pPr>
      <w:r>
        <w:rPr>
          <w:rFonts w:ascii="Arial" w:cs="Arial" w:eastAsia="Arial" w:hAnsi="Arial"/>
          <w:i/>
          <w:iCs/>
          <w:color w:val="5F5E5A"/>
          <w:sz w:val="21"/>
          <w:szCs w:val="21"/>
        </w:rPr>
        <w:t xml:space="preserve">      &lt;x, nabla Phi(x)&gt;  &gt;=  beta_1 * ||x||^{2+delta}    for all ||x|| &gt;= R.</w:t>
      </w:r>
    </w:p>
    <w:p>
      <w:pPr>
        <w:pBdr>
          <w:left w:val="thick" w:color="185FA5" w:sz="8"/>
        </w:pBdr>
        <w:spacing w:before="40" w:after="40"/>
        <w:ind w:left="480"/>
        <w:jc w:val="both"/>
      </w:pPr>
      <w:r>
        <w:rPr>
          <w:rFonts w:ascii="Arial" w:cs="Arial" w:eastAsia="Arial" w:hAnsi="Arial"/>
          <w:i/>
          <w:iCs/>
          <w:color w:val="5F5E5A"/>
          <w:sz w:val="21"/>
          <w:szCs w:val="21"/>
        </w:rPr>
        <w:t xml:space="preserve">      Then r(x) = nabla Phi - H(x)*x satisfies (A5) with the same delta,</w:t>
      </w:r>
    </w:p>
    <w:p>
      <w:pPr>
        <w:pBdr>
          <w:left w:val="thick" w:color="185FA5" w:sz="8"/>
        </w:pBdr>
        <w:spacing w:before="40" w:after="40"/>
        <w:ind w:left="480"/>
        <w:jc w:val="both"/>
      </w:pPr>
      <w:r>
        <w:rPr>
          <w:rFonts w:ascii="Arial" w:cs="Arial" w:eastAsia="Arial" w:hAnsi="Arial"/>
          <w:i/>
          <w:iCs/>
          <w:color w:val="5F5E5A"/>
          <w:sz w:val="21"/>
          <w:szCs w:val="21"/>
        </w:rPr>
        <w:t xml:space="preserve">      because &lt;x, r(x)&gt; = &lt;x, nabla Phi(x)&gt; - x^T H(x) x &gt;= beta_1*||x||^{2+delta} - L*||x||^2,</w:t>
      </w:r>
    </w:p>
    <w:p>
      <w:pPr>
        <w:pBdr>
          <w:left w:val="thick" w:color="185FA5" w:sz="8"/>
        </w:pBdr>
        <w:spacing w:before="40" w:after="40"/>
        <w:ind w:left="480"/>
        <w:jc w:val="both"/>
      </w:pPr>
      <w:r>
        <w:rPr>
          <w:rFonts w:ascii="Arial" w:cs="Arial" w:eastAsia="Arial" w:hAnsi="Arial"/>
          <w:i/>
          <w:iCs/>
          <w:color w:val="5F5E5A"/>
          <w:sz w:val="21"/>
          <w:szCs w:val="21"/>
        </w:rPr>
        <w:t xml:space="preserve">      which is positive for large ||x|| when delta &gt; 0.</w:t>
      </w:r>
    </w:p>
    <w:p>
      <w:pPr>
        <w:pBdr>
          <w:left w:val="thick" w:color="185FA5" w:sz="8"/>
        </w:pBdr>
        <w:spacing w:before="40" w:after="40"/>
        <w:ind w:left="480"/>
        <w:jc w:val="both"/>
      </w:pPr>
      <w:r>
        <w:rPr>
          <w:rFonts w:ascii="Arial" w:cs="Arial" w:eastAsia="Arial" w:hAnsi="Arial"/>
          <w:i/>
          <w:iCs/>
          <w:color w:val="5F5E5A"/>
          <w:sz w:val="21"/>
          <w:szCs w:val="21"/>
        </w:rPr>
        <w:t xml:space="preserve"/>
      </w:r>
    </w:p>
    <w:p>
      <w:pPr>
        <w:pBdr>
          <w:left w:val="thick" w:color="185FA5" w:sz="8"/>
        </w:pBdr>
        <w:spacing w:before="40" w:after="40"/>
        <w:ind w:left="480"/>
        <w:jc w:val="both"/>
      </w:pPr>
      <w:r>
        <w:rPr>
          <w:rFonts w:ascii="Arial" w:cs="Arial" w:eastAsia="Arial" w:hAnsi="Arial"/>
          <w:i/>
          <w:iCs/>
          <w:color w:val="5F5E5A"/>
          <w:sz w:val="21"/>
          <w:szCs w:val="21"/>
        </w:rPr>
        <w:t xml:space="preserve">(SC2) Radial monotonicity of the gradient:</w:t>
      </w:r>
    </w:p>
    <w:p>
      <w:pPr>
        <w:pBdr>
          <w:left w:val="thick" w:color="185FA5" w:sz="8"/>
        </w:pBdr>
        <w:spacing w:before="40" w:after="40"/>
        <w:ind w:left="480"/>
        <w:jc w:val="both"/>
      </w:pPr>
      <w:r>
        <w:rPr>
          <w:rFonts w:ascii="Arial" w:cs="Arial" w:eastAsia="Arial" w:hAnsi="Arial"/>
          <w:i/>
          <w:iCs/>
          <w:color w:val="5F5E5A"/>
          <w:sz w:val="21"/>
          <w:szCs w:val="21"/>
        </w:rPr>
        <w:t xml:space="preserve">      Phi is radially convex in the sense that d/dr [&lt;x, nabla Phi(x)&gt;] &gt; 0</w:t>
      </w:r>
    </w:p>
    <w:p>
      <w:pPr>
        <w:pBdr>
          <w:left w:val="thick" w:color="185FA5" w:sz="8"/>
        </w:pBdr>
        <w:spacing w:before="40" w:after="40"/>
        <w:ind w:left="480"/>
        <w:jc w:val="both"/>
      </w:pPr>
      <w:r>
        <w:rPr>
          <w:rFonts w:ascii="Arial" w:cs="Arial" w:eastAsia="Arial" w:hAnsi="Arial"/>
          <w:i/>
          <w:iCs/>
          <w:color w:val="5F5E5A"/>
          <w:sz w:val="21"/>
          <w:szCs w:val="21"/>
        </w:rPr>
        <w:t xml:space="preserve">      for ||x|| = r large, where r = ||x||. Then the cubic (or higher) growth</w:t>
      </w:r>
    </w:p>
    <w:p>
      <w:pPr>
        <w:pBdr>
          <w:left w:val="thick" w:color="185FA5" w:sz="8"/>
        </w:pBdr>
        <w:spacing w:before="40" w:after="40"/>
        <w:ind w:left="480"/>
        <w:jc w:val="both"/>
      </w:pPr>
      <w:r>
        <w:rPr>
          <w:rFonts w:ascii="Arial" w:cs="Arial" w:eastAsia="Arial" w:hAnsi="Arial"/>
          <w:i/>
          <w:iCs/>
          <w:color w:val="5F5E5A"/>
          <w:sz w:val="21"/>
          <w:szCs w:val="21"/>
        </w:rPr>
        <w:t xml:space="preserve">      of &lt;x, nabla Phi&gt; dominates the quadratic x^T H x, and (A5) holds</w:t>
      </w:r>
    </w:p>
    <w:p>
      <w:pPr>
        <w:pBdr>
          <w:left w:val="thick" w:color="185FA5" w:sz="8"/>
        </w:pBdr>
        <w:spacing w:before="40" w:after="40"/>
        <w:ind w:left="480"/>
        <w:jc w:val="both"/>
      </w:pPr>
      <w:r>
        <w:rPr>
          <w:rFonts w:ascii="Arial" w:cs="Arial" w:eastAsia="Arial" w:hAnsi="Arial"/>
          <w:i/>
          <w:iCs/>
          <w:color w:val="5F5E5A"/>
          <w:sz w:val="21"/>
          <w:szCs w:val="21"/>
        </w:rPr>
        <w:t xml:space="preserve">      with delta equal to the degree of superquadratic growth minus 2.</w:t>
      </w:r>
    </w:p>
    <w:p>
      <w:pPr>
        <w:pBdr>
          <w:left w:val="thick" w:color="185FA5" w:sz="8"/>
        </w:pBdr>
        <w:spacing w:before="40" w:after="40"/>
        <w:ind w:left="480"/>
        <w:jc w:val="both"/>
      </w:pPr>
      <w:r>
        <w:rPr>
          <w:rFonts w:ascii="Arial" w:cs="Arial" w:eastAsia="Arial" w:hAnsi="Arial"/>
          <w:i/>
          <w:iCs/>
          <w:color w:val="5F5E5A"/>
          <w:sz w:val="21"/>
          <w:szCs w:val="21"/>
        </w:rPr>
        <w:t xml:space="preserve"/>
      </w:r>
    </w:p>
    <w:p>
      <w:pPr>
        <w:pBdr>
          <w:left w:val="thick" w:color="185FA5" w:sz="8"/>
        </w:pBdr>
        <w:spacing w:before="40" w:after="40"/>
        <w:ind w:left="480"/>
        <w:jc w:val="both"/>
      </w:pPr>
      <w:r>
        <w:rPr>
          <w:rFonts w:ascii="Arial" w:cs="Arial" w:eastAsia="Arial" w:hAnsi="Arial"/>
          <w:i/>
          <w:iCs/>
          <w:color w:val="5F5E5A"/>
          <w:sz w:val="21"/>
          <w:szCs w:val="21"/>
        </w:rPr>
        <w:t xml:space="preserve">(SC3) Homogeneous potential of degree p &gt;= 3:</w:t>
      </w:r>
    </w:p>
    <w:p>
      <w:pPr>
        <w:pBdr>
          <w:left w:val="thick" w:color="185FA5" w:sz="8"/>
        </w:pBdr>
        <w:spacing w:before="40" w:after="40"/>
        <w:ind w:left="480"/>
        <w:jc w:val="both"/>
      </w:pPr>
      <w:r>
        <w:rPr>
          <w:rFonts w:ascii="Arial" w:cs="Arial" w:eastAsia="Arial" w:hAnsi="Arial"/>
          <w:i/>
          <w:iCs/>
          <w:color w:val="5F5E5A"/>
          <w:sz w:val="21"/>
          <w:szCs w:val="21"/>
        </w:rPr>
        <w:t xml:space="preserve">      If Phi is homogeneous of degree p &gt;= 3 (Phi(lambda*x) = lambda^p * Phi(x)),</w:t>
      </w:r>
    </w:p>
    <w:p>
      <w:pPr>
        <w:pBdr>
          <w:left w:val="thick" w:color="185FA5" w:sz="8"/>
        </w:pBdr>
        <w:spacing w:before="40" w:after="40"/>
        <w:ind w:left="480"/>
        <w:jc w:val="both"/>
      </w:pPr>
      <w:r>
        <w:rPr>
          <w:rFonts w:ascii="Arial" w:cs="Arial" w:eastAsia="Arial" w:hAnsi="Arial"/>
          <w:i/>
          <w:iCs/>
          <w:color w:val="5F5E5A"/>
          <w:sz w:val="21"/>
          <w:szCs w:val="21"/>
        </w:rPr>
        <w:t xml:space="preserve">      then by Euler's theorem: &lt;x, nabla Phi(x)&gt; = p * Phi(x).</w:t>
      </w:r>
    </w:p>
    <w:p>
      <w:pPr>
        <w:pBdr>
          <w:left w:val="thick" w:color="185FA5" w:sz="8"/>
        </w:pBdr>
        <w:spacing w:before="40" w:after="40"/>
        <w:ind w:left="480"/>
        <w:jc w:val="both"/>
      </w:pPr>
      <w:r>
        <w:rPr>
          <w:rFonts w:ascii="Arial" w:cs="Arial" w:eastAsia="Arial" w:hAnsi="Arial"/>
          <w:i/>
          <w:iCs/>
          <w:color w:val="5F5E5A"/>
          <w:sz w:val="21"/>
          <w:szCs w:val="21"/>
        </w:rPr>
        <w:t xml:space="preserve">      And x^T H(x) x = p*(p-1) * Phi(x) (from differentiating Euler).</w:t>
      </w:r>
    </w:p>
    <w:p>
      <w:pPr>
        <w:pBdr>
          <w:left w:val="thick" w:color="185FA5" w:sz="8"/>
        </w:pBdr>
        <w:spacing w:before="40" w:after="40"/>
        <w:ind w:left="480"/>
        <w:jc w:val="both"/>
      </w:pPr>
      <w:r>
        <w:rPr>
          <w:rFonts w:ascii="Arial" w:cs="Arial" w:eastAsia="Arial" w:hAnsi="Arial"/>
          <w:i/>
          <w:iCs/>
          <w:color w:val="5F5E5A"/>
          <w:sz w:val="21"/>
          <w:szCs w:val="21"/>
        </w:rPr>
        <w:t xml:space="preserve">      Therefore: &lt;x, r(x)&gt; = &lt;x, nabla Phi(x)&gt; - x^T H(x) x</w:t>
      </w:r>
    </w:p>
    <w:p>
      <w:pPr>
        <w:pBdr>
          <w:left w:val="thick" w:color="185FA5" w:sz="8"/>
        </w:pBdr>
        <w:spacing w:before="40" w:after="40"/>
        <w:ind w:left="480"/>
        <w:jc w:val="both"/>
      </w:pPr>
      <w:r>
        <w:rPr>
          <w:rFonts w:ascii="Arial" w:cs="Arial" w:eastAsia="Arial" w:hAnsi="Arial"/>
          <w:i/>
          <w:iCs/>
          <w:color w:val="5F5E5A"/>
          <w:sz w:val="21"/>
          <w:szCs w:val="21"/>
        </w:rPr>
        <w:t xml:space="preserve">                           = p * Phi(x) - p*(p-1) * Phi(x)</w:t>
      </w:r>
    </w:p>
    <w:p>
      <w:pPr>
        <w:pBdr>
          <w:left w:val="thick" w:color="185FA5" w:sz="8"/>
        </w:pBdr>
        <w:spacing w:before="40" w:after="40"/>
        <w:ind w:left="480"/>
        <w:jc w:val="both"/>
      </w:pPr>
      <w:r>
        <w:rPr>
          <w:rFonts w:ascii="Arial" w:cs="Arial" w:eastAsia="Arial" w:hAnsi="Arial"/>
          <w:i/>
          <w:iCs/>
          <w:color w:val="5F5E5A"/>
          <w:sz w:val="21"/>
          <w:szCs w:val="21"/>
        </w:rPr>
        <w:t xml:space="preserve">                           = p*(2-p) * Phi(x).</w:t>
      </w:r>
    </w:p>
    <w:p>
      <w:pPr>
        <w:pBdr>
          <w:left w:val="thick" w:color="185FA5" w:sz="8"/>
        </w:pBdr>
        <w:spacing w:before="40" w:after="40"/>
        <w:ind w:left="480"/>
        <w:jc w:val="both"/>
      </w:pPr>
      <w:r>
        <w:rPr>
          <w:rFonts w:ascii="Arial" w:cs="Arial" w:eastAsia="Arial" w:hAnsi="Arial"/>
          <w:i/>
          <w:iCs/>
          <w:color w:val="5F5E5A"/>
          <w:sz w:val="21"/>
          <w:szCs w:val="21"/>
        </w:rPr>
        <w:t xml:space="preserve">      For p &gt;= 3 and Phi(x) &gt; 0 for large ||x||: &lt;x, r(x)&gt; = p*(2-p)*Phi &lt; 0</w:t>
      </w:r>
    </w:p>
    <w:p>
      <w:pPr>
        <w:pBdr>
          <w:left w:val="thick" w:color="185FA5" w:sz="8"/>
        </w:pBdr>
        <w:spacing w:before="40" w:after="40"/>
        <w:ind w:left="480"/>
        <w:jc w:val="both"/>
      </w:pPr>
      <w:r>
        <w:rPr>
          <w:rFonts w:ascii="Arial" w:cs="Arial" w:eastAsia="Arial" w:hAnsi="Arial"/>
          <w:i/>
          <w:iCs/>
          <w:color w:val="5F5E5A"/>
          <w:sz w:val="21"/>
          <w:szCs w:val="21"/>
        </w:rPr>
        <w:t xml:space="preserve">      requires Phi &lt; 0. If instead Phi &lt; 0 for large ||x|| (confining potential),</w:t>
      </w:r>
    </w:p>
    <w:p>
      <w:pPr>
        <w:pBdr>
          <w:left w:val="thick" w:color="185FA5" w:sz="8"/>
        </w:pBdr>
        <w:spacing w:before="40" w:after="40"/>
        <w:ind w:left="480"/>
        <w:jc w:val="both"/>
      </w:pPr>
      <w:r>
        <w:rPr>
          <w:rFonts w:ascii="Arial" w:cs="Arial" w:eastAsia="Arial" w:hAnsi="Arial"/>
          <w:i/>
          <w:iCs/>
          <w:color w:val="5F5E5A"/>
          <w:sz w:val="21"/>
          <w:szCs w:val="21"/>
        </w:rPr>
        <w:t xml:space="preserve">      then &lt;x,r(x)&gt; = p*(2-p)*Phi(x) &gt;= beta_0*||x||^p with beta_0 &gt; 0,</w:t>
      </w:r>
    </w:p>
    <w:p>
      <w:pPr>
        <w:pBdr>
          <w:left w:val="thick" w:color="185FA5" w:sz="8"/>
        </w:pBdr>
        <w:spacing w:before="40" w:after="40"/>
        <w:ind w:left="480"/>
        <w:jc w:val="both"/>
      </w:pPr>
      <w:r>
        <w:rPr>
          <w:rFonts w:ascii="Arial" w:cs="Arial" w:eastAsia="Arial" w:hAnsi="Arial"/>
          <w:i/>
          <w:iCs/>
          <w:color w:val="5F5E5A"/>
          <w:sz w:val="21"/>
          <w:szCs w:val="21"/>
        </w:rPr>
        <w:t xml:space="preserve">      so (A5) holds with delta = p - 2 &gt;= 1.</w:t>
      </w:r>
    </w:p>
    <w:p>
      <w:pPr>
        <w:pBdr>
          <w:left w:val="thick" w:color="185FA5" w:sz="8"/>
        </w:pBdr>
        <w:spacing w:before="40" w:after="40"/>
        <w:ind w:left="480"/>
        <w:jc w:val="both"/>
      </w:pPr>
      <w:r>
        <w:rPr>
          <w:rFonts w:ascii="Arial" w:cs="Arial" w:eastAsia="Arial" w:hAnsi="Arial"/>
          <w:i/>
          <w:iCs/>
          <w:color w:val="5F5E5A"/>
          <w:sz w:val="21"/>
          <w:szCs w:val="21"/>
        </w:rPr>
        <w:t xml:space="preserve"/>
      </w:r>
    </w:p>
    <w:p>
      <w:pPr>
        <w:pBdr>
          <w:left w:val="thick" w:color="185FA5" w:sz="8"/>
        </w:pBdr>
        <w:spacing w:before="40" w:after="40"/>
        <w:ind w:left="480"/>
        <w:jc w:val="both"/>
      </w:pPr>
      <w:r>
        <w:rPr>
          <w:rFonts w:ascii="Arial" w:cs="Arial" w:eastAsia="Arial" w:hAnsi="Arial"/>
          <w:i/>
          <w:iCs/>
          <w:color w:val="5F5E5A"/>
          <w:sz w:val="21"/>
          <w:szCs w:val="21"/>
        </w:rPr>
        <w:t xml:space="preserve">Practical test: for any specific Phi, compute &lt;x, nabla Phi(x)&gt; along the</w:t>
      </w:r>
    </w:p>
    <w:p>
      <w:pPr>
        <w:pBdr>
          <w:left w:val="thick" w:color="185FA5" w:sz="8"/>
        </w:pBdr>
        <w:spacing w:before="40" w:after="40"/>
        <w:ind w:left="480"/>
        <w:jc w:val="both"/>
      </w:pPr>
      <w:r>
        <w:rPr>
          <w:rFonts w:ascii="Arial" w:cs="Arial" w:eastAsia="Arial" w:hAnsi="Arial"/>
          <w:i/>
          <w:iCs/>
          <w:color w:val="5F5E5A"/>
          <w:sz w:val="21"/>
          <w:szCs w:val="21"/>
        </w:rPr>
        <w:t xml:space="preserve">radial direction x = r*e_1 and check whether it grows faster than r^2.</w:t>
      </w:r>
    </w:p>
    <w:p>
      <w:pPr>
        <w:pBdr>
          <w:left w:val="thick" w:color="185FA5" w:sz="8"/>
        </w:pBdr>
        <w:spacing w:before="40" w:after="40"/>
        <w:ind w:left="480"/>
        <w:jc w:val="both"/>
      </w:pPr>
      <w:r>
        <w:rPr>
          <w:rFonts w:ascii="Arial" w:cs="Arial" w:eastAsia="Arial" w:hAnsi="Arial"/>
          <w:i/>
          <w:iCs/>
          <w:color w:val="5F5E5A"/>
          <w:sz w:val="21"/>
          <w:szCs w:val="21"/>
        </w:rPr>
        <w:t xml:space="preserve">If yes, (A5) holds with delta = (degree of growth) - 2 &gt; 0.</w:t>
      </w:r>
    </w:p>
    <w:p>
      <w:pPr>
        <w:spacing w:before="80" w:after="80"/>
        <w:jc w:val="both"/>
      </w:pPr>
      <w:r>
        <w:rPr>
          <w:rFonts w:ascii="Arial" w:cs="Arial" w:eastAsia="Arial" w:hAnsi="Arial"/>
          <w:sz w:val="22"/>
          <w:szCs w:val="22"/>
        </w:rPr>
        <w:t xml:space="preserve">These three conditions cover the main cases arising in practice. (SC1) is the most general; it directly verifies (A5) via the gradient. (SC2) provides a geometric criterion based on the shape of the potential. (SC3) is the sharpest and most elegant: for any homogeneous potential of degree p &gt;= 3 that is confining (negative for large ||x||), (A5) holds automatically with delta = p-2. The cubic p-spin verification in Section 2.4 is a special case of (SC3) with p = 3.</w:t>
      </w:r>
    </w:p>
    <w:p>
      <w:pPr>
        <w:spacing w:before="100" w:after="80"/>
        <w:ind w:left="360"/>
        <w:jc w:val="both"/>
      </w:pPr>
      <w:r>
        <w:rPr>
          <w:rFonts w:ascii="Arial" w:cs="Arial" w:eastAsia="Arial" w:hAnsi="Arial"/>
          <w:b/>
          <w:bCs/>
          <w:color w:val="854F0B"/>
          <w:sz w:val="22"/>
          <w:szCs w:val="22"/>
        </w:rPr>
        <w:t xml:space="preserve">Remark. </w:t>
      </w:r>
      <w:r>
        <w:rPr>
          <w:rFonts w:ascii="Arial" w:cs="Arial" w:eastAsia="Arial" w:hAnsi="Arial"/>
          <w:i/>
          <w:iCs/>
          <w:color w:val="854F0B"/>
          <w:sz w:val="21"/>
          <w:szCs w:val="21"/>
        </w:rPr>
        <w:t xml:space="preserve">When none of (SC1)-(SC3) applies, (A5) must be verified directly. The direct check is: compute r(x) = nabla Phi(x) - H(x)*x explicitly, then verify &lt;x, r(x)&gt; grows faster than ||x||^2 along the relevant directions. If (A5) fails entirely — e.g. for quadratic Phi where r(x) = 0 identically — Theorem 1 reduces to the classical subcritical case (Corollary to Theorem 1) where stability follows from the Governor Inequality alone.</w:t>
      </w:r>
    </w:p>
    <w:p>
      <w:pPr>
        <w:spacing w:before="200" w:after="70"/>
        <w:jc w:val="both"/>
      </w:pPr>
      <w:r>
        <w:rPr>
          <w:rFonts w:ascii="Arial" w:cs="Arial" w:eastAsia="Arial" w:hAnsi="Arial"/>
          <w:b/>
          <w:bCs/>
          <w:color w:val="0F6E56"/>
          <w:sz w:val="22"/>
          <w:szCs w:val="22"/>
        </w:rPr>
        <w:t xml:space="preserve">2.6 Explicit Confinement Radius and the Three-Regime Classification</w:t>
      </w:r>
    </w:p>
    <w:p>
      <w:pPr>
        <w:spacing w:before="80" w:after="80"/>
        <w:jc w:val="both"/>
      </w:pPr>
      <w:r>
        <w:rPr>
          <w:rFonts w:ascii="Arial" w:cs="Arial" w:eastAsia="Arial" w:hAnsi="Arial"/>
          <w:sz w:val="22"/>
          <w:szCs w:val="22"/>
        </w:rPr>
        <w:t xml:space="preserve">Theorem 1 establishes the existence of a compact absorbing set K_* but does not compute its radius explicitly. The following lemma fills this gap, giving R* as a closed-form expression in the system parameters and revealing why three distinct stability regimes emerge naturally from the balance between dissipation and nonlinear restoring forces.</w:t>
      </w:r>
    </w:p>
    <w:p>
      <w:pPr>
        <w:pBdr>
          <w:left w:val="thick" w:color="185FA5" w:sz="8"/>
        </w:pBdr>
        <w:spacing w:before="180" w:after="60"/>
        <w:ind w:left="340"/>
      </w:pPr>
      <w:r>
        <w:rPr>
          <w:rFonts w:ascii="Arial" w:cs="Arial" w:eastAsia="Arial" w:hAnsi="Arial"/>
          <w:b/>
          <w:bCs/>
          <w:color w:val="185FA5"/>
          <w:sz w:val="22"/>
          <w:szCs w:val="22"/>
        </w:rPr>
        <w:t xml:space="preserve">Lemma CR — Confinement Radius and Regime Classification.</w:t>
      </w:r>
    </w:p>
    <w:p>
      <w:pPr>
        <w:pBdr>
          <w:left w:val="thick" w:color="185FA5" w:sz="8"/>
        </w:pBdr>
        <w:spacing w:before="40" w:after="40"/>
        <w:ind w:left="480"/>
        <w:jc w:val="both"/>
      </w:pPr>
      <w:r>
        <w:rPr>
          <w:rFonts w:ascii="Arial" w:cs="Arial" w:eastAsia="Arial" w:hAnsi="Arial"/>
          <w:i/>
          <w:iCs/>
          <w:color w:val="5F5E5A"/>
          <w:sz w:val="21"/>
          <w:szCs w:val="21"/>
        </w:rPr>
        <w:t xml:space="preserve">Notation: throughout this lemma, Delta := lambda_min(A) - g_max*L denotes the</w:t>
      </w:r>
    </w:p>
    <w:p>
      <w:pPr>
        <w:pBdr>
          <w:left w:val="thick" w:color="185FA5" w:sz="8"/>
        </w:pBdr>
        <w:spacing w:before="40" w:after="40"/>
        <w:ind w:left="480"/>
        <w:jc w:val="both"/>
      </w:pPr>
      <w:r>
        <w:rPr>
          <w:rFonts w:ascii="Arial" w:cs="Arial" w:eastAsia="Arial" w:hAnsi="Arial"/>
          <w:i/>
          <w:iCs/>
          <w:color w:val="5F5E5A"/>
          <w:sz w:val="21"/>
          <w:szCs w:val="21"/>
        </w:rPr>
        <w:t xml:space="preserve">Governor Inequality margin (spectral dissipation margin), distinct from the</w:t>
      </w:r>
    </w:p>
    <w:p>
      <w:pPr>
        <w:pBdr>
          <w:left w:val="thick" w:color="185FA5" w:sz="8"/>
        </w:pBdr>
        <w:spacing w:before="40" w:after="40"/>
        <w:ind w:left="480"/>
        <w:jc w:val="both"/>
      </w:pPr>
      <w:r>
        <w:rPr>
          <w:rFonts w:ascii="Arial" w:cs="Arial" w:eastAsia="Arial" w:hAnsi="Arial"/>
          <w:i/>
          <w:iCs/>
          <w:color w:val="5F5E5A"/>
          <w:sz w:val="21"/>
          <w:szCs w:val="21"/>
        </w:rPr>
        <w:t xml:space="preserve">superquadratic growth exponent delta in Assumption (A5). C_2 := g_max * beta_0</w:t>
      </w:r>
    </w:p>
    <w:p>
      <w:pPr>
        <w:pBdr>
          <w:left w:val="thick" w:color="185FA5" w:sz="8"/>
        </w:pBdr>
        <w:spacing w:before="40" w:after="40"/>
        <w:ind w:left="480"/>
        <w:jc w:val="both"/>
      </w:pPr>
      <w:r>
        <w:rPr>
          <w:rFonts w:ascii="Arial" w:cs="Arial" w:eastAsia="Arial" w:hAnsi="Arial"/>
          <w:i/>
          <w:iCs/>
          <w:color w:val="5F5E5A"/>
          <w:sz w:val="21"/>
          <w:szCs w:val="21"/>
        </w:rPr>
        <w:t xml:space="preserve">is the nonlinear restoring amplitude. Under (A1)-(A5) with Delta &gt; 0 (Regime B):</w:t>
      </w:r>
    </w:p>
    <w:p>
      <w:pPr>
        <w:pBdr>
          <w:left w:val="thick" w:color="185FA5" w:sz="8"/>
        </w:pBdr>
        <w:spacing w:before="40" w:after="40"/>
        <w:ind w:left="480"/>
        <w:jc w:val="both"/>
      </w:pPr>
      <w:r>
        <w:rPr>
          <w:rFonts w:ascii="Arial" w:cs="Arial" w:eastAsia="Arial" w:hAnsi="Arial"/>
          <w:i/>
          <w:iCs/>
          <w:color w:val="5F5E5A"/>
          <w:sz w:val="21"/>
          <w:szCs w:val="21"/>
        </w:rPr>
        <w:t xml:space="preserve"/>
      </w:r>
    </w:p>
    <w:p>
      <w:pPr>
        <w:pBdr>
          <w:left w:val="thick" w:color="185FA5" w:sz="8"/>
        </w:pBdr>
        <w:spacing w:before="40" w:after="40"/>
        <w:ind w:left="480"/>
        <w:jc w:val="both"/>
      </w:pPr>
      <w:r>
        <w:rPr>
          <w:rFonts w:ascii="Arial" w:cs="Arial" w:eastAsia="Arial" w:hAnsi="Arial"/>
          <w:i/>
          <w:iCs/>
          <w:color w:val="5F5E5A"/>
          <w:sz w:val="21"/>
          <w:szCs w:val="21"/>
        </w:rPr>
        <w:t xml:space="preserve">   R*  =  (Delta / C_2)^{1/delta}</w:t>
      </w:r>
    </w:p>
    <w:p>
      <w:pPr>
        <w:pBdr>
          <w:left w:val="thick" w:color="185FA5" w:sz="8"/>
        </w:pBdr>
        <w:spacing w:before="40" w:after="40"/>
        <w:ind w:left="480"/>
        <w:jc w:val="both"/>
      </w:pPr>
      <w:r>
        <w:rPr>
          <w:rFonts w:ascii="Arial" w:cs="Arial" w:eastAsia="Arial" w:hAnsi="Arial"/>
          <w:i/>
          <w:iCs/>
          <w:color w:val="5F5E5A"/>
          <w:sz w:val="21"/>
          <w:szCs w:val="21"/>
        </w:rPr>
        <w:t xml:space="preserve">       =  ( (lambda_min(A) - g_max*L) / (g_max * beta_0) )^{1/delta}</w:t>
      </w:r>
    </w:p>
    <w:p>
      <w:pPr>
        <w:pBdr>
          <w:left w:val="thick" w:color="185FA5" w:sz="8"/>
        </w:pBdr>
        <w:spacing w:before="40" w:after="40"/>
        <w:ind w:left="480"/>
        <w:jc w:val="both"/>
      </w:pPr>
      <w:r>
        <w:rPr>
          <w:rFonts w:ascii="Arial" w:cs="Arial" w:eastAsia="Arial" w:hAnsi="Arial"/>
          <w:i/>
          <w:iCs/>
          <w:color w:val="5F5E5A"/>
          <w:sz w:val="21"/>
          <w:szCs w:val="21"/>
        </w:rPr>
        <w:t xml:space="preserve"/>
      </w:r>
    </w:p>
    <w:p>
      <w:pPr>
        <w:pBdr>
          <w:left w:val="thick" w:color="185FA5" w:sz="8"/>
        </w:pBdr>
        <w:spacing w:before="40" w:after="40"/>
        <w:ind w:left="480"/>
        <w:jc w:val="both"/>
      </w:pPr>
      <w:r>
        <w:rPr>
          <w:rFonts w:ascii="Arial" w:cs="Arial" w:eastAsia="Arial" w:hAnsi="Arial"/>
          <w:i/>
          <w:iCs/>
          <w:color w:val="5F5E5A"/>
          <w:sz w:val="21"/>
          <w:szCs w:val="21"/>
        </w:rPr>
        <w:t xml:space="preserve">where delta is the growth exponent from (A5) and Delta is the spectral margin.</w:t>
      </w:r>
    </w:p>
    <w:p>
      <w:pPr>
        <w:pBdr>
          <w:left w:val="thick" w:color="185FA5" w:sz="8"/>
        </w:pBdr>
        <w:spacing w:before="40" w:after="40"/>
        <w:ind w:left="480"/>
        <w:jc w:val="both"/>
      </w:pPr>
      <w:r>
        <w:rPr>
          <w:rFonts w:ascii="Arial" w:cs="Arial" w:eastAsia="Arial" w:hAnsi="Arial"/>
          <w:i/>
          <w:iCs/>
          <w:color w:val="5F5E5A"/>
          <w:sz w:val="21"/>
          <w:szCs w:val="21"/>
        </w:rPr>
        <w:t xml:space="preserve">For the cubic p-spin case (delta = 1): R* = Delta/C_2 = (lambda_min(A) - g_max*L)/(g_max*beta_0).</w:t>
      </w:r>
    </w:p>
    <w:p>
      <w:pPr>
        <w:pBdr>
          <w:left w:val="thick" w:color="185FA5" w:sz="8"/>
        </w:pBdr>
        <w:spacing w:before="40" w:after="40"/>
        <w:ind w:left="480"/>
        <w:jc w:val="both"/>
      </w:pPr>
      <w:r>
        <w:rPr>
          <w:rFonts w:ascii="Arial" w:cs="Arial" w:eastAsia="Arial" w:hAnsi="Arial"/>
          <w:i/>
          <w:iCs/>
          <w:color w:val="5F5E5A"/>
          <w:sz w:val="21"/>
          <w:szCs w:val="21"/>
        </w:rPr>
        <w:t xml:space="preserve"/>
      </w:r>
    </w:p>
    <w:p>
      <w:pPr>
        <w:pBdr>
          <w:left w:val="thick" w:color="185FA5" w:sz="8"/>
        </w:pBdr>
        <w:spacing w:before="40" w:after="40"/>
        <w:ind w:left="480"/>
        <w:jc w:val="both"/>
      </w:pPr>
      <w:r>
        <w:rPr>
          <w:rFonts w:ascii="Arial" w:cs="Arial" w:eastAsia="Arial" w:hAnsi="Arial"/>
          <w:i/>
          <w:iCs/>
          <w:color w:val="5F5E5A"/>
          <w:sz w:val="21"/>
          <w:szCs w:val="21"/>
        </w:rPr>
        <w:t xml:space="preserve">Properties (Regime B only, 0 &lt; Delta small):</w:t>
      </w:r>
    </w:p>
    <w:p>
      <w:pPr>
        <w:pBdr>
          <w:left w:val="thick" w:color="185FA5" w:sz="8"/>
        </w:pBdr>
        <w:spacing w:before="40" w:after="40"/>
        <w:ind w:left="480"/>
        <w:jc w:val="both"/>
      </w:pPr>
      <w:r>
        <w:rPr>
          <w:rFonts w:ascii="Arial" w:cs="Arial" w:eastAsia="Arial" w:hAnsi="Arial"/>
          <w:i/>
          <w:iCs/>
          <w:color w:val="5F5E5A"/>
          <w:sz w:val="21"/>
          <w:szCs w:val="21"/>
        </w:rPr>
        <w:t xml:space="preserve">  (i)  R* is computable from system parameters alone, without simulation.</w:t>
      </w:r>
    </w:p>
    <w:p>
      <w:pPr>
        <w:pBdr>
          <w:left w:val="thick" w:color="185FA5" w:sz="8"/>
        </w:pBdr>
        <w:spacing w:before="40" w:after="40"/>
        <w:ind w:left="480"/>
        <w:jc w:val="both"/>
      </w:pPr>
      <w:r>
        <w:rPr>
          <w:rFonts w:ascii="Arial" w:cs="Arial" w:eastAsia="Arial" w:hAnsi="Arial"/>
          <w:i/>
          <w:iCs/>
          <w:color w:val="5F5E5A"/>
          <w:sz w:val="21"/>
          <w:szCs w:val="21"/>
        </w:rPr>
        <w:t xml:space="preserve">  (ii) Every trajectory eventually enters {||x|| &lt;= R*} and remains there.</w:t>
      </w:r>
    </w:p>
    <w:p>
      <w:pPr>
        <w:pBdr>
          <w:left w:val="thick" w:color="185FA5" w:sz="8"/>
        </w:pBdr>
        <w:spacing w:before="40" w:after="40"/>
        <w:ind w:left="480"/>
        <w:jc w:val="both"/>
      </w:pPr>
      <w:r>
        <w:rPr>
          <w:rFonts w:ascii="Arial" w:cs="Arial" w:eastAsia="Arial" w:hAnsi="Arial"/>
          <w:i/>
          <w:iCs/>
          <w:color w:val="5F5E5A"/>
          <w:sz w:val="21"/>
          <w:szCs w:val="21"/>
        </w:rPr>
        <w:t xml:space="preserve">  (iii) R* -&gt; 0 as Delta -&gt; inf (Regime A limit: absorbing set collapses to origin).</w:t>
      </w:r>
    </w:p>
    <w:p>
      <w:pPr>
        <w:pBdr>
          <w:left w:val="thick" w:color="185FA5" w:sz="8"/>
        </w:pBdr>
        <w:spacing w:before="40" w:after="40"/>
        <w:ind w:left="480"/>
        <w:jc w:val="both"/>
      </w:pPr>
      <w:r>
        <w:rPr>
          <w:rFonts w:ascii="Arial" w:cs="Arial" w:eastAsia="Arial" w:hAnsi="Arial"/>
          <w:i/>
          <w:iCs/>
          <w:color w:val="5F5E5A"/>
          <w:sz w:val="21"/>
          <w:szCs w:val="21"/>
        </w:rPr>
        <w:t xml:space="preserve">  (iv) R* is undefined when Delta &lt;= 0 (Regime C: no finite confinement radius).</w:t>
      </w:r>
    </w:p>
    <w:p>
      <w:pPr>
        <w:pBdr>
          <w:left w:val="thick" w:color="185FA5" w:sz="8"/>
        </w:pBdr>
        <w:spacing w:before="40" w:after="40"/>
        <w:ind w:left="480"/>
        <w:jc w:val="both"/>
      </w:pPr>
      <w:r>
        <w:rPr>
          <w:rFonts w:ascii="Arial" w:cs="Arial" w:eastAsia="Arial" w:hAnsi="Arial"/>
          <w:i/>
          <w:iCs/>
          <w:color w:val="5F5E5A"/>
          <w:sz w:val="21"/>
          <w:szCs w:val="21"/>
        </w:rPr>
        <w:t xml:space="preserve"/>
      </w:r>
    </w:p>
    <w:p>
      <w:pPr>
        <w:pBdr>
          <w:left w:val="thick" w:color="185FA5" w:sz="8"/>
        </w:pBdr>
        <w:spacing w:before="40" w:after="40"/>
        <w:ind w:left="480"/>
        <w:jc w:val="both"/>
      </w:pPr>
      <w:r>
        <w:rPr>
          <w:rFonts w:ascii="Arial" w:cs="Arial" w:eastAsia="Arial" w:hAnsi="Arial"/>
          <w:i/>
          <w:iCs/>
          <w:color w:val="5F5E5A"/>
          <w:sz w:val="21"/>
          <w:szCs w:val="21"/>
        </w:rPr>
        <w:t xml:space="preserve">The three stability regimes arise from the size of Delta:</w:t>
      </w:r>
    </w:p>
    <w:p>
      <w:pPr>
        <w:pBdr>
          <w:left w:val="thick" w:color="185FA5" w:sz="8"/>
        </w:pBdr>
        <w:spacing w:before="40" w:after="40"/>
        <w:ind w:left="480"/>
        <w:jc w:val="both"/>
      </w:pPr>
      <w:r>
        <w:rPr>
          <w:rFonts w:ascii="Arial" w:cs="Arial" w:eastAsia="Arial" w:hAnsi="Arial"/>
          <w:i/>
          <w:iCs/>
          <w:color w:val="5F5E5A"/>
          <w:sz w:val="21"/>
          <w:szCs w:val="21"/>
        </w:rPr>
        <w:t xml:space="preserve"/>
      </w:r>
    </w:p>
    <w:p>
      <w:pPr>
        <w:pBdr>
          <w:left w:val="thick" w:color="185FA5" w:sz="8"/>
        </w:pBdr>
        <w:spacing w:before="40" w:after="40"/>
        <w:ind w:left="480"/>
        <w:jc w:val="both"/>
      </w:pPr>
      <w:r>
        <w:rPr>
          <w:rFonts w:ascii="Arial" w:cs="Arial" w:eastAsia="Arial" w:hAnsi="Arial"/>
          <w:i/>
          <w:iCs/>
          <w:color w:val="5F5E5A"/>
          <w:sz w:val="21"/>
          <w:szCs w:val="21"/>
        </w:rPr>
        <w:t xml:space="preserve">  Regime A  (Delta &gt;&gt; 0, g_max small):  G(x,t) uniformly positive definite,</w:t>
      </w:r>
    </w:p>
    <w:p>
      <w:pPr>
        <w:pBdr>
          <w:left w:val="thick" w:color="185FA5" w:sz="8"/>
        </w:pBdr>
        <w:spacing w:before="40" w:after="40"/>
        <w:ind w:left="480"/>
        <w:jc w:val="both"/>
      </w:pPr>
      <w:r>
        <w:rPr>
          <w:rFonts w:ascii="Arial" w:cs="Arial" w:eastAsia="Arial" w:hAnsi="Arial"/>
          <w:i/>
          <w:iCs/>
          <w:color w:val="5F5E5A"/>
          <w:sz w:val="21"/>
          <w:szCs w:val="21"/>
        </w:rPr>
        <w:t xml:space="preserve">      classical exponential convergence. The absorbing set K_* from Theorem 1</w:t>
      </w:r>
    </w:p>
    <w:p>
      <w:pPr>
        <w:pBdr>
          <w:left w:val="thick" w:color="185FA5" w:sz="8"/>
        </w:pBdr>
        <w:spacing w:before="40" w:after="40"/>
        <w:ind w:left="480"/>
        <w:jc w:val="both"/>
      </w:pPr>
      <w:r>
        <w:rPr>
          <w:rFonts w:ascii="Arial" w:cs="Arial" w:eastAsia="Arial" w:hAnsi="Arial"/>
          <w:i/>
          <w:iCs/>
          <w:color w:val="5F5E5A"/>
          <w:sz w:val="21"/>
          <w:szCs w:val="21"/>
        </w:rPr>
        <w:t xml:space="preserve">      exists but collapses toward the origin as Delta grows. R* -&gt; 0.</w:t>
      </w:r>
    </w:p>
    <w:p>
      <w:pPr>
        <w:pBdr>
          <w:left w:val="thick" w:color="185FA5" w:sz="8"/>
        </w:pBdr>
        <w:spacing w:before="40" w:after="40"/>
        <w:ind w:left="480"/>
        <w:jc w:val="both"/>
      </w:pPr>
      <w:r>
        <w:rPr>
          <w:rFonts w:ascii="Arial" w:cs="Arial" w:eastAsia="Arial" w:hAnsi="Arial"/>
          <w:i/>
          <w:iCs/>
          <w:color w:val="5F5E5A"/>
          <w:sz w:val="21"/>
          <w:szCs w:val="21"/>
        </w:rPr>
        <w:t xml:space="preserve">      Worst-case spectral bounds are tight. No conservatism gap.</w:t>
      </w:r>
    </w:p>
    <w:p>
      <w:pPr>
        <w:pBdr>
          <w:left w:val="thick" w:color="185FA5" w:sz="8"/>
        </w:pBdr>
        <w:spacing w:before="40" w:after="40"/>
        <w:ind w:left="480"/>
        <w:jc w:val="both"/>
      </w:pPr>
      <w:r>
        <w:rPr>
          <w:rFonts w:ascii="Arial" w:cs="Arial" w:eastAsia="Arial" w:hAnsi="Arial"/>
          <w:i/>
          <w:iCs/>
          <w:color w:val="5F5E5A"/>
          <w:sz w:val="21"/>
          <w:szCs w:val="21"/>
        </w:rPr>
        <w:t xml:space="preserve"/>
      </w:r>
    </w:p>
    <w:p>
      <w:pPr>
        <w:pBdr>
          <w:left w:val="thick" w:color="185FA5" w:sz="8"/>
        </w:pBdr>
        <w:spacing w:before="40" w:after="40"/>
        <w:ind w:left="480"/>
        <w:jc w:val="both"/>
      </w:pPr>
      <w:r>
        <w:rPr>
          <w:rFonts w:ascii="Arial" w:cs="Arial" w:eastAsia="Arial" w:hAnsi="Arial"/>
          <w:i/>
          <w:iCs/>
          <w:color w:val="5F5E5A"/>
          <w:sz w:val="21"/>
          <w:szCs w:val="21"/>
        </w:rPr>
        <w:t xml:space="preserve">  Regime B  (0 &lt; Delta small, intermediate g_max):  R* finite and positive.</w:t>
      </w:r>
    </w:p>
    <w:p>
      <w:pPr>
        <w:pBdr>
          <w:left w:val="thick" w:color="185FA5" w:sz="8"/>
        </w:pBdr>
        <w:spacing w:before="40" w:after="40"/>
        <w:ind w:left="480"/>
        <w:jc w:val="both"/>
      </w:pPr>
      <w:r>
        <w:rPr>
          <w:rFonts w:ascii="Arial" w:cs="Arial" w:eastAsia="Arial" w:hAnsi="Arial"/>
          <w:i/>
          <w:iCs/>
          <w:color w:val="5F5E5A"/>
          <w:sz w:val="21"/>
          <w:szCs w:val="21"/>
        </w:rPr>
        <w:t xml:space="preserve">      G(x,t) may have negative eigenvalues locally. Trajectories explore transiently</w:t>
      </w:r>
    </w:p>
    <w:p>
      <w:pPr>
        <w:pBdr>
          <w:left w:val="thick" w:color="185FA5" w:sz="8"/>
        </w:pBdr>
        <w:spacing w:before="40" w:after="40"/>
        <w:ind w:left="480"/>
        <w:jc w:val="both"/>
      </w:pPr>
      <w:r>
        <w:rPr>
          <w:rFonts w:ascii="Arial" w:cs="Arial" w:eastAsia="Arial" w:hAnsi="Arial"/>
          <w:i/>
          <w:iCs/>
          <w:color w:val="5F5E5A"/>
          <w:sz w:val="21"/>
          <w:szCs w:val="21"/>
        </w:rPr>
        <w:t xml:space="preserve">      but remain confined within R*. Empirical stability exceeds worst-case spectral</w:t>
      </w:r>
    </w:p>
    <w:p>
      <w:pPr>
        <w:pBdr>
          <w:left w:val="thick" w:color="185FA5" w:sz="8"/>
        </w:pBdr>
        <w:spacing w:before="40" w:after="40"/>
        <w:ind w:left="480"/>
        <w:jc w:val="both"/>
      </w:pPr>
      <w:r>
        <w:rPr>
          <w:rFonts w:ascii="Arial" w:cs="Arial" w:eastAsia="Arial" w:hAnsi="Arial"/>
          <w:i/>
          <w:iCs/>
          <w:color w:val="5F5E5A"/>
          <w:sz w:val="21"/>
          <w:szCs w:val="21"/>
        </w:rPr>
        <w:t xml:space="preserve">      predictions by orders of magnitude. This is the conservatism gap regime.</w:t>
      </w:r>
    </w:p>
    <w:p>
      <w:pPr>
        <w:pBdr>
          <w:left w:val="thick" w:color="185FA5" w:sz="8"/>
        </w:pBdr>
        <w:spacing w:before="40" w:after="40"/>
        <w:ind w:left="480"/>
        <w:jc w:val="both"/>
      </w:pPr>
      <w:r>
        <w:rPr>
          <w:rFonts w:ascii="Arial" w:cs="Arial" w:eastAsia="Arial" w:hAnsi="Arial"/>
          <w:i/>
          <w:iCs/>
          <w:color w:val="5F5E5A"/>
          <w:sz w:val="21"/>
          <w:szCs w:val="21"/>
        </w:rPr>
        <w:t xml:space="preserve">      R* = (Delta/C_2)^{1/delta} is the explicit quantitative bound.</w:t>
      </w:r>
    </w:p>
    <w:p>
      <w:pPr>
        <w:pBdr>
          <w:left w:val="thick" w:color="185FA5" w:sz="8"/>
        </w:pBdr>
        <w:spacing w:before="40" w:after="40"/>
        <w:ind w:left="480"/>
        <w:jc w:val="both"/>
      </w:pPr>
      <w:r>
        <w:rPr>
          <w:rFonts w:ascii="Arial" w:cs="Arial" w:eastAsia="Arial" w:hAnsi="Arial"/>
          <w:i/>
          <w:iCs/>
          <w:color w:val="5F5E5A"/>
          <w:sz w:val="21"/>
          <w:szCs w:val="21"/>
        </w:rPr>
        <w:t xml:space="preserve"/>
      </w:r>
    </w:p>
    <w:p>
      <w:pPr>
        <w:pBdr>
          <w:left w:val="thick" w:color="185FA5" w:sz="8"/>
        </w:pBdr>
        <w:spacing w:before="40" w:after="40"/>
        <w:ind w:left="480"/>
        <w:jc w:val="both"/>
      </w:pPr>
      <w:r>
        <w:rPr>
          <w:rFonts w:ascii="Arial" w:cs="Arial" w:eastAsia="Arial" w:hAnsi="Arial"/>
          <w:i/>
          <w:iCs/>
          <w:color w:val="5F5E5A"/>
          <w:sz w:val="21"/>
          <w:szCs w:val="21"/>
        </w:rPr>
        <w:t xml:space="preserve">  Regime C  (Delta &lt;= 0):  Governor Inequality fails. No finite R* exists.</w:t>
      </w:r>
    </w:p>
    <w:p>
      <w:pPr>
        <w:pBdr>
          <w:left w:val="thick" w:color="185FA5" w:sz="8"/>
        </w:pBdr>
        <w:spacing w:before="40" w:after="40"/>
        <w:ind w:left="480"/>
        <w:jc w:val="both"/>
      </w:pPr>
      <w:r>
        <w:rPr>
          <w:rFonts w:ascii="Arial" w:cs="Arial" w:eastAsia="Arial" w:hAnsi="Arial"/>
          <w:i/>
          <w:iCs/>
          <w:color w:val="5F5E5A"/>
          <w:sz w:val="21"/>
          <w:szCs w:val="21"/>
        </w:rPr>
        <w:t xml:space="preserve">      Theorem 1 does not apply (Assumption A5 may still give boundedness</w:t>
      </w:r>
    </w:p>
    <w:p>
      <w:pPr>
        <w:pBdr>
          <w:left w:val="thick" w:color="185FA5" w:sz="8"/>
        </w:pBdr>
        <w:spacing w:before="40" w:after="40"/>
        <w:ind w:left="480"/>
        <w:jc w:val="both"/>
      </w:pPr>
      <w:r>
        <w:rPr>
          <w:rFonts w:ascii="Arial" w:cs="Arial" w:eastAsia="Arial" w:hAnsi="Arial"/>
          <w:i/>
          <w:iCs/>
          <w:color w:val="5F5E5A"/>
          <w:sz w:val="21"/>
          <w:szCs w:val="21"/>
        </w:rPr>
        <w:t xml:space="preserve">      when c_2*||x||^delta &gt; c_1, but the explicit R* formula no longer holds).</w:t>
      </w:r>
    </w:p>
    <w:p>
      <w:pPr>
        <w:spacing w:before="70" w:after="0"/>
      </w:pPr>
    </w:p>
    <w:p>
      <w:pPr>
        <w:spacing w:before="100" w:after="40"/>
        <w:ind w:left="360"/>
        <w:jc w:val="both"/>
      </w:pPr>
      <w:r>
        <w:rPr>
          <w:rFonts w:ascii="Arial" w:cs="Arial" w:eastAsia="Arial" w:hAnsi="Arial"/>
          <w:b/>
          <w:bCs/>
          <w:color w:val="0F6E56"/>
          <w:sz w:val="22"/>
          <w:szCs w:val="22"/>
        </w:rPr>
        <w:t xml:space="preserve">Proof.</w:t>
      </w:r>
    </w:p>
    <w:p>
      <w:pPr>
        <w:spacing w:before="50" w:after="50"/>
        <w:ind w:left="400"/>
        <w:jc w:val="both"/>
      </w:pPr>
      <w:r>
        <w:rPr>
          <w:rFonts w:ascii="Arial" w:cs="Arial" w:eastAsia="Arial" w:hAnsi="Arial"/>
          <w:i/>
          <w:iCs/>
          <w:color w:val="5F5E5A"/>
          <w:sz w:val="21"/>
          <w:szCs w:val="21"/>
        </w:rPr>
        <w:t xml:space="preserve">From Step 4 of Theorem 1: V_dot &lt;= c_1*||x||^2 - c_2*||x||^{2+delta} where c_1 = max(0, g_max*L - lambda_min(A)) = max(0, -Delta) and c_2 = g_max*beta_0 = C_2. In Regime B (Delta &gt; 0 small): c_1 = 0, so V_dot &lt;= -C_2*||x||^{2+delta}. The comparison ODE y_dot = C_1*y - C_2*y^{1+delta/2} with C_1 proportional to c_1 has stable equilibrium y* -&gt; 0 as C_1 -&gt; 0 (deep Regime A) and y* = (C_1/C_2)^{2/delta} &gt; 0 for small positive C_1 (Regime B). The absorbing set radius K* ~ (C_1/C_2)^{1/delta}. In the limit c_1 -&gt; 0 (Delta -&gt; inf, pure Regime A), K* -&gt; 0: the absorbing set collapses to the origin and R* is not a useful finite bound. R* = (Delta/C_2)^{1/delta} is the Regime B formula: it uses Delta as a proxy for c_1 (both measure how close the system is to the spectral boundary) and gives the characteristic scale of the absorbing set when Delta is small and positive. In Regime C (Delta &lt;= 0, c_1 &gt; 0 dominates), no comparison ODE equilibrium exists at finite y*, so R* is undefined. QED</w:t>
      </w:r>
    </w:p>
    <w:p>
      <w:pPr>
        <w:spacing w:before="120" w:after="80"/>
        <w:jc w:val="center"/>
      </w:pPr>
      <w:r>
        <w:drawing>
          <wp:inline xmlns:wp="http://schemas.openxmlformats.org/drawingml/2006/wordprocessingDrawing">
            <wp:extent cx="5486400" cy="4147059"/>
            <wp:effectExtent l="0" t="0" r="0" b="0"/>
            <wp:docPr id="7" name="Figure_Panel_A_LemmaCR"/>
            <a:graphic xmlns:a="http://schemas.openxmlformats.org/drawingml/2006/main">
              <a:graphicData uri="http://schemas.openxmlformats.org/drawingml/2006/picture">
                <pic:pic xmlns:pic="http://schemas.openxmlformats.org/drawingml/2006/picture">
                  <pic:nvPicPr>
                    <pic:cNvPr id="7" name="Figure_Panel_A_LemmaCR"/>
                    <pic:cNvPicPr/>
                  </pic:nvPicPr>
                  <pic:blipFill>
                    <a:blip xmlns:r="http://schemas.openxmlformats.org/officeDocument/2006/relationships" r:embed="rId7"/>
                    <a:stretch>
                      <a:fillRect/>
                    </a:stretch>
                  </pic:blipFill>
                  <pic:spPr>
                    <a:xfrm>
                      <a:off x="0" y="0"/>
                      <a:ext cx="5486400" cy="4147059"/>
                    </a:xfrm>
                    <a:prstGeom prst="rect">
                      <a:avLst/>
                    </a:prstGeom>
                  </pic:spPr>
                </pic:pic>
              </a:graphicData>
            </a:graphic>
          </wp:inline>
        </w:drawing>
      </w:r>
    </w:p>
    <w:p>
      <w:pPr>
        <w:spacing w:before="40" w:after="120"/>
        <w:jc w:val="center"/>
      </w:pPr>
      <w:r>
        <w:rPr>
          <w:rFonts w:ascii="Arial" w:hAnsi="Arial" w:cs="Arial"/>
          <w:i/>
          <w:sz w:val="18"/>
          <w:szCs w:val="18"/>
        </w:rPr>
        <w:t xml:space="preserve">Figure A. Empirical validation of Lemma CR (polynomial confinement, Section 2.6). State norms remain within a bounded stochastic envelope consistent with R* = Delta/C2 for Delta &gt;= 0.5 (green). At Delta &lt; 0.2 stochastic noise overcomes the restoring force (red), consistent with Theorem HG. N=50, sigma=0.3, 12 trials per point.</w:t>
      </w:r>
    </w:p>
    <w:p>
      <w:pPr>
        <w:spacing w:before="40" w:after="100"/>
        <w:ind w:left="400"/>
        <w:jc w:val="both"/>
      </w:pPr>
      <w:r>
        <w:rPr>
          <w:rFonts w:ascii="Arial" w:cs="Arial" w:eastAsia="Arial" w:hAnsi="Arial"/>
          <w:b/>
          <w:bCs/>
          <w:color w:val="0F6E56"/>
          <w:sz w:val="22"/>
          <w:szCs w:val="22"/>
        </w:rPr>
        <w:t xml:space="preserve">■</w:t>
      </w:r>
    </w:p>
    <w:p>
      <w:pPr>
        <w:spacing w:before="100" w:after="80"/>
        <w:ind w:left="360"/>
        <w:jc w:val="both"/>
      </w:pPr>
      <w:r>
        <w:rPr>
          <w:rFonts w:ascii="Arial" w:cs="Arial" w:eastAsia="Arial" w:hAnsi="Arial"/>
          <w:b/>
          <w:bCs/>
          <w:color w:val="854F0B"/>
          <w:sz w:val="22"/>
          <w:szCs w:val="22"/>
        </w:rPr>
        <w:t xml:space="preserve">Remark. </w:t>
      </w:r>
      <w:r>
        <w:rPr>
          <w:rFonts w:ascii="Arial" w:cs="Arial" w:eastAsia="Arial" w:hAnsi="Arial"/>
          <w:i/>
          <w:iCs/>
          <w:color w:val="854F0B"/>
          <w:sz w:val="21"/>
          <w:szCs w:val="21"/>
        </w:rPr>
        <w:t xml:space="preserve">Fix from v2: the symbol delta was used for two distinct quantities — the growth exponent in (A5) and the spectral margin lambda_min(A) - g_max*L. This created an ambiguous formula R* = (delta/C_2)^{1/delta}. In v3 the spectral margin is renamed Delta throughout Lemma CR. The formula R* = (Delta/C_2)^{1/delta} is unambiguous: Delta is the dissipation margin, delta is the growth exponent from (A5). Additionally, the scope of R* is clarified: it is a Regime B formula. In Regime A (Delta &gt;&gt; 0) the absorbing set exists (Theorem 1) but collapses toward the origin — R* is not a useful finite bound there. In Regime C (Delta &lt;= 0) no finite R* exists. Neither Theorem 1 nor its proof are affected.</w:t>
      </w:r>
    </w:p>
    <w:p>
      <w:pPr>
        <w:pStyle w:val="Heading1"/>
        <w:spacing w:before="340" w:after="160"/>
      </w:pPr>
      <w:r>
        <w:rPr>
          <w:rFonts w:ascii="Arial" w:cs="Arial" w:eastAsia="Arial" w:hAnsi="Arial"/>
          <w:b/>
          <w:bCs/>
          <w:sz w:val="28"/>
          <w:szCs w:val="28"/>
        </w:rPr>
        <w:t xml:space="preserve">3. The Metric-Nonlinear Stabilisation Theorem</w:t>
      </w:r>
    </w:p>
    <w:p>
      <w:pPr>
        <w:pStyle w:val="Heading2"/>
        <w:spacing w:before="260" w:after="120"/>
      </w:pPr>
      <w:r>
        <w:rPr>
          <w:rFonts w:ascii="Arial" w:cs="Arial" w:eastAsia="Arial" w:hAnsi="Arial"/>
          <w:b/>
          <w:bCs/>
          <w:sz w:val="24"/>
          <w:szCs w:val="24"/>
        </w:rPr>
        <w:t xml:space="preserve">3.1 Statement</w:t>
      </w:r>
    </w:p>
    <w:p>
      <w:pPr>
        <w:pBdr>
          <w:left w:val="thick" w:color="185FA5" w:sz="8"/>
        </w:pBdr>
        <w:spacing w:before="180" w:after="60"/>
        <w:ind w:left="340"/>
      </w:pPr>
      <w:r>
        <w:rPr>
          <w:rFonts w:ascii="Arial" w:cs="Arial" w:eastAsia="Arial" w:hAnsi="Arial"/>
          <w:b/>
          <w:bCs/>
          <w:color w:val="185FA5"/>
          <w:sz w:val="22"/>
          <w:szCs w:val="22"/>
        </w:rPr>
        <w:t xml:space="preserve">Assumption (A5) — Nonlinear restoring condition.</w:t>
      </w:r>
    </w:p>
    <w:p>
      <w:pPr>
        <w:pBdr>
          <w:left w:val="thick" w:color="185FA5" w:sz="8"/>
        </w:pBdr>
        <w:spacing w:before="40" w:after="40"/>
        <w:ind w:left="480"/>
        <w:jc w:val="both"/>
      </w:pPr>
      <w:r>
        <w:rPr>
          <w:rFonts w:ascii="Arial" w:cs="Arial" w:eastAsia="Arial" w:hAnsi="Arial"/>
          <w:i/>
          <w:iCs/>
          <w:color w:val="5F5E5A"/>
          <w:sz w:val="21"/>
          <w:szCs w:val="21"/>
        </w:rPr>
        <w:t xml:space="preserve">There exist beta_0 &gt; 0, delta &gt; 0, R &gt; 0 such that:</w:t>
      </w:r>
    </w:p>
    <w:p>
      <w:pPr>
        <w:pBdr>
          <w:left w:val="thick" w:color="185FA5" w:sz="8"/>
        </w:pBdr>
        <w:spacing w:before="40" w:after="40"/>
        <w:ind w:left="480"/>
        <w:jc w:val="both"/>
      </w:pPr>
      <w:r>
        <w:rPr>
          <w:rFonts w:ascii="Arial" w:cs="Arial" w:eastAsia="Arial" w:hAnsi="Arial"/>
          <w:i/>
          <w:iCs/>
          <w:color w:val="5F5E5A"/>
          <w:sz w:val="21"/>
          <w:szCs w:val="21"/>
        </w:rPr>
        <w:t xml:space="preserve">&lt;x, r(x)&gt;  &gt;=  beta_0 * ||x||^{2+delta}    for all ||x|| &gt;= R.</w:t>
      </w:r>
    </w:p>
    <w:p>
      <w:pPr>
        <w:pBdr>
          <w:left w:val="thick" w:color="185FA5" w:sz="8"/>
        </w:pBdr>
        <w:spacing w:before="40" w:after="40"/>
        <w:ind w:left="480"/>
        <w:jc w:val="both"/>
      </w:pPr>
      <w:r>
        <w:rPr>
          <w:rFonts w:ascii="Arial" w:cs="Arial" w:eastAsia="Arial" w:hAnsi="Arial"/>
          <w:i/>
          <w:iCs/>
          <w:color w:val="5F5E5A"/>
          <w:sz w:val="21"/>
          <w:szCs w:val="21"/>
        </w:rPr>
        <w:t xml:space="preserve">For p-spin Phi = (1/6)T_{ijk}x_ix_jx_k: &lt;x,r(x)&gt; = ((p-2)/p)*&lt;x, nabla Phi(x)&gt;,</w:t>
      </w:r>
    </w:p>
    <w:p>
      <w:pPr>
        <w:pBdr>
          <w:left w:val="thick" w:color="185FA5" w:sz="8"/>
        </w:pBdr>
        <w:spacing w:before="40" w:after="40"/>
        <w:ind w:left="480"/>
        <w:jc w:val="both"/>
      </w:pPr>
      <w:r>
        <w:rPr>
          <w:rFonts w:ascii="Arial" w:cs="Arial" w:eastAsia="Arial" w:hAnsi="Arial"/>
          <w:i/>
          <w:iCs/>
          <w:color w:val="5F5E5A"/>
          <w:sz w:val="21"/>
          <w:szCs w:val="21"/>
        </w:rPr>
        <w:t xml:space="preserve">positive for large ||x|| for all tensors T outside a measure-zero exceptional set (generically).</w:t>
      </w:r>
    </w:p>
    <w:p>
      <w:pPr>
        <w:spacing w:before="70" w:after="0"/>
      </w:pPr>
    </w:p>
    <w:p>
      <w:pPr>
        <w:pBdr>
          <w:left w:val="thick" w:color="185FA5" w:sz="8"/>
        </w:pBdr>
        <w:spacing w:before="180" w:after="60"/>
        <w:ind w:left="340"/>
      </w:pPr>
      <w:r>
        <w:rPr>
          <w:rFonts w:ascii="Arial" w:cs="Arial" w:eastAsia="Arial" w:hAnsi="Arial"/>
          <w:b/>
          <w:bCs/>
          <w:color w:val="185FA5"/>
          <w:sz w:val="22"/>
          <w:szCs w:val="22"/>
        </w:rPr>
        <w:t xml:space="preserve">Theorem 1 — Metric-Nonlinear Stabilisation.</w:t>
      </w:r>
    </w:p>
    <w:p>
      <w:pPr>
        <w:pBdr>
          <w:left w:val="thick" w:color="185FA5" w:sz="8"/>
        </w:pBdr>
        <w:spacing w:before="40" w:after="40"/>
        <w:ind w:left="480"/>
        <w:jc w:val="both"/>
      </w:pPr>
      <w:r>
        <w:rPr>
          <w:rFonts w:ascii="Arial" w:cs="Arial" w:eastAsia="Arial" w:hAnsi="Arial"/>
          <w:i/>
          <w:iCs/>
          <w:color w:val="5F5E5A"/>
          <w:sz w:val="21"/>
          <w:szCs w:val="21"/>
        </w:rPr>
        <w:t xml:space="preserve">Under (A1)-(A5):</w:t>
      </w:r>
    </w:p>
    <w:p>
      <w:pPr>
        <w:pBdr>
          <w:left w:val="thick" w:color="185FA5" w:sz="8"/>
        </w:pBdr>
        <w:spacing w:before="40" w:after="40"/>
        <w:ind w:left="480"/>
        <w:jc w:val="both"/>
      </w:pPr>
      <w:r>
        <w:rPr>
          <w:rFonts w:ascii="Arial" w:cs="Arial" w:eastAsia="Arial" w:hAnsi="Arial"/>
          <w:i/>
          <w:iCs/>
          <w:color w:val="5F5E5A"/>
          <w:sz w:val="21"/>
          <w:szCs w:val="21"/>
        </w:rPr>
        <w:t xml:space="preserve">(a) Every solution exists globally: x in C^1([0,inf), R^n).</w:t>
      </w:r>
    </w:p>
    <w:p>
      <w:pPr>
        <w:pBdr>
          <w:left w:val="thick" w:color="185FA5" w:sz="8"/>
        </w:pBdr>
        <w:spacing w:before="40" w:after="40"/>
        <w:ind w:left="480"/>
        <w:jc w:val="both"/>
      </w:pPr>
      <w:r>
        <w:rPr>
          <w:rFonts w:ascii="Arial" w:cs="Arial" w:eastAsia="Arial" w:hAnsi="Arial"/>
          <w:i/>
          <w:iCs/>
          <w:color w:val="5F5E5A"/>
          <w:sz w:val="21"/>
          <w:szCs w:val="21"/>
        </w:rPr>
        <w:t xml:space="preserve">(b) Uniform boundedness: sup_{t&gt;=0} ||x(t)|| =: C(x_0) &lt; inf.</w:t>
      </w:r>
    </w:p>
    <w:p>
      <w:pPr>
        <w:pBdr>
          <w:left w:val="thick" w:color="185FA5" w:sz="8"/>
        </w:pBdr>
        <w:spacing w:before="40" w:after="40"/>
        <w:ind w:left="480"/>
        <w:jc w:val="both"/>
      </w:pPr>
      <w:r>
        <w:rPr>
          <w:rFonts w:ascii="Arial" w:cs="Arial" w:eastAsia="Arial" w:hAnsi="Arial"/>
          <w:i/>
          <w:iCs/>
          <w:color w:val="5F5E5A"/>
          <w:sz w:val="21"/>
          <w:szCs w:val="21"/>
        </w:rPr>
        <w:t xml:space="preserve">(c) Compact absorbing set: K_* (parameter-dependent, not x_0-dependent) with x(t) in K_*</w:t>
      </w:r>
    </w:p>
    <w:p>
      <w:pPr>
        <w:pBdr>
          <w:left w:val="thick" w:color="185FA5" w:sz="8"/>
        </w:pBdr>
        <w:spacing w:before="40" w:after="40"/>
        <w:ind w:left="480"/>
        <w:jc w:val="both"/>
      </w:pPr>
      <w:r>
        <w:rPr>
          <w:rFonts w:ascii="Arial" w:cs="Arial" w:eastAsia="Arial" w:hAnsi="Arial"/>
          <w:i/>
          <w:iCs/>
          <w:color w:val="5F5E5A"/>
          <w:sz w:val="21"/>
          <w:szCs w:val="21"/>
        </w:rPr>
        <w:t xml:space="preserve">    for all t &gt;= T(x_0).</w:t>
      </w:r>
    </w:p>
    <w:p>
      <w:pPr>
        <w:pBdr>
          <w:left w:val="thick" w:color="185FA5" w:sz="8"/>
        </w:pBdr>
        <w:spacing w:before="40" w:after="40"/>
        <w:ind w:left="480"/>
        <w:jc w:val="both"/>
      </w:pPr>
      <w:r>
        <w:rPr>
          <w:rFonts w:ascii="Arial" w:cs="Arial" w:eastAsia="Arial" w:hAnsi="Arial"/>
          <w:i/>
          <w:iCs/>
          <w:color w:val="5F5E5A"/>
          <w:sz w:val="21"/>
          <w:szCs w:val="21"/>
        </w:rPr>
        <w:t xml:space="preserve">(d) Conclusions (a)-(c) hold even when G(x,t) has negative eigenvalues.</w:t>
      </w:r>
    </w:p>
    <w:p>
      <w:pPr>
        <w:pBdr>
          <w:left w:val="thick" w:color="185FA5" w:sz="8"/>
        </w:pBdr>
        <w:spacing w:before="40" w:after="40"/>
        <w:ind w:left="480"/>
        <w:jc w:val="both"/>
      </w:pPr>
      <w:r>
        <w:rPr>
          <w:rFonts w:ascii="Arial" w:cs="Arial" w:eastAsia="Arial" w:hAnsi="Arial"/>
          <w:i/>
          <w:iCs/>
          <w:color w:val="5F5E5A"/>
          <w:sz w:val="21"/>
          <w:szCs w:val="21"/>
        </w:rPr>
        <w:t xml:space="preserve">    Local linear instability does not preclude global boundedness under</w:t>
      </w:r>
    </w:p>
    <w:p>
      <w:pPr>
        <w:pBdr>
          <w:left w:val="thick" w:color="185FA5" w:sz="8"/>
        </w:pBdr>
        <w:spacing w:before="40" w:after="40"/>
        <w:ind w:left="480"/>
        <w:jc w:val="both"/>
      </w:pPr>
      <w:r>
        <w:rPr>
          <w:rFonts w:ascii="Arial" w:cs="Arial" w:eastAsia="Arial" w:hAnsi="Arial"/>
          <w:i/>
          <w:iCs/>
          <w:color w:val="5F5E5A"/>
          <w:sz w:val="21"/>
          <w:szCs w:val="21"/>
        </w:rPr>
        <w:t xml:space="preserve">    higher-order dissipative structure.</w:t>
      </w:r>
    </w:p>
    <w:p>
      <w:pPr>
        <w:pStyle w:val="Heading2"/>
        <w:spacing w:before="260" w:after="120"/>
      </w:pPr>
      <w:r>
        <w:rPr>
          <w:rFonts w:ascii="Arial" w:cs="Arial" w:eastAsia="Arial" w:hAnsi="Arial"/>
          <w:b/>
          <w:bCs/>
          <w:sz w:val="24"/>
          <w:szCs w:val="24"/>
        </w:rPr>
        <w:t xml:space="preserve">3.2 Complete six-step proof</w:t>
      </w:r>
    </w:p>
    <w:p>
      <w:pPr>
        <w:spacing w:before="100" w:after="40"/>
        <w:ind w:left="360"/>
        <w:jc w:val="both"/>
      </w:pPr>
      <w:r>
        <w:rPr>
          <w:rFonts w:ascii="Arial" w:cs="Arial" w:eastAsia="Arial" w:hAnsi="Arial"/>
          <w:b/>
          <w:bCs/>
          <w:color w:val="0F6E56"/>
          <w:sz w:val="22"/>
          <w:szCs w:val="22"/>
        </w:rPr>
        <w:t xml:space="preserve">Proof.</w:t>
      </w:r>
    </w:p>
    <w:p>
      <w:pPr>
        <w:spacing w:before="140" w:after="50"/>
        <w:ind w:left="360"/>
        <w:jc w:val="both"/>
      </w:pPr>
      <w:r>
        <w:rPr>
          <w:rFonts w:ascii="Arial" w:cs="Arial" w:eastAsia="Arial" w:hAnsi="Arial"/>
          <w:b/>
          <w:bCs/>
          <w:color w:val="0F6E56"/>
          <w:sz w:val="22"/>
          <w:szCs w:val="22"/>
        </w:rPr>
        <w:t xml:space="preserve">Step 1 — Lyapunov derivative identity.  </w:t>
      </w:r>
    </w:p>
    <w:p>
      <w:pPr>
        <w:spacing w:before="50" w:after="50"/>
        <w:ind w:left="400"/>
        <w:jc w:val="both"/>
      </w:pPr>
      <w:r>
        <w:rPr>
          <w:rFonts w:ascii="Arial" w:cs="Arial" w:eastAsia="Arial" w:hAnsi="Arial"/>
          <w:i/>
          <w:iCs/>
          <w:color w:val="5F5E5A"/>
          <w:sz w:val="21"/>
          <w:szCs w:val="21"/>
        </w:rPr>
        <w:t xml:space="preserve">Let V(x) = (1/2)||x||^2. Along trajectories of (D):</w:t>
      </w:r>
    </w:p>
    <w:p>
      <w:pPr>
        <w:spacing w:before="90" w:after="90"/>
        <w:ind w:left="680"/>
        <w:jc w:val="center"/>
      </w:pPr>
      <w:r>
        <w:rPr>
          <w:rFonts w:ascii="Courier New" w:cs="Courier New" w:eastAsia="Courier New" w:hAnsi="Courier New"/>
          <w:i/>
          <w:iCs/>
          <w:color w:val="5F5E5A"/>
          <w:sz w:val="21"/>
          <w:szCs w:val="21"/>
        </w:rPr>
        <w:t xml:space="preserve">V_dot = &lt;x, x_dot&gt; = &lt;x, -G(x,t)*x - g(t)*r(x)&gt;</w:t>
      </w:r>
    </w:p>
    <w:p>
      <w:pPr>
        <w:spacing w:before="90" w:after="90"/>
        <w:ind w:left="680"/>
        <w:jc w:val="center"/>
      </w:pPr>
      <w:r>
        <w:rPr>
          <w:rFonts w:ascii="Courier New" w:cs="Courier New" w:eastAsia="Courier New" w:hAnsi="Courier New"/>
          <w:i/>
          <w:iCs/>
          <w:color w:val="5F5E5A"/>
          <w:sz w:val="21"/>
          <w:szCs w:val="21"/>
        </w:rPr>
        <w:t xml:space="preserve">      = -x^T G(x,t) x  -  g(t) &lt;x, r(x)&gt;    ... (*)</w:t>
      </w:r>
    </w:p>
    <w:p>
      <w:pPr>
        <w:spacing w:before="50" w:after="50"/>
        <w:ind w:left="400"/>
        <w:jc w:val="both"/>
      </w:pPr>
      <w:r>
        <w:rPr>
          <w:rFonts w:ascii="Arial" w:cs="Arial" w:eastAsia="Arial" w:hAnsi="Arial"/>
          <w:i/>
          <w:iCs/>
          <w:color w:val="5F5E5A"/>
          <w:sz w:val="21"/>
          <w:szCs w:val="21"/>
        </w:rPr>
        <w:t xml:space="preserve">This identity is exact — no approximation.</w:t>
      </w:r>
    </w:p>
    <w:p>
      <w:pPr>
        <w:spacing w:before="70" w:after="0"/>
      </w:pPr>
    </w:p>
    <w:p>
      <w:pPr>
        <w:spacing w:before="140" w:after="50"/>
        <w:ind w:left="360"/>
        <w:jc w:val="both"/>
      </w:pPr>
      <w:r>
        <w:rPr>
          <w:rFonts w:ascii="Arial" w:cs="Arial" w:eastAsia="Arial" w:hAnsi="Arial"/>
          <w:b/>
          <w:bCs/>
          <w:color w:val="0F6E56"/>
          <w:sz w:val="22"/>
          <w:szCs w:val="22"/>
        </w:rPr>
        <w:t xml:space="preserve">Step 2 — Quadratic term bound.  </w:t>
      </w:r>
    </w:p>
    <w:p>
      <w:pPr>
        <w:spacing w:before="50" w:after="50"/>
        <w:ind w:left="400"/>
        <w:jc w:val="both"/>
      </w:pPr>
      <w:r>
        <w:rPr>
          <w:rFonts w:ascii="Arial" w:cs="Arial" w:eastAsia="Arial" w:hAnsi="Arial"/>
          <w:i/>
          <w:iCs/>
          <w:color w:val="5F5E5A"/>
          <w:sz w:val="21"/>
          <w:szCs w:val="21"/>
        </w:rPr>
        <w:t xml:space="preserve">x^T G x = x^T Ax + g(t)*x^T H(x)*x &gt;= lambda_min(A)||x||^2 - g_max*L*||x||^2. Define c_1 := max(0, g_max*L - lambda_min(A)) &gt;= 0. Then:</w:t>
      </w:r>
    </w:p>
    <w:p>
      <w:pPr>
        <w:spacing w:before="90" w:after="90"/>
        <w:ind w:left="680"/>
        <w:jc w:val="center"/>
      </w:pPr>
      <w:r>
        <w:rPr>
          <w:rFonts w:ascii="Courier New" w:cs="Courier New" w:eastAsia="Courier New" w:hAnsi="Courier New"/>
          <w:i/>
          <w:iCs/>
          <w:color w:val="5F5E5A"/>
          <w:sz w:val="21"/>
          <w:szCs w:val="21"/>
        </w:rPr>
        <w:t xml:space="preserve">-x^T G(x,t) x  &lt;=  c_1 * ||x||^2    for all x, t.</w:t>
      </w:r>
    </w:p>
    <w:p>
      <w:pPr>
        <w:spacing w:before="50" w:after="50"/>
        <w:ind w:left="400"/>
        <w:jc w:val="both"/>
      </w:pPr>
      <w:r>
        <w:rPr>
          <w:rFonts w:ascii="Arial" w:cs="Arial" w:eastAsia="Arial" w:hAnsi="Arial"/>
          <w:i/>
          <w:iCs/>
          <w:color w:val="5F5E5A"/>
          <w:sz w:val="21"/>
          <w:szCs w:val="21"/>
        </w:rPr>
        <w:t xml:space="preserve">c_1 = 0 in the subcritical regime (beta &lt; 1); c_1 &gt; 0 when beta &gt;= 1.</w:t>
      </w:r>
    </w:p>
    <w:p>
      <w:pPr>
        <w:spacing w:before="70" w:after="0"/>
      </w:pPr>
    </w:p>
    <w:p>
      <w:pPr>
        <w:spacing w:before="140" w:after="50"/>
        <w:ind w:left="360"/>
        <w:jc w:val="both"/>
      </w:pPr>
      <w:r>
        <w:rPr>
          <w:rFonts w:ascii="Arial" w:cs="Arial" w:eastAsia="Arial" w:hAnsi="Arial"/>
          <w:b/>
          <w:bCs/>
          <w:color w:val="0F6E56"/>
          <w:sz w:val="22"/>
          <w:szCs w:val="22"/>
        </w:rPr>
        <w:t xml:space="preserve">Step 3 — Nonlinear correction bound.  </w:t>
      </w:r>
    </w:p>
    <w:p>
      <w:pPr>
        <w:spacing w:before="50" w:after="50"/>
        <w:ind w:left="400"/>
        <w:jc w:val="both"/>
      </w:pPr>
      <w:r>
        <w:rPr>
          <w:rFonts w:ascii="Arial" w:cs="Arial" w:eastAsia="Arial" w:hAnsi="Arial"/>
          <w:i/>
          <w:iCs/>
          <w:color w:val="5F5E5A"/>
          <w:sz w:val="21"/>
          <w:szCs w:val="21"/>
        </w:rPr>
        <w:t xml:space="preserve">For ||x|| &gt;= R, assumption (A5) gives &lt;x,r(x)&gt; &gt;= beta_0*||x||^{2+delta}. Since the sign structure of (A5) ensures -g(t)&lt;x,r(x)&gt; is dominated by the superquadratic term for large ||x|| (exponent 2+delta &gt; 2 prevails over the quadratic term regardless of sign of g), define c_2 := g_max*beta_0 &gt; 0:</w:t>
      </w:r>
    </w:p>
    <w:p>
      <w:pPr>
        <w:spacing w:before="90" w:after="90"/>
        <w:ind w:left="680"/>
        <w:jc w:val="center"/>
      </w:pPr>
      <w:r>
        <w:rPr>
          <w:rFonts w:ascii="Courier New" w:cs="Courier New" w:eastAsia="Courier New" w:hAnsi="Courier New"/>
          <w:i/>
          <w:iCs/>
          <w:color w:val="5F5E5A"/>
          <w:sz w:val="21"/>
          <w:szCs w:val="21"/>
        </w:rPr>
        <w:t xml:space="preserve">-g(t)&lt;x, r(x)&gt;  &lt;=  -c_2 * ||x||^{2+delta}    for ||x|| &gt;= R.</w:t>
      </w:r>
    </w:p>
    <w:p>
      <w:pPr>
        <w:spacing w:before="70" w:after="0"/>
      </w:pPr>
    </w:p>
    <w:p>
      <w:pPr>
        <w:spacing w:before="140" w:after="50"/>
        <w:ind w:left="360"/>
        <w:jc w:val="both"/>
      </w:pPr>
      <w:r>
        <w:rPr>
          <w:rFonts w:ascii="Arial" w:cs="Arial" w:eastAsia="Arial" w:hAnsi="Arial"/>
          <w:b/>
          <w:bCs/>
          <w:color w:val="0F6E56"/>
          <w:sz w:val="22"/>
          <w:szCs w:val="22"/>
        </w:rPr>
        <w:t xml:space="preserve">Step 4 — Differential inequality.  </w:t>
      </w:r>
    </w:p>
    <w:p>
      <w:pPr>
        <w:spacing w:before="50" w:after="50"/>
        <w:ind w:left="400"/>
        <w:jc w:val="both"/>
      </w:pPr>
      <w:r>
        <w:rPr>
          <w:rFonts w:ascii="Arial" w:cs="Arial" w:eastAsia="Arial" w:hAnsi="Arial"/>
          <w:i/>
          <w:iCs/>
          <w:color w:val="5F5E5A"/>
          <w:sz w:val="21"/>
          <w:szCs w:val="21"/>
        </w:rPr>
        <w:t xml:space="preserve">Combining Steps 2-3 via (*) for ||x|| &gt;= R:</w:t>
      </w:r>
    </w:p>
    <w:p>
      <w:pPr>
        <w:spacing w:before="90" w:after="90"/>
        <w:ind w:left="680"/>
        <w:jc w:val="center"/>
      </w:pPr>
      <w:r>
        <w:rPr>
          <w:rFonts w:ascii="Courier New" w:cs="Courier New" w:eastAsia="Courier New" w:hAnsi="Courier New"/>
          <w:i/>
          <w:iCs/>
          <w:color w:val="5F5E5A"/>
          <w:sz w:val="21"/>
          <w:szCs w:val="21"/>
        </w:rPr>
        <w:t xml:space="preserve">V_dot  &lt;=  c_1*||x||^2  -  c_2*||x||^{2+delta}</w:t>
      </w:r>
    </w:p>
    <w:p>
      <w:pPr>
        <w:spacing w:before="90" w:after="90"/>
        <w:ind w:left="680"/>
        <w:jc w:val="center"/>
      </w:pPr>
      <w:r>
        <w:rPr>
          <w:rFonts w:ascii="Courier New" w:cs="Courier New" w:eastAsia="Courier New" w:hAnsi="Courier New"/>
          <w:i/>
          <w:iCs/>
          <w:color w:val="5F5E5A"/>
          <w:sz w:val="21"/>
          <w:szCs w:val="21"/>
        </w:rPr>
        <w:t xml:space="preserve">       =  ||x||^2 * (c_1 - c_2*||x||^delta)</w:t>
      </w:r>
    </w:p>
    <w:p>
      <w:pPr>
        <w:spacing w:before="50" w:after="50"/>
        <w:ind w:left="400"/>
        <w:jc w:val="both"/>
      </w:pPr>
      <w:r>
        <w:rPr>
          <w:rFonts w:ascii="Arial" w:cs="Arial" w:eastAsia="Arial" w:hAnsi="Arial"/>
          <w:i/>
          <w:iCs/>
          <w:color w:val="5F5E5A"/>
          <w:sz w:val="21"/>
          <w:szCs w:val="21"/>
        </w:rPr>
        <w:t xml:space="preserve">This is negative when ||x|| &gt; (c_1/c_2)^{1/delta} =: R_*. Setting R_** = max(R, R_*) and V = (1/2)||x||^2:</w:t>
      </w:r>
    </w:p>
    <w:p>
      <w:pPr>
        <w:spacing w:before="90" w:after="90"/>
        <w:ind w:left="680"/>
        <w:jc w:val="center"/>
      </w:pPr>
      <w:r>
        <w:rPr>
          <w:rFonts w:ascii="Courier New" w:cs="Courier New" w:eastAsia="Courier New" w:hAnsi="Courier New"/>
          <w:i/>
          <w:iCs/>
          <w:color w:val="5F5E5A"/>
          <w:sz w:val="21"/>
          <w:szCs w:val="21"/>
        </w:rPr>
        <w:t xml:space="preserve">V_dot  &lt;=  C_1*V  -  C_2*V^{1+delta/2}    (V &gt;= R_**^2/2)</w:t>
      </w:r>
    </w:p>
    <w:p>
      <w:pPr>
        <w:spacing w:before="50" w:after="50"/>
        <w:ind w:left="400"/>
        <w:jc w:val="both"/>
      </w:pPr>
      <w:r>
        <w:rPr>
          <w:rFonts w:ascii="Arial" w:cs="Arial" w:eastAsia="Arial" w:hAnsi="Arial"/>
          <w:i/>
          <w:iCs/>
          <w:color w:val="5F5E5A"/>
          <w:sz w:val="21"/>
          <w:szCs w:val="21"/>
        </w:rPr>
        <w:t xml:space="preserve">with C_1 = 2*c_1, C_2 = 2^{1+delta/2}*c_2 &gt; 0.</w:t>
      </w:r>
    </w:p>
    <w:p>
      <w:pPr>
        <w:spacing w:before="70" w:after="0"/>
      </w:pPr>
    </w:p>
    <w:p>
      <w:pPr>
        <w:spacing w:before="140" w:after="50"/>
        <w:ind w:left="360"/>
        <w:jc w:val="both"/>
      </w:pPr>
      <w:r>
        <w:rPr>
          <w:rFonts w:ascii="Arial" w:cs="Arial" w:eastAsia="Arial" w:hAnsi="Arial"/>
          <w:b/>
          <w:bCs/>
          <w:color w:val="0F6E56"/>
          <w:sz w:val="22"/>
          <w:szCs w:val="22"/>
        </w:rPr>
        <w:t xml:space="preserve">Step 5 — Uniform boundedness by scalar ODE comparison.  </w:t>
      </w:r>
    </w:p>
    <w:p>
      <w:pPr>
        <w:spacing w:before="50" w:after="50"/>
        <w:ind w:left="400"/>
        <w:jc w:val="both"/>
      </w:pPr>
      <w:r>
        <w:rPr>
          <w:rFonts w:ascii="Arial" w:cs="Arial" w:eastAsia="Arial" w:hAnsi="Arial"/>
          <w:i/>
          <w:iCs/>
          <w:color w:val="5F5E5A"/>
          <w:sz w:val="21"/>
          <w:szCs w:val="21"/>
        </w:rPr>
        <w:t xml:space="preserve">The scalar comparison ODE y_dot = C_1*y - C_2*y^{1+delta/2} has attracting equilibrium y_* = (C_1/C_2)^{2/delta}. By ODE comparison:</w:t>
      </w:r>
    </w:p>
    <w:p>
      <w:pPr>
        <w:spacing w:before="90" w:after="90"/>
        <w:ind w:left="680"/>
        <w:jc w:val="center"/>
      </w:pPr>
      <w:r>
        <w:rPr>
          <w:rFonts w:ascii="Courier New" w:cs="Courier New" w:eastAsia="Courier New" w:hAnsi="Courier New"/>
          <w:i/>
          <w:iCs/>
          <w:color w:val="5F5E5A"/>
          <w:sz w:val="21"/>
          <w:szCs w:val="21"/>
        </w:rPr>
        <w:t xml:space="preserve">V(x(t))  &lt;=  max(V(x_0), y_*) + 1    for all t &gt;= 0.</w:t>
      </w:r>
    </w:p>
    <w:p>
      <w:pPr>
        <w:spacing w:before="50" w:after="50"/>
        <w:ind w:left="400"/>
        <w:jc w:val="both"/>
      </w:pPr>
      <w:r>
        <w:rPr>
          <w:rFonts w:ascii="Arial" w:cs="Arial" w:eastAsia="Arial" w:hAnsi="Arial"/>
          <w:i/>
          <w:iCs/>
          <w:color w:val="5F5E5A"/>
          <w:sz w:val="21"/>
          <w:szCs w:val="21"/>
        </w:rPr>
        <w:t xml:space="preserve">Thus ||x(t)|| &lt;= sqrt(2*(max(V(x_0), y_*)+1)) =: C(x_0). Proves (a)-(b). Global existence follows since F is locally Lipschitz and trajectories are bounded.</w:t>
      </w:r>
    </w:p>
    <w:p>
      <w:pPr>
        <w:spacing w:before="70" w:after="0"/>
      </w:pPr>
    </w:p>
    <w:p>
      <w:pPr>
        <w:spacing w:before="140" w:after="50"/>
        <w:ind w:left="360"/>
        <w:jc w:val="both"/>
      </w:pPr>
      <w:r>
        <w:rPr>
          <w:rFonts w:ascii="Arial" w:cs="Arial" w:eastAsia="Arial" w:hAnsi="Arial"/>
          <w:b/>
          <w:bCs/>
          <w:color w:val="0F6E56"/>
          <w:sz w:val="22"/>
          <w:szCs w:val="22"/>
        </w:rPr>
        <w:t xml:space="preserve">Step 6 — Compact absorbing set.  </w:t>
      </w:r>
    </w:p>
    <w:p>
      <w:pPr>
        <w:spacing w:before="50" w:after="50"/>
        <w:ind w:left="400"/>
        <w:jc w:val="both"/>
      </w:pPr>
      <w:r>
        <w:rPr>
          <w:rFonts w:ascii="Arial" w:cs="Arial" w:eastAsia="Arial" w:hAnsi="Arial"/>
          <w:i/>
          <w:iCs/>
          <w:color w:val="5F5E5A"/>
          <w:sz w:val="21"/>
          <w:szCs w:val="21"/>
        </w:rPr>
        <w:t xml:space="preserve">K_* = {x: ||x||^2 &lt;= 2*(y_*+1)} is compact, parameter-dependent, and V_dot &lt; 0 for all ||x|| &gt; sqrt(2*(y_*+1)). Every trajectory enters K_* in finite time T(x_0) and remains there. Proves (c). (d) holds since no sign assumption on G was used. c_1 &gt;= 0 absorbs the indefinite case.</w:t>
      </w:r>
    </w:p>
    <w:p>
      <w:pPr>
        <w:spacing w:before="40" w:after="100"/>
        <w:ind w:left="400"/>
        <w:jc w:val="both"/>
      </w:pPr>
      <w:r>
        <w:rPr>
          <w:rFonts w:ascii="Arial" w:cs="Arial" w:eastAsia="Arial" w:hAnsi="Arial"/>
          <w:b/>
          <w:bCs/>
          <w:color w:val="0F6E56"/>
          <w:sz w:val="22"/>
          <w:szCs w:val="22"/>
        </w:rPr>
        <w:t xml:space="preserve">■</w:t>
      </w:r>
    </w:p>
    <w:p>
      <w:pPr>
        <w:spacing w:before="100" w:after="80"/>
        <w:ind w:left="360"/>
        <w:jc w:val="both"/>
      </w:pPr>
      <w:r>
        <w:rPr>
          <w:rFonts w:ascii="Arial" w:cs="Arial" w:eastAsia="Arial" w:hAnsi="Arial"/>
          <w:b/>
          <w:bCs/>
          <w:color w:val="854F0B"/>
          <w:sz w:val="22"/>
          <w:szCs w:val="22"/>
        </w:rPr>
        <w:t xml:space="preserve">Remark. </w:t>
      </w:r>
      <w:r>
        <w:rPr>
          <w:rFonts w:ascii="Arial" w:cs="Arial" w:eastAsia="Arial" w:hAnsi="Arial"/>
          <w:i/>
          <w:iCs/>
          <w:color w:val="854F0B"/>
          <w:sz w:val="21"/>
          <w:szCs w:val="21"/>
        </w:rPr>
        <w:t xml:space="preserve">The mechanism: at large ||x||, the nonlinear term -C_2*V^{1+delta/2} dominates +C_1*V because delta/2 &gt; 0. This superquadratic domination persists regardless of whether G is positive definite. The Lyapunov function V = (1/2)||x||^2 is elementary but sufficient — the proof uses only (A5), not the sign of G.</w:t>
      </w:r>
    </w:p>
    <w:p>
      <w:pPr>
        <w:pStyle w:val="Heading2"/>
        <w:spacing w:before="260" w:after="120"/>
      </w:pPr>
      <w:r>
        <w:rPr>
          <w:rFonts w:ascii="Arial" w:cs="Arial" w:eastAsia="Arial" w:hAnsi="Arial"/>
          <w:b/>
          <w:bCs/>
          <w:sz w:val="24"/>
          <w:szCs w:val="24"/>
        </w:rPr>
        <w:t xml:space="preserve">3.3 Subcritical corollary</w:t>
      </w:r>
    </w:p>
    <w:p>
      <w:pPr>
        <w:pBdr>
          <w:left w:val="thick" w:color="185FA5" w:sz="8"/>
        </w:pBdr>
        <w:spacing w:before="180" w:after="60"/>
        <w:ind w:left="340"/>
      </w:pPr>
      <w:r>
        <w:rPr>
          <w:rFonts w:ascii="Arial" w:cs="Arial" w:eastAsia="Arial" w:hAnsi="Arial"/>
          <w:b/>
          <w:bCs/>
          <w:color w:val="185FA5"/>
          <w:sz w:val="22"/>
          <w:szCs w:val="22"/>
        </w:rPr>
        <w:t xml:space="preserve">Corollary — Classical stability.</w:t>
      </w:r>
    </w:p>
    <w:p>
      <w:pPr>
        <w:pBdr>
          <w:left w:val="thick" w:color="185FA5" w:sz="8"/>
        </w:pBdr>
        <w:spacing w:before="40" w:after="40"/>
        <w:ind w:left="480"/>
        <w:jc w:val="both"/>
      </w:pPr>
      <w:r>
        <w:rPr>
          <w:rFonts w:ascii="Arial" w:cs="Arial" w:eastAsia="Arial" w:hAnsi="Arial"/>
          <w:i/>
          <w:iCs/>
          <w:color w:val="5F5E5A"/>
          <w:sz w:val="21"/>
          <w:szCs w:val="21"/>
        </w:rPr>
        <w:t xml:space="preserve">If beta &lt; 1, then c_1 = 0 and V_dot &lt;= -delta*||x||^2 + O(||x||).</w:t>
      </w:r>
    </w:p>
    <w:p>
      <w:pPr>
        <w:pBdr>
          <w:left w:val="thick" w:color="185FA5" w:sz="8"/>
        </w:pBdr>
        <w:spacing w:before="40" w:after="40"/>
        <w:ind w:left="480"/>
        <w:jc w:val="both"/>
      </w:pPr>
      <w:r>
        <w:rPr>
          <w:rFonts w:ascii="Arial" w:cs="Arial" w:eastAsia="Arial" w:hAnsi="Arial"/>
          <w:i/>
          <w:iCs/>
          <w:color w:val="5F5E5A"/>
          <w:sz w:val="21"/>
          <w:szCs w:val="21"/>
        </w:rPr>
        <w:t xml:space="preserve">The origin is globally asymptotically stable. Theorem 1 extends this:</w:t>
      </w:r>
    </w:p>
    <w:p>
      <w:pPr>
        <w:pBdr>
          <w:left w:val="thick" w:color="185FA5" w:sz="8"/>
        </w:pBdr>
        <w:spacing w:before="40" w:after="40"/>
        <w:ind w:left="480"/>
        <w:jc w:val="both"/>
      </w:pPr>
      <w:r>
        <w:rPr>
          <w:rFonts w:ascii="Arial" w:cs="Arial" w:eastAsia="Arial" w:hAnsi="Arial"/>
          <w:i/>
          <w:iCs/>
          <w:color w:val="5F5E5A"/>
          <w:sz w:val="21"/>
          <w:szCs w:val="21"/>
        </w:rPr>
        <w:t xml:space="preserve">stability persists beyond beta = 1 whenever (A5) holds.</w:t>
      </w:r>
    </w:p>
    <w:p>
      <w:pPr>
        <w:pStyle w:val="Heading1"/>
        <w:spacing w:before="340" w:after="160"/>
      </w:pPr>
      <w:r>
        <w:rPr>
          <w:rFonts w:ascii="Arial" w:cs="Arial" w:eastAsia="Arial" w:hAnsi="Arial"/>
          <w:b/>
          <w:bCs/>
          <w:sz w:val="28"/>
          <w:szCs w:val="28"/>
        </w:rPr>
        <w:t xml:space="preserve">4. Global Attractors and Long-Time Dynamics</w:t>
      </w:r>
    </w:p>
    <w:p>
      <w:pPr>
        <w:pStyle w:val="Heading2"/>
        <w:spacing w:before="260" w:after="120"/>
      </w:pPr>
      <w:r>
        <w:rPr>
          <w:rFonts w:ascii="Arial" w:cs="Arial" w:eastAsia="Arial" w:hAnsi="Arial"/>
          <w:b/>
          <w:bCs/>
          <w:sz w:val="24"/>
          <w:szCs w:val="24"/>
        </w:rPr>
        <w:t xml:space="preserve">4.1 Autonomous case</w:t>
      </w:r>
    </w:p>
    <w:p>
      <w:pPr>
        <w:pBdr>
          <w:left w:val="thick" w:color="185FA5" w:sz="8"/>
        </w:pBdr>
        <w:spacing w:before="180" w:after="60"/>
        <w:ind w:left="340"/>
      </w:pPr>
      <w:r>
        <w:rPr>
          <w:rFonts w:ascii="Arial" w:cs="Arial" w:eastAsia="Arial" w:hAnsi="Arial"/>
          <w:b/>
          <w:bCs/>
          <w:color w:val="185FA5"/>
          <w:sz w:val="22"/>
          <w:szCs w:val="22"/>
        </w:rPr>
        <w:t xml:space="preserve">Theorem 2 — Global Attractor (autonomous case).</w:t>
      </w:r>
    </w:p>
    <w:p>
      <w:pPr>
        <w:pBdr>
          <w:left w:val="thick" w:color="185FA5" w:sz="8"/>
        </w:pBdr>
        <w:spacing w:before="40" w:after="40"/>
        <w:ind w:left="480"/>
        <w:jc w:val="both"/>
      </w:pPr>
      <w:r>
        <w:rPr>
          <w:rFonts w:ascii="Arial" w:cs="Arial" w:eastAsia="Arial" w:hAnsi="Arial"/>
          <w:i/>
          <w:iCs/>
          <w:color w:val="5F5E5A"/>
          <w:sz w:val="21"/>
          <w:szCs w:val="21"/>
        </w:rPr>
        <w:t xml:space="preserve">Under (A1)-(A5) with g(t) = g_0, the semigroup S(t) on R^n admits a compact</w:t>
      </w:r>
    </w:p>
    <w:p>
      <w:pPr>
        <w:pBdr>
          <w:left w:val="thick" w:color="185FA5" w:sz="8"/>
        </w:pBdr>
        <w:spacing w:before="40" w:after="40"/>
        <w:ind w:left="480"/>
        <w:jc w:val="both"/>
      </w:pPr>
      <w:r>
        <w:rPr>
          <w:rFonts w:ascii="Arial" w:cs="Arial" w:eastAsia="Arial" w:hAnsi="Arial"/>
          <w:i/>
          <w:iCs/>
          <w:color w:val="5F5E5A"/>
          <w:sz w:val="21"/>
          <w:szCs w:val="21"/>
        </w:rPr>
        <w:t xml:space="preserve">global attractor A with S(t)A = A and dist(S(t)B, A) -&gt; 0 for all bounded B.</w:t>
      </w:r>
    </w:p>
    <w:p>
      <w:pPr>
        <w:pBdr>
          <w:left w:val="thick" w:color="185FA5" w:sz="8"/>
        </w:pBdr>
        <w:spacing w:before="40" w:after="40"/>
        <w:ind w:left="480"/>
        <w:jc w:val="both"/>
      </w:pPr>
      <w:r>
        <w:rPr>
          <w:rFonts w:ascii="Arial" w:cs="Arial" w:eastAsia="Arial" w:hAnsi="Arial"/>
          <w:i/>
          <w:iCs/>
          <w:color w:val="5F5E5A"/>
          <w:sz w:val="21"/>
          <w:szCs w:val="21"/>
        </w:rPr>
        <w:t xml:space="preserve">Proof: (i) S(t) well-defined by Theorem 1; (ii) K_* is a compact absorbing set;</w:t>
      </w:r>
    </w:p>
    <w:p>
      <w:pPr>
        <w:pBdr>
          <w:left w:val="thick" w:color="185FA5" w:sz="8"/>
        </w:pBdr>
        <w:spacing w:before="40" w:after="40"/>
        <w:ind w:left="480"/>
        <w:jc w:val="both"/>
      </w:pPr>
      <w:r>
        <w:rPr>
          <w:rFonts w:ascii="Arial" w:cs="Arial" w:eastAsia="Arial" w:hAnsi="Arial"/>
          <w:i/>
          <w:iCs/>
          <w:color w:val="5F5E5A"/>
          <w:sz w:val="21"/>
          <w:szCs w:val="21"/>
        </w:rPr>
        <w:t xml:space="preserve">(iii) asymptotic compactness holds in finite dimension; (iv) standard attractor</w:t>
      </w:r>
    </w:p>
    <w:p>
      <w:pPr>
        <w:pBdr>
          <w:left w:val="thick" w:color="185FA5" w:sz="8"/>
        </w:pBdr>
        <w:spacing w:before="40" w:after="40"/>
        <w:ind w:left="480"/>
        <w:jc w:val="both"/>
      </w:pPr>
      <w:r>
        <w:rPr>
          <w:rFonts w:ascii="Arial" w:cs="Arial" w:eastAsia="Arial" w:hAnsi="Arial"/>
          <w:i/>
          <w:iCs/>
          <w:color w:val="5F5E5A"/>
          <w:sz w:val="21"/>
          <w:szCs w:val="21"/>
        </w:rPr>
        <w:t xml:space="preserve">theorem [Hale 1988, Temam 1988] applies.</w:t>
      </w:r>
    </w:p>
    <w:p>
      <w:pPr>
        <w:pStyle w:val="Heading2"/>
        <w:spacing w:before="260" w:after="120"/>
      </w:pPr>
      <w:r>
        <w:rPr>
          <w:rFonts w:ascii="Arial" w:cs="Arial" w:eastAsia="Arial" w:hAnsi="Arial"/>
          <w:b/>
          <w:bCs/>
          <w:sz w:val="24"/>
          <w:szCs w:val="24"/>
        </w:rPr>
        <w:t xml:space="preserve">4.2 Non-autonomous case</w:t>
      </w:r>
    </w:p>
    <w:p>
      <w:pPr>
        <w:pBdr>
          <w:left w:val="thick" w:color="185FA5" w:sz="8"/>
        </w:pBdr>
        <w:spacing w:before="180" w:after="60"/>
        <w:ind w:left="340"/>
      </w:pPr>
      <w:r>
        <w:rPr>
          <w:rFonts w:ascii="Arial" w:cs="Arial" w:eastAsia="Arial" w:hAnsi="Arial"/>
          <w:b/>
          <w:bCs/>
          <w:color w:val="185FA5"/>
          <w:sz w:val="22"/>
          <w:szCs w:val="22"/>
        </w:rPr>
        <w:t xml:space="preserve">Theorem 3 — Pullback Attractor (non-autonomous).</w:t>
      </w:r>
    </w:p>
    <w:p>
      <w:pPr>
        <w:pBdr>
          <w:left w:val="thick" w:color="185FA5" w:sz="8"/>
        </w:pBdr>
        <w:spacing w:before="40" w:after="40"/>
        <w:ind w:left="480"/>
        <w:jc w:val="both"/>
      </w:pPr>
      <w:r>
        <w:rPr>
          <w:rFonts w:ascii="Arial" w:cs="Arial" w:eastAsia="Arial" w:hAnsi="Arial"/>
          <w:i/>
          <w:iCs/>
          <w:color w:val="5F5E5A"/>
          <w:sz w:val="21"/>
          <w:szCs w:val="21"/>
        </w:rPr>
        <w:t xml:space="preserve">Under (A1)-(A5) with g in L^inf, a pullback attractor family {A(t)}_{t in R} exists:</w:t>
      </w:r>
    </w:p>
    <w:p>
      <w:pPr>
        <w:pBdr>
          <w:left w:val="thick" w:color="185FA5" w:sz="8"/>
        </w:pBdr>
        <w:spacing w:before="40" w:after="40"/>
        <w:ind w:left="480"/>
        <w:jc w:val="both"/>
      </w:pPr>
      <w:r>
        <w:rPr>
          <w:rFonts w:ascii="Arial" w:cs="Arial" w:eastAsia="Arial" w:hAnsi="Arial"/>
          <w:i/>
          <w:iCs/>
          <w:color w:val="5F5E5A"/>
          <w:sz w:val="21"/>
          <w:szCs w:val="21"/>
        </w:rPr>
        <w:t xml:space="preserve">A(t) compact, S(t,s)A(s) = A(t), dist(S(t,s)B, A(t)) -&gt; 0 as s -&gt; -inf.</w:t>
      </w:r>
    </w:p>
    <w:p>
      <w:pPr>
        <w:pBdr>
          <w:left w:val="thick" w:color="185FA5" w:sz="8"/>
        </w:pBdr>
        <w:spacing w:before="40" w:after="40"/>
        <w:ind w:left="480"/>
        <w:jc w:val="both"/>
      </w:pPr>
      <w:r>
        <w:rPr>
          <w:rFonts w:ascii="Arial" w:cs="Arial" w:eastAsia="Arial" w:hAnsi="Arial"/>
          <w:i/>
          <w:iCs/>
          <w:color w:val="5F5E5A"/>
          <w:sz w:val="21"/>
          <w:szCs w:val="21"/>
        </w:rPr>
        <w:t xml:space="preserve">Proof: the absorbing set K_* from Theorem 1 is uniform in time. Standard</w:t>
      </w:r>
    </w:p>
    <w:p>
      <w:pPr>
        <w:pBdr>
          <w:left w:val="thick" w:color="185FA5" w:sz="8"/>
        </w:pBdr>
        <w:spacing w:before="40" w:after="40"/>
        <w:ind w:left="480"/>
        <w:jc w:val="both"/>
      </w:pPr>
      <w:r>
        <w:rPr>
          <w:rFonts w:ascii="Arial" w:cs="Arial" w:eastAsia="Arial" w:hAnsi="Arial"/>
          <w:i/>
          <w:iCs/>
          <w:color w:val="5F5E5A"/>
          <w:sz w:val="21"/>
          <w:szCs w:val="21"/>
        </w:rPr>
        <w:t xml:space="preserve">non-autonomous theory [Chepyzhov-Vishik 2002] applies directly.</w:t>
      </w:r>
    </w:p>
    <w:p>
      <w:pPr>
        <w:pStyle w:val="Heading1"/>
        <w:spacing w:before="340" w:after="160"/>
      </w:pPr>
      <w:r>
        <w:rPr>
          <w:rFonts w:ascii="Arial" w:cs="Arial" w:eastAsia="Arial" w:hAnsi="Arial"/>
          <w:b/>
          <w:bCs/>
          <w:sz w:val="28"/>
          <w:szCs w:val="28"/>
        </w:rPr>
        <w:t xml:space="preserve">5. Invariant Probability Measures</w:t>
      </w:r>
    </w:p>
    <w:p>
      <w:pPr>
        <w:spacing w:before="80" w:after="80"/>
        <w:jc w:val="both"/>
      </w:pPr>
      <w:r>
        <w:rPr>
          <w:rFonts w:ascii="Arial" w:cs="Arial" w:eastAsia="Arial" w:hAnsi="Arial"/>
          <w:sz w:val="22"/>
          <w:szCs w:val="22"/>
        </w:rPr>
        <w:t xml:space="preserve">Under stochastic regularisation dX_t = F(X_t,t)dt + sqrt(2*epsilon)dW_t, the Fokker-Planck equation is partial_t rho_t = -nabla.(F*rho_t) + epsilon*Delta rho_t.</w:t>
      </w:r>
    </w:p>
    <w:p>
      <w:pPr>
        <w:pBdr>
          <w:left w:val="thick" w:color="185FA5" w:sz="8"/>
        </w:pBdr>
        <w:spacing w:before="180" w:after="60"/>
        <w:ind w:left="340"/>
      </w:pPr>
      <w:r>
        <w:rPr>
          <w:rFonts w:ascii="Arial" w:cs="Arial" w:eastAsia="Arial" w:hAnsi="Arial"/>
          <w:b/>
          <w:bCs/>
          <w:color w:val="185FA5"/>
          <w:sz w:val="22"/>
          <w:szCs w:val="22"/>
        </w:rPr>
        <w:t xml:space="preserve">Proposition 1 — Invariant measure.</w:t>
      </w:r>
    </w:p>
    <w:p>
      <w:pPr>
        <w:pBdr>
          <w:left w:val="thick" w:color="185FA5" w:sz="8"/>
        </w:pBdr>
        <w:spacing w:before="40" w:after="40"/>
        <w:ind w:left="480"/>
        <w:jc w:val="both"/>
      </w:pPr>
      <w:r>
        <w:rPr>
          <w:rFonts w:ascii="Arial" w:cs="Arial" w:eastAsia="Arial" w:hAnsi="Arial"/>
          <w:i/>
          <w:iCs/>
          <w:color w:val="5F5E5A"/>
          <w:sz w:val="21"/>
          <w:szCs w:val="21"/>
        </w:rPr>
        <w:t xml:space="preserve">Under (A1)-(A5), g = g_0 constant: there exists an invariant Borel probability</w:t>
      </w:r>
    </w:p>
    <w:p>
      <w:pPr>
        <w:pBdr>
          <w:left w:val="thick" w:color="185FA5" w:sz="8"/>
        </w:pBdr>
        <w:spacing w:before="40" w:after="40"/>
        <w:ind w:left="480"/>
        <w:jc w:val="both"/>
      </w:pPr>
      <w:r>
        <w:rPr>
          <w:rFonts w:ascii="Arial" w:cs="Arial" w:eastAsia="Arial" w:hAnsi="Arial"/>
          <w:i/>
          <w:iCs/>
          <w:color w:val="5F5E5A"/>
          <w:sz w:val="21"/>
          <w:szCs w:val="21"/>
        </w:rPr>
        <w:t xml:space="preserve">measure mu with integral f(S(t)x) dmu = integral f(x) dmu for all t &gt;= 0, f in C_b.</w:t>
      </w:r>
    </w:p>
    <w:p>
      <w:pPr>
        <w:pBdr>
          <w:left w:val="thick" w:color="185FA5" w:sz="8"/>
        </w:pBdr>
        <w:spacing w:before="40" w:after="40"/>
        <w:ind w:left="480"/>
        <w:jc w:val="both"/>
      </w:pPr>
      <w:r>
        <w:rPr>
          <w:rFonts w:ascii="Arial" w:cs="Arial" w:eastAsia="Arial" w:hAnsi="Arial"/>
          <w:i/>
          <w:iCs/>
          <w:color w:val="5F5E5A"/>
          <w:sz w:val="21"/>
          <w:szCs w:val="21"/>
        </w:rPr>
        <w:t xml:space="preserve">Proof: Krylov-Bogoliubov. mu_T = (1/T)*integral_0^T delta_{x(t;x_0)} dt is tight</w:t>
      </w:r>
    </w:p>
    <w:p>
      <w:pPr>
        <w:pBdr>
          <w:left w:val="thick" w:color="185FA5" w:sz="8"/>
        </w:pBdr>
        <w:spacing w:before="40" w:after="40"/>
        <w:ind w:left="480"/>
        <w:jc w:val="both"/>
      </w:pPr>
      <w:r>
        <w:rPr>
          <w:rFonts w:ascii="Arial" w:cs="Arial" w:eastAsia="Arial" w:hAnsi="Arial"/>
          <w:i/>
          <w:iCs/>
          <w:color w:val="5F5E5A"/>
          <w:sz w:val="21"/>
          <w:szCs w:val="21"/>
        </w:rPr>
        <w:t xml:space="preserve">(Theorem 1 gives compactness). Prokhorov: mu_{T_k} =&gt; mu weakly. Standard</w:t>
      </w:r>
    </w:p>
    <w:p>
      <w:pPr>
        <w:pBdr>
          <w:left w:val="thick" w:color="185FA5" w:sz="8"/>
        </w:pBdr>
        <w:spacing w:before="40" w:after="40"/>
        <w:ind w:left="480"/>
        <w:jc w:val="both"/>
      </w:pPr>
      <w:r>
        <w:rPr>
          <w:rFonts w:ascii="Arial" w:cs="Arial" w:eastAsia="Arial" w:hAnsi="Arial"/>
          <w:i/>
          <w:iCs/>
          <w:color w:val="5F5E5A"/>
          <w:sz w:val="21"/>
          <w:szCs w:val="21"/>
        </w:rPr>
        <w:t xml:space="preserve">argument gives invariance.</w:t>
      </w:r>
    </w:p>
    <w:p>
      <w:pPr>
        <w:spacing w:before="80" w:after="80"/>
        <w:jc w:val="both"/>
      </w:pPr>
      <w:r>
        <w:rPr>
          <w:rFonts w:ascii="Arial" w:cs="Arial" w:eastAsia="Arial" w:hAnsi="Arial"/>
          <w:sz w:val="22"/>
          <w:szCs w:val="22"/>
        </w:rPr>
        <w:t xml:space="preserve">When F = -nabla U exactly (g constant, Phi a gradient), rho_inf proportional to exp(-U/epsilon) is the unique invariant density. The non-gradient case (time-varying g(t)) is treated in Section 8.</w:t>
      </w:r>
    </w:p>
    <w:p>
      <w:pPr>
        <w:pStyle w:val="Heading1"/>
        <w:spacing w:before="340" w:after="160"/>
      </w:pPr>
      <w:r>
        <w:rPr>
          <w:rFonts w:ascii="Arial" w:cs="Arial" w:eastAsia="Arial" w:hAnsi="Arial"/>
          <w:b/>
          <w:bCs/>
          <w:sz w:val="28"/>
          <w:szCs w:val="28"/>
        </w:rPr>
        <w:t xml:space="preserve">6. Entropy Dissipation and Convergence Rates</w:t>
      </w:r>
    </w:p>
    <w:p>
      <w:pPr>
        <w:pStyle w:val="Heading2"/>
        <w:spacing w:before="260" w:after="120"/>
      </w:pPr>
      <w:r>
        <w:rPr>
          <w:rFonts w:ascii="Arial" w:cs="Arial" w:eastAsia="Arial" w:hAnsi="Arial"/>
          <w:b/>
          <w:bCs/>
          <w:sz w:val="24"/>
          <w:szCs w:val="24"/>
        </w:rPr>
        <w:t xml:space="preserve">6.1 Entropy and Fisher information</w:t>
      </w:r>
    </w:p>
    <w:p>
      <w:pPr>
        <w:spacing w:before="80" w:after="80"/>
        <w:jc w:val="both"/>
      </w:pPr>
      <w:r>
        <w:rPr>
          <w:rFonts w:ascii="Arial" w:cs="Arial" w:eastAsia="Arial" w:hAnsi="Arial"/>
          <w:sz w:val="22"/>
          <w:szCs w:val="22"/>
        </w:rPr>
        <w:t xml:space="preserve">Define relative entropy and Fisher information:</w:t>
      </w:r>
    </w:p>
    <w:p>
      <w:pPr>
        <w:spacing w:before="120" w:after="120"/>
        <w:ind w:left="560"/>
        <w:jc w:val="center"/>
      </w:pPr>
      <w:r>
        <w:rPr>
          <w:rFonts w:ascii="Courier New" w:cs="Courier New" w:eastAsia="Courier New" w:hAnsi="Courier New"/>
          <w:i/>
          <w:iCs/>
          <w:sz w:val="22"/>
          <w:szCs w:val="22"/>
        </w:rPr>
        <w:t xml:space="preserve">H(rho | rho_inf) := integral rho * log(rho/rho_inf) dx    (relative entropy)</w:t>
      </w:r>
    </w:p>
    <w:p>
      <w:pPr>
        <w:spacing w:before="120" w:after="120"/>
        <w:ind w:left="560"/>
        <w:jc w:val="center"/>
      </w:pPr>
      <w:r>
        <w:rPr>
          <w:rFonts w:ascii="Courier New" w:cs="Courier New" w:eastAsia="Courier New" w:hAnsi="Courier New"/>
          <w:i/>
          <w:iCs/>
          <w:sz w:val="22"/>
          <w:szCs w:val="22"/>
        </w:rPr>
        <w:t xml:space="preserve">I(rho | rho_inf) := integral |nabla log(rho/rho_inf)|^2 * rho dx    (Fisher information)</w:t>
      </w:r>
    </w:p>
    <w:p>
      <w:pPr>
        <w:pBdr>
          <w:left w:val="thick" w:color="185FA5" w:sz="8"/>
        </w:pBdr>
        <w:spacing w:before="180" w:after="60"/>
        <w:ind w:left="340"/>
      </w:pPr>
      <w:r>
        <w:rPr>
          <w:rFonts w:ascii="Arial" w:cs="Arial" w:eastAsia="Arial" w:hAnsi="Arial"/>
          <w:b/>
          <w:bCs/>
          <w:color w:val="185FA5"/>
          <w:sz w:val="22"/>
          <w:szCs w:val="22"/>
        </w:rPr>
        <w:t xml:space="preserve">Proposition 2 — Entropy dissipation identity.</w:t>
      </w:r>
    </w:p>
    <w:p>
      <w:pPr>
        <w:pBdr>
          <w:left w:val="thick" w:color="185FA5" w:sz="8"/>
        </w:pBdr>
        <w:spacing w:before="40" w:after="40"/>
        <w:ind w:left="480"/>
        <w:jc w:val="both"/>
      </w:pPr>
      <w:r>
        <w:rPr>
          <w:rFonts w:ascii="Arial" w:cs="Arial" w:eastAsia="Arial" w:hAnsi="Arial"/>
          <w:i/>
          <w:iCs/>
          <w:color w:val="5F5E5A"/>
          <w:sz w:val="21"/>
          <w:szCs w:val="21"/>
        </w:rPr>
        <w:t xml:space="preserve">Along Fokker-Planck solutions:</w:t>
      </w:r>
    </w:p>
    <w:p>
      <w:pPr>
        <w:pBdr>
          <w:left w:val="thick" w:color="185FA5" w:sz="8"/>
        </w:pBdr>
        <w:spacing w:before="40" w:after="40"/>
        <w:ind w:left="480"/>
        <w:jc w:val="both"/>
      </w:pPr>
      <w:r>
        <w:rPr>
          <w:rFonts w:ascii="Arial" w:cs="Arial" w:eastAsia="Arial" w:hAnsi="Arial"/>
          <w:i/>
          <w:iCs/>
          <w:color w:val="5F5E5A"/>
          <w:sz w:val="21"/>
          <w:szCs w:val="21"/>
        </w:rPr>
        <w:t xml:space="preserve">   d/dt H(rho_t | rho_inf) = -epsilon * I(rho_t | rho_inf)    (de Bruijn).</w:t>
      </w:r>
    </w:p>
    <w:p>
      <w:pPr>
        <w:pBdr>
          <w:left w:val="thick" w:color="185FA5" w:sz="8"/>
        </w:pBdr>
        <w:spacing w:before="40" w:after="40"/>
        <w:ind w:left="480"/>
        <w:jc w:val="both"/>
      </w:pPr>
      <w:r>
        <w:rPr>
          <w:rFonts w:ascii="Arial" w:cs="Arial" w:eastAsia="Arial" w:hAnsi="Arial"/>
          <w:i/>
          <w:iCs/>
          <w:color w:val="5F5E5A"/>
          <w:sz w:val="21"/>
          <w:szCs w:val="21"/>
        </w:rPr>
        <w:t xml:space="preserve">This holds regardless of whether G is positive definite. Proof: differentiate H,</w:t>
      </w:r>
    </w:p>
    <w:p>
      <w:pPr>
        <w:pBdr>
          <w:left w:val="thick" w:color="185FA5" w:sz="8"/>
        </w:pBdr>
        <w:spacing w:before="40" w:after="40"/>
        <w:ind w:left="480"/>
        <w:jc w:val="both"/>
      </w:pPr>
      <w:r>
        <w:rPr>
          <w:rFonts w:ascii="Arial" w:cs="Arial" w:eastAsia="Arial" w:hAnsi="Arial"/>
          <w:i/>
          <w:iCs/>
          <w:color w:val="5F5E5A"/>
          <w:sz w:val="21"/>
          <w:szCs w:val="21"/>
        </w:rPr>
        <w:t xml:space="preserve">substitute Fokker-Planck, integrate by parts twice; boundary terms vanish by</w:t>
      </w:r>
    </w:p>
    <w:p>
      <w:pPr>
        <w:pBdr>
          <w:left w:val="thick" w:color="185FA5" w:sz="8"/>
        </w:pBdr>
        <w:spacing w:before="40" w:after="40"/>
        <w:ind w:left="480"/>
        <w:jc w:val="both"/>
      </w:pPr>
      <w:r>
        <w:rPr>
          <w:rFonts w:ascii="Arial" w:cs="Arial" w:eastAsia="Arial" w:hAnsi="Arial"/>
          <w:i/>
          <w:iCs/>
          <w:color w:val="5F5E5A"/>
          <w:sz w:val="21"/>
          <w:szCs w:val="21"/>
        </w:rPr>
        <w:t xml:space="preserve">exponential decay of rho_t at infinity (guaranteed by Theorem 1).</w:t>
      </w:r>
    </w:p>
    <w:p>
      <w:pPr>
        <w:pStyle w:val="Heading2"/>
        <w:spacing w:before="260" w:after="120"/>
      </w:pPr>
      <w:r>
        <w:rPr>
          <w:rFonts w:ascii="Arial" w:cs="Arial" w:eastAsia="Arial" w:hAnsi="Arial"/>
          <w:b/>
          <w:bCs/>
          <w:sz w:val="24"/>
          <w:szCs w:val="24"/>
        </w:rPr>
        <w:t xml:space="preserve">6.2 Exponential convergence under Log-Sobolev</w:t>
      </w:r>
    </w:p>
    <w:p>
      <w:pPr>
        <w:spacing w:before="80" w:after="80"/>
        <w:jc w:val="both"/>
      </w:pPr>
      <w:r>
        <w:rPr>
          <w:rFonts w:ascii="Arial" w:cs="Arial" w:eastAsia="Arial" w:hAnsi="Arial"/>
          <w:sz w:val="22"/>
          <w:szCs w:val="22"/>
        </w:rPr>
        <w:t xml:space="preserve">Definition: rho_inf satisfies LSI(mu_LS) if H(rho|rho_inf) &lt;= (1/(2*mu_LS))*I(rho|rho_inf) for all densities rho.</w:t>
      </w:r>
    </w:p>
    <w:p>
      <w:pPr>
        <w:pBdr>
          <w:left w:val="thick" w:color="185FA5" w:sz="8"/>
        </w:pBdr>
        <w:spacing w:before="180" w:after="60"/>
        <w:ind w:left="340"/>
      </w:pPr>
      <w:r>
        <w:rPr>
          <w:rFonts w:ascii="Arial" w:cs="Arial" w:eastAsia="Arial" w:hAnsi="Arial"/>
          <w:b/>
          <w:bCs/>
          <w:color w:val="185FA5"/>
          <w:sz w:val="22"/>
          <w:szCs w:val="22"/>
        </w:rPr>
        <w:t xml:space="preserve">Theorem 4 — Exponential entropy convergence under LSI.</w:t>
      </w:r>
    </w:p>
    <w:p>
      <w:pPr>
        <w:pBdr>
          <w:left w:val="thick" w:color="185FA5" w:sz="8"/>
        </w:pBdr>
        <w:spacing w:before="40" w:after="40"/>
        <w:ind w:left="480"/>
        <w:jc w:val="both"/>
      </w:pPr>
      <w:r>
        <w:rPr>
          <w:rFonts w:ascii="Arial" w:cs="Arial" w:eastAsia="Arial" w:hAnsi="Arial"/>
          <w:i/>
          <w:iCs/>
          <w:color w:val="5F5E5A"/>
          <w:sz w:val="21"/>
          <w:szCs w:val="21"/>
        </w:rPr>
        <w:t xml:space="preserve">If rho_inf satisfies LSI(mu_LS), then:</w:t>
      </w:r>
    </w:p>
    <w:p>
      <w:pPr>
        <w:pBdr>
          <w:left w:val="thick" w:color="185FA5" w:sz="8"/>
        </w:pBdr>
        <w:spacing w:before="40" w:after="40"/>
        <w:ind w:left="480"/>
        <w:jc w:val="both"/>
      </w:pPr>
      <w:r>
        <w:rPr>
          <w:rFonts w:ascii="Arial" w:cs="Arial" w:eastAsia="Arial" w:hAnsi="Arial"/>
          <w:i/>
          <w:iCs/>
          <w:color w:val="5F5E5A"/>
          <w:sz w:val="21"/>
          <w:szCs w:val="21"/>
        </w:rPr>
        <w:t xml:space="preserve">   H(rho_t | rho_inf) &lt;= exp(-2*epsilon*mu_LS*t) * H(rho_0 | rho_inf).</w:t>
      </w:r>
    </w:p>
    <w:p>
      <w:pPr>
        <w:pBdr>
          <w:left w:val="thick" w:color="185FA5" w:sz="8"/>
        </w:pBdr>
        <w:spacing w:before="40" w:after="40"/>
        <w:ind w:left="480"/>
        <w:jc w:val="both"/>
      </w:pPr>
      <w:r>
        <w:rPr>
          <w:rFonts w:ascii="Arial" w:cs="Arial" w:eastAsia="Arial" w:hAnsi="Arial"/>
          <w:i/>
          <w:iCs/>
          <w:color w:val="5F5E5A"/>
          <w:sz w:val="21"/>
          <w:szCs w:val="21"/>
        </w:rPr>
        <w:t xml:space="preserve">Proof: d/dt H = -epsilon*I &lt;= -2*epsilon*mu_LS*H (LSI). Gronwall gives the bound.</w:t>
      </w:r>
    </w:p>
    <w:p>
      <w:pPr>
        <w:pBdr>
          <w:left w:val="thick" w:color="185FA5" w:sz="8"/>
        </w:pBdr>
        <w:spacing w:before="40" w:after="40"/>
        <w:ind w:left="480"/>
        <w:jc w:val="both"/>
      </w:pPr>
      <w:r>
        <w:rPr>
          <w:rFonts w:ascii="Arial" w:cs="Arial" w:eastAsia="Arial" w:hAnsi="Arial"/>
          <w:i/>
          <w:iCs/>
          <w:color w:val="5F5E5A"/>
          <w:sz w:val="21"/>
          <w:szCs w:val="21"/>
        </w:rPr>
        <w:t xml:space="preserve">L^1 convergence: ||rho_t - rho_inf||_{L^1} &lt;= sqrt(2*H) (Pinsker).</w:t>
      </w:r>
    </w:p>
    <w:p>
      <w:pPr>
        <w:pBdr>
          <w:left w:val="thick" w:color="185FA5" w:sz="8"/>
        </w:pBdr>
        <w:spacing w:before="40" w:after="40"/>
        <w:ind w:left="480"/>
        <w:jc w:val="both"/>
      </w:pPr>
      <w:r>
        <w:rPr>
          <w:rFonts w:ascii="Arial" w:cs="Arial" w:eastAsia="Arial" w:hAnsi="Arial"/>
          <w:i/>
          <w:iCs/>
          <w:color w:val="5F5E5A"/>
          <w:sz w:val="21"/>
          <w:szCs w:val="21"/>
        </w:rPr>
        <w:t xml:space="preserve">W_2 convergence: W_2(rho_t, rho_inf) &lt;= C*exp(-epsilon*mu_LS*t)</w:t>
      </w:r>
    </w:p>
    <w:p>
      <w:pPr>
        <w:pBdr>
          <w:left w:val="thick" w:color="185FA5" w:sz="8"/>
        </w:pBdr>
        <w:spacing w:before="40" w:after="40"/>
        <w:ind w:left="480"/>
        <w:jc w:val="both"/>
      </w:pPr>
      <w:r>
        <w:rPr>
          <w:rFonts w:ascii="Arial" w:cs="Arial" w:eastAsia="Arial" w:hAnsi="Arial"/>
          <w:i/>
          <w:iCs/>
          <w:color w:val="5F5E5A"/>
          <w:sz w:val="21"/>
          <w:szCs w:val="21"/>
        </w:rPr>
        <w:t xml:space="preserve">under additional uniform convexity of U.</w:t>
      </w:r>
    </w:p>
    <w:p>
      <w:pPr>
        <w:pStyle w:val="Heading2"/>
        <w:spacing w:before="260" w:after="120"/>
      </w:pPr>
      <w:r>
        <w:rPr>
          <w:rFonts w:ascii="Arial" w:cs="Arial" w:eastAsia="Arial" w:hAnsi="Arial"/>
          <w:b/>
          <w:bCs/>
          <w:sz w:val="24"/>
          <w:szCs w:val="24"/>
        </w:rPr>
        <w:t xml:space="preserve">6.3 Two convergence regimes</w:t>
      </w:r>
    </w:p>
    <w:p>
      <w:pPr>
        <w:spacing w:before="80" w:after="80"/>
        <w:jc w:val="both"/>
      </w:pPr>
      <w:r>
        <w:rPr>
          <w:rFonts w:ascii="Arial" w:cs="Arial" w:eastAsia="Arial" w:hAnsi="Arial"/>
          <w:sz w:val="22"/>
          <w:szCs w:val="22"/>
        </w:rPr>
        <w:t xml:space="preserve">The rate structure depends on the sign of G:</w:t>
      </w:r>
    </w:p>
    <w:p>
      <w:pPr>
        <w:spacing w:before="40" w:after="40"/>
        <w:ind w:left="520"/>
        <w:jc w:val="both"/>
      </w:pPr>
      <w:r>
        <w:rPr>
          <w:rFonts w:ascii="Arial" w:cs="Arial" w:eastAsia="Arial" w:hAnsi="Arial"/>
          <w:sz w:val="22"/>
          <w:szCs w:val="22"/>
        </w:rPr>
        <w:t xml:space="preserve">•  Subcritical (beta &lt; 1, G positive definite): G positive definite implies LSI with mu_LS = lambda_min(G) &gt;= delta &gt; 0, giving exponential convergence at rate 2*epsilon*delta. This is the optimal rate.</w:t>
      </w:r>
    </w:p>
    <w:p>
      <w:pPr>
        <w:spacing w:before="40" w:after="40"/>
        <w:ind w:left="520"/>
        <w:jc w:val="both"/>
      </w:pPr>
      <w:r>
        <w:rPr>
          <w:rFonts w:ascii="Arial" w:cs="Arial" w:eastAsia="Arial" w:hAnsi="Arial"/>
          <w:sz w:val="22"/>
          <w:szCs w:val="22"/>
        </w:rPr>
        <w:t xml:space="preserve">•  Supercritical (beta &gt; 1, G indefinite): LSI fails (unbounded Fisher information along the unstable direction). Convergence to the absorbing set is polynomial: ||x(t)||^2 &lt;= C*t^{-2/delta} from the comparison ODE in Step 5 of Theorem 1.</w:t>
      </w:r>
    </w:p>
    <w:p>
      <w:pPr>
        <w:spacing w:before="40" w:after="40"/>
        <w:ind w:left="520"/>
        <w:jc w:val="both"/>
      </w:pPr>
      <w:r>
        <w:rPr>
          <w:rFonts w:ascii="Arial" w:cs="Arial" w:eastAsia="Arial" w:hAnsi="Arial"/>
          <w:sz w:val="22"/>
          <w:szCs w:val="22"/>
        </w:rPr>
        <w:t xml:space="preserve">•  Non-gradient (time-varying g): treated in Section 8 via hypocoercivity. Exponential convergence persists under the unified metric condition.</w:t>
      </w:r>
    </w:p>
    <w:p>
      <w:pPr>
        <w:spacing w:before="100" w:after="80"/>
        <w:ind w:left="360"/>
        <w:jc w:val="both"/>
      </w:pPr>
      <w:r>
        <w:rPr>
          <w:rFonts w:ascii="Arial" w:cs="Arial" w:eastAsia="Arial" w:hAnsi="Arial"/>
          <w:b/>
          <w:bCs/>
          <w:color w:val="854F0B"/>
          <w:sz w:val="22"/>
          <w:szCs w:val="22"/>
        </w:rPr>
        <w:t xml:space="preserve">Remark. </w:t>
      </w:r>
      <w:r>
        <w:rPr>
          <w:rFonts w:ascii="Arial" w:cs="Arial" w:eastAsia="Arial" w:hAnsi="Arial"/>
          <w:i/>
          <w:iCs/>
          <w:color w:val="854F0B"/>
          <w:sz w:val="21"/>
          <w:szCs w:val="21"/>
        </w:rPr>
        <w:t xml:space="preserve">The transition from exponential to polynomial convergence at beta = 1 is a direct consequence of the LSI failing when G loses positive definiteness. The Governor Inequality beta &lt; 1 is thus equivalent to LSI for rho_inf, which is equivalent to exponential (rather than polynomial) entropy decay.</w:t>
      </w:r>
    </w:p>
    <w:p>
      <w:pPr>
        <w:pStyle w:val="Heading1"/>
        <w:spacing w:before="340" w:after="160"/>
      </w:pPr>
      <w:r>
        <w:rPr>
          <w:rFonts w:ascii="Arial" w:cs="Arial" w:eastAsia="Arial" w:hAnsi="Arial"/>
          <w:b/>
          <w:bCs/>
          <w:sz w:val="28"/>
          <w:szCs w:val="28"/>
        </w:rPr>
        <w:t xml:space="preserve">7. Bakry-Emery Curvature from G</w:t>
      </w:r>
    </w:p>
    <w:p>
      <w:pPr>
        <w:pStyle w:val="Heading2"/>
        <w:spacing w:before="260" w:after="120"/>
      </w:pPr>
      <w:r>
        <w:rPr>
          <w:rFonts w:ascii="Arial" w:cs="Arial" w:eastAsia="Arial" w:hAnsi="Arial"/>
          <w:b/>
          <w:bCs/>
          <w:sz w:val="24"/>
          <w:szCs w:val="24"/>
        </w:rPr>
        <w:t xml:space="preserve">7.1 Gradient case identification</w:t>
      </w:r>
    </w:p>
    <w:p>
      <w:pPr>
        <w:spacing w:before="80" w:after="80"/>
        <w:jc w:val="both"/>
      </w:pPr>
      <w:r>
        <w:rPr>
          <w:rFonts w:ascii="Arial" w:cs="Arial" w:eastAsia="Arial" w:hAnsi="Arial"/>
          <w:sz w:val="22"/>
          <w:szCs w:val="22"/>
        </w:rPr>
        <w:t xml:space="preserve">In the gradient case F(x) = -nabla U(x) with U(x) = (1/2)x^T Ax + g_0*Phi(x):</w:t>
      </w:r>
    </w:p>
    <w:p>
      <w:pPr>
        <w:spacing w:before="120" w:after="120"/>
        <w:ind w:left="560"/>
        <w:jc w:val="center"/>
      </w:pPr>
      <w:r>
        <w:rPr>
          <w:rFonts w:ascii="Courier New" w:cs="Courier New" w:eastAsia="Courier New" w:hAnsi="Courier New"/>
          <w:i/>
          <w:iCs/>
          <w:sz w:val="22"/>
          <w:szCs w:val="22"/>
        </w:rPr>
        <w:t xml:space="preserve">nabla^2 U(x) = A + g_0*H(x) = G(x)</w:t>
      </w:r>
    </w:p>
    <w:p>
      <w:pPr>
        <w:spacing w:before="80" w:after="80"/>
        <w:jc w:val="both"/>
      </w:pPr>
      <w:r>
        <w:rPr>
          <w:rFonts w:ascii="Arial" w:cs="Arial" w:eastAsia="Arial" w:hAnsi="Arial"/>
          <w:sz w:val="22"/>
          <w:szCs w:val="22"/>
        </w:rPr>
        <w:t xml:space="preserve">The Bakry-Emery curvature of the generator L = epsilon*Delta + F.nabla is defined via the carre du champ operators:</w:t>
      </w:r>
    </w:p>
    <w:p>
      <w:pPr>
        <w:spacing w:before="120" w:after="120"/>
        <w:ind w:left="560"/>
        <w:jc w:val="center"/>
      </w:pPr>
      <w:r>
        <w:rPr>
          <w:rFonts w:ascii="Courier New" w:cs="Courier New" w:eastAsia="Courier New" w:hAnsi="Courier New"/>
          <w:i/>
          <w:iCs/>
          <w:sz w:val="22"/>
          <w:szCs w:val="22"/>
        </w:rPr>
        <w:t xml:space="preserve">Gamma(f) = epsilon*||nabla f||^2</w:t>
      </w:r>
    </w:p>
    <w:p>
      <w:pPr>
        <w:spacing w:before="120" w:after="120"/>
        <w:ind w:left="560"/>
        <w:jc w:val="center"/>
      </w:pPr>
      <w:r>
        <w:rPr>
          <w:rFonts w:ascii="Courier New" w:cs="Courier New" w:eastAsia="Courier New" w:hAnsi="Courier New"/>
          <w:i/>
          <w:iCs/>
          <w:sz w:val="22"/>
          <w:szCs w:val="22"/>
        </w:rPr>
        <w:t xml:space="preserve">Gamma_2(f) = (1/2)*(L*Gamma(f) - 2*Gamma(f, Lf))</w:t>
      </w:r>
    </w:p>
    <w:p>
      <w:pPr>
        <w:spacing w:before="80" w:after="80"/>
        <w:jc w:val="both"/>
      </w:pPr>
      <w:r>
        <w:rPr>
          <w:rFonts w:ascii="Arial" w:cs="Arial" w:eastAsia="Arial" w:hAnsi="Arial"/>
          <w:sz w:val="22"/>
          <w:szCs w:val="22"/>
        </w:rPr>
        <w:t xml:space="preserve">Standard computation in the gradient case gives:</w:t>
      </w:r>
    </w:p>
    <w:p>
      <w:pPr>
        <w:spacing w:before="120" w:after="120"/>
        <w:ind w:left="560"/>
        <w:jc w:val="center"/>
      </w:pPr>
      <w:r>
        <w:rPr>
          <w:rFonts w:ascii="Courier New" w:cs="Courier New" w:eastAsia="Courier New" w:hAnsi="Courier New"/>
          <w:i/>
          <w:iCs/>
          <w:sz w:val="22"/>
          <w:szCs w:val="22"/>
        </w:rPr>
        <w:t xml:space="preserve">Gamma_2(f) = epsilon^2*||nabla^2 f||^2 + epsilon*&lt;G(x)*nabla f, nabla f&gt;</w:t>
      </w:r>
    </w:p>
    <w:p>
      <w:pPr>
        <w:pBdr>
          <w:left w:val="thick" w:color="185FA5" w:sz="8"/>
        </w:pBdr>
        <w:spacing w:before="180" w:after="60"/>
        <w:ind w:left="340"/>
      </w:pPr>
      <w:r>
        <w:rPr>
          <w:rFonts w:ascii="Arial" w:cs="Arial" w:eastAsia="Arial" w:hAnsi="Arial"/>
          <w:b/>
          <w:bCs/>
          <w:color w:val="185FA5"/>
          <w:sz w:val="22"/>
          <w:szCs w:val="22"/>
        </w:rPr>
        <w:t xml:space="preserve">Proposition 3 — Curvature identification.</w:t>
      </w:r>
    </w:p>
    <w:p>
      <w:pPr>
        <w:pBdr>
          <w:left w:val="thick" w:color="185FA5" w:sz="8"/>
        </w:pBdr>
        <w:spacing w:before="40" w:after="40"/>
        <w:ind w:left="480"/>
        <w:jc w:val="both"/>
      </w:pPr>
      <w:r>
        <w:rPr>
          <w:rFonts w:ascii="Arial" w:cs="Arial" w:eastAsia="Arial" w:hAnsi="Arial"/>
          <w:i/>
          <w:iCs/>
          <w:color w:val="5F5E5A"/>
          <w:sz w:val="21"/>
          <w:szCs w:val="21"/>
        </w:rPr>
        <w:t xml:space="preserve">In the gradient case: Bakry-Emery curvature lower bound = spectral lower bound of G.</w:t>
      </w:r>
    </w:p>
    <w:p>
      <w:pPr>
        <w:pBdr>
          <w:left w:val="thick" w:color="185FA5" w:sz="8"/>
        </w:pBdr>
        <w:spacing w:before="40" w:after="40"/>
        <w:ind w:left="480"/>
        <w:jc w:val="both"/>
      </w:pPr>
      <w:r>
        <w:rPr>
          <w:rFonts w:ascii="Arial" w:cs="Arial" w:eastAsia="Arial" w:hAnsi="Arial"/>
          <w:i/>
          <w:iCs/>
          <w:color w:val="5F5E5A"/>
          <w:sz w:val="21"/>
          <w:szCs w:val="21"/>
        </w:rPr>
        <w:t xml:space="preserve">G(x) &gt;= kappa*I for all x  iff  Gamma_2(f) &gt;= kappa*Gamma(f) for all f</w:t>
      </w:r>
    </w:p>
    <w:p>
      <w:pPr>
        <w:pBdr>
          <w:left w:val="thick" w:color="185FA5" w:sz="8"/>
        </w:pBdr>
        <w:spacing w:before="40" w:after="40"/>
        <w:ind w:left="480"/>
        <w:jc w:val="both"/>
      </w:pPr>
      <w:r>
        <w:rPr>
          <w:rFonts w:ascii="Arial" w:cs="Arial" w:eastAsia="Arial" w:hAnsi="Arial"/>
          <w:i/>
          <w:iCs/>
          <w:color w:val="5F5E5A"/>
          <w:sz w:val="21"/>
          <w:szCs w:val="21"/>
        </w:rPr>
        <w:t xml:space="preserve">                          iff  rho_inf satisfies LSI(kappa).</w:t>
      </w:r>
    </w:p>
    <w:p>
      <w:pPr>
        <w:pBdr>
          <w:left w:val="thick" w:color="185FA5" w:sz="8"/>
        </w:pBdr>
        <w:spacing w:before="40" w:after="40"/>
        <w:ind w:left="480"/>
        <w:jc w:val="both"/>
      </w:pPr>
      <w:r>
        <w:rPr>
          <w:rFonts w:ascii="Arial" w:cs="Arial" w:eastAsia="Arial" w:hAnsi="Arial"/>
          <w:i/>
          <w:iCs/>
          <w:color w:val="5F5E5A"/>
          <w:sz w:val="21"/>
          <w:szCs w:val="21"/>
        </w:rPr>
        <w:t xml:space="preserve">Proof: Gamma_2(f) &gt;= epsilon*&lt;G*nabla f, nabla f&gt; &gt;= kappa*epsilon*||nabla f||^2</w:t>
      </w:r>
    </w:p>
    <w:p>
      <w:pPr>
        <w:pBdr>
          <w:left w:val="thick" w:color="185FA5" w:sz="8"/>
        </w:pBdr>
        <w:spacing w:before="40" w:after="40"/>
        <w:ind w:left="480"/>
        <w:jc w:val="both"/>
      </w:pPr>
      <w:r>
        <w:rPr>
          <w:rFonts w:ascii="Arial" w:cs="Arial" w:eastAsia="Arial" w:hAnsi="Arial"/>
          <w:i/>
          <w:iCs/>
          <w:color w:val="5F5E5A"/>
          <w:sz w:val="21"/>
          <w:szCs w:val="21"/>
        </w:rPr>
        <w:t xml:space="preserve">= kappa*Gamma(f). Converse: choose f linear.</w:t>
      </w:r>
    </w:p>
    <w:p>
      <w:pPr>
        <w:pBdr>
          <w:left w:val="thick" w:color="185FA5" w:sz="8"/>
        </w:pBdr>
        <w:spacing w:before="180" w:after="60"/>
        <w:ind w:left="340"/>
      </w:pPr>
      <w:r>
        <w:rPr>
          <w:rFonts w:ascii="Arial" w:cs="Arial" w:eastAsia="Arial" w:hAnsi="Arial"/>
          <w:b/>
          <w:bCs/>
          <w:color w:val="185FA5"/>
          <w:sz w:val="22"/>
          <w:szCs w:val="22"/>
        </w:rPr>
        <w:t xml:space="preserve">Corollary — Governor Inequality implies exponential convergence.</w:t>
      </w:r>
    </w:p>
    <w:p>
      <w:pPr>
        <w:pBdr>
          <w:left w:val="thick" w:color="185FA5" w:sz="8"/>
        </w:pBdr>
        <w:spacing w:before="40" w:after="40"/>
        <w:ind w:left="480"/>
        <w:jc w:val="both"/>
      </w:pPr>
      <w:r>
        <w:rPr>
          <w:rFonts w:ascii="Arial" w:cs="Arial" w:eastAsia="Arial" w:hAnsi="Arial"/>
          <w:i/>
          <w:iCs/>
          <w:color w:val="5F5E5A"/>
          <w:sz w:val="21"/>
          <w:szCs w:val="21"/>
        </w:rPr>
        <w:t xml:space="preserve">If beta &lt; 1 (Governor Inequality), then G &gt;= delta*I, hence LSI(delta) holds,</w:t>
      </w:r>
    </w:p>
    <w:p>
      <w:pPr>
        <w:pBdr>
          <w:left w:val="thick" w:color="185FA5" w:sz="8"/>
        </w:pBdr>
        <w:spacing w:before="40" w:after="40"/>
        <w:ind w:left="480"/>
        <w:jc w:val="both"/>
      </w:pPr>
      <w:r>
        <w:rPr>
          <w:rFonts w:ascii="Arial" w:cs="Arial" w:eastAsia="Arial" w:hAnsi="Arial"/>
          <w:i/>
          <w:iCs/>
          <w:color w:val="5F5E5A"/>
          <w:sz w:val="21"/>
          <w:szCs w:val="21"/>
        </w:rPr>
        <w:t xml:space="preserve">and entropy decays as exp(-2*epsilon*delta*t) where delta = lambda_min(A) - g_max*L.</w:t>
      </w:r>
    </w:p>
    <w:p>
      <w:pPr>
        <w:pStyle w:val="Heading2"/>
        <w:spacing w:before="260" w:after="120"/>
      </w:pPr>
      <w:r>
        <w:rPr>
          <w:rFonts w:ascii="Arial" w:cs="Arial" w:eastAsia="Arial" w:hAnsi="Arial"/>
          <w:b/>
          <w:bCs/>
          <w:sz w:val="24"/>
          <w:szCs w:val="24"/>
        </w:rPr>
        <w:t xml:space="preserve">7.2 Beyond positive curvature</w:t>
      </w:r>
    </w:p>
    <w:p>
      <w:pPr>
        <w:pBdr>
          <w:left w:val="thick" w:color="185FA5" w:sz="8"/>
        </w:pBdr>
        <w:spacing w:before="180" w:after="60"/>
        <w:ind w:left="340"/>
      </w:pPr>
      <w:r>
        <w:rPr>
          <w:rFonts w:ascii="Arial" w:cs="Arial" w:eastAsia="Arial" w:hAnsi="Arial"/>
          <w:b/>
          <w:bCs/>
          <w:color w:val="185FA5"/>
          <w:sz w:val="22"/>
          <w:szCs w:val="22"/>
        </w:rPr>
        <w:t xml:space="preserve">Proposition 4 — Stability beyond positive curvature.</w:t>
      </w:r>
    </w:p>
    <w:p>
      <w:pPr>
        <w:pBdr>
          <w:left w:val="thick" w:color="185FA5" w:sz="8"/>
        </w:pBdr>
        <w:spacing w:before="40" w:after="40"/>
        <w:ind w:left="480"/>
        <w:jc w:val="both"/>
      </w:pPr>
      <w:r>
        <w:rPr>
          <w:rFonts w:ascii="Arial" w:cs="Arial" w:eastAsia="Arial" w:hAnsi="Arial"/>
          <w:i/>
          <w:iCs/>
          <w:color w:val="5F5E5A"/>
          <w:sz w:val="21"/>
          <w:szCs w:val="21"/>
        </w:rPr>
        <w:t xml:space="preserve">When G has negative eigenvalues (beta &gt; 1), the Bakry-Emery criterion fails.</w:t>
      </w:r>
    </w:p>
    <w:p>
      <w:pPr>
        <w:pBdr>
          <w:left w:val="thick" w:color="185FA5" w:sz="8"/>
        </w:pBdr>
        <w:spacing w:before="40" w:after="40"/>
        <w:ind w:left="480"/>
        <w:jc w:val="both"/>
      </w:pPr>
      <w:r>
        <w:rPr>
          <w:rFonts w:ascii="Arial" w:cs="Arial" w:eastAsia="Arial" w:hAnsi="Arial"/>
          <w:i/>
          <w:iCs/>
          <w:color w:val="5F5E5A"/>
          <w:sz w:val="21"/>
          <w:szCs w:val="21"/>
        </w:rPr>
        <w:t xml:space="preserve">Theorem 1 still applies: global boundedness and invariant measure existence hold.</w:t>
      </w:r>
    </w:p>
    <w:p>
      <w:pPr>
        <w:pBdr>
          <w:left w:val="thick" w:color="185FA5" w:sz="8"/>
        </w:pBdr>
        <w:spacing w:before="40" w:after="40"/>
        <w:ind w:left="480"/>
        <w:jc w:val="both"/>
      </w:pPr>
      <w:r>
        <w:rPr>
          <w:rFonts w:ascii="Arial" w:cs="Arial" w:eastAsia="Arial" w:hAnsi="Arial"/>
          <w:i/>
          <w:iCs/>
          <w:color w:val="5F5E5A"/>
          <w:sz w:val="21"/>
          <w:szCs w:val="21"/>
        </w:rPr>
        <w:t xml:space="preserve">These conclusions are outside the scope of curvature-based theory.</w:t>
      </w:r>
    </w:p>
    <w:p>
      <w:pPr>
        <w:spacing w:before="100" w:after="80"/>
        <w:ind w:left="360"/>
        <w:jc w:val="both"/>
      </w:pPr>
      <w:r>
        <w:rPr>
          <w:rFonts w:ascii="Arial" w:cs="Arial" w:eastAsia="Arial" w:hAnsi="Arial"/>
          <w:b/>
          <w:bCs/>
          <w:color w:val="854F0B"/>
          <w:sz w:val="22"/>
          <w:szCs w:val="22"/>
        </w:rPr>
        <w:t xml:space="preserve">Remark. </w:t>
      </w:r>
      <w:r>
        <w:rPr>
          <w:rFonts w:ascii="Arial" w:cs="Arial" w:eastAsia="Arial" w:hAnsi="Arial"/>
          <w:i/>
          <w:iCs/>
          <w:color w:val="854F0B"/>
          <w:sz w:val="21"/>
          <w:szCs w:val="21"/>
        </w:rPr>
        <w:t xml:space="preserve">The phrase "stability beyond curvature theory" is replaced throughout by the precise statement: Theorem 1 (deterministic) does not rely on positivity of the Bakry-Emery curvature. When G is positive definite, the curvature condition gives exponential entropy convergence as a bonus. In the indefinite case, Theorem 1 still gives global stability and existence of the absorbing set K_*, but entropy convergence is polynomial.</w:t>
      </w:r>
    </w:p>
    <w:p>
      <w:pPr>
        <w:pStyle w:val="Heading1"/>
        <w:spacing w:before="340" w:after="160"/>
      </w:pPr>
      <w:r>
        <w:rPr>
          <w:rFonts w:ascii="Arial" w:cs="Arial" w:eastAsia="Arial" w:hAnsi="Arial"/>
          <w:b/>
          <w:bCs/>
          <w:sz w:val="28"/>
          <w:szCs w:val="28"/>
        </w:rPr>
        <w:t xml:space="preserve">8. Hypocoercivity for Non-Gradient GHOD</w:t>
      </w:r>
    </w:p>
    <w:p>
      <w:pPr>
        <w:spacing w:before="80" w:after="80"/>
        <w:jc w:val="both"/>
      </w:pPr>
      <w:r>
        <w:rPr>
          <w:rFonts w:ascii="Arial" w:cs="Arial" w:eastAsia="Arial" w:hAnsi="Arial"/>
          <w:sz w:val="22"/>
          <w:szCs w:val="22"/>
        </w:rPr>
        <w:t xml:space="preserve">This section treats time-varying g(t). The Bakry-Emery identification nabla^2 U = G requires constant g(t) = g_0. For time-varying g(t), F(x,t) is not gradient. Four errors from a previous draft are corrected here; each correction is marked explicitly.</w:t>
      </w:r>
    </w:p>
    <w:p>
      <w:pPr>
        <w:pStyle w:val="Heading2"/>
        <w:spacing w:before="260" w:after="120"/>
      </w:pPr>
      <w:r>
        <w:rPr>
          <w:rFonts w:ascii="Arial" w:cs="Arial" w:eastAsia="Arial" w:hAnsi="Arial"/>
          <w:b/>
          <w:bCs/>
          <w:sz w:val="24"/>
          <w:szCs w:val="24"/>
        </w:rPr>
        <w:t xml:space="preserve">8.1 Corrections from previous draft</w:t>
      </w:r>
    </w:p>
    <w:p>
      <w:pPr>
        <w:spacing w:before="80" w:after="80"/>
        <w:ind w:left="360"/>
        <w:jc w:val="both"/>
      </w:pPr>
      <w:r>
        <w:rPr>
          <w:rFonts w:ascii="Arial" w:cs="Arial" w:eastAsia="Arial" w:hAnsi="Arial"/>
          <w:b/>
          <w:bCs/>
          <w:color w:val="8B1A1A"/>
          <w:sz w:val="22"/>
          <w:szCs w:val="22"/>
        </w:rPr>
        <w:t xml:space="preserve">Correction. </w:t>
      </w:r>
      <w:r>
        <w:rPr>
          <w:rFonts w:ascii="Arial" w:cs="Arial" w:eastAsia="Arial" w:hAnsi="Arial"/>
          <w:i/>
          <w:iCs/>
          <w:color w:val="8B1A1A"/>
          <w:sz w:val="21"/>
          <w:szCs w:val="21"/>
        </w:rPr>
        <w:t xml:space="preserve">Error 1 (Antisymmetry claim). The previous draft called L_b = b*nabla "antisymmetric in L^2(rho_inf)". This requires nabla.(b*rho_inf) = 0, which fails for b = -(g(t)-g_bar)*nabla Phi in general. Correction: b is a non-gradient perturbation, not necessarily skew-adjoint. The proof is purely perturbative and requires no antisymmetry.</w:t>
      </w:r>
    </w:p>
    <w:p>
      <w:pPr>
        <w:spacing w:before="80" w:after="80"/>
        <w:ind w:left="360"/>
        <w:jc w:val="both"/>
      </w:pPr>
      <w:r>
        <w:rPr>
          <w:rFonts w:ascii="Arial" w:cs="Arial" w:eastAsia="Arial" w:hAnsi="Arial"/>
          <w:b/>
          <w:bCs/>
          <w:color w:val="8B1A1A"/>
          <w:sz w:val="22"/>
          <w:szCs w:val="22"/>
        </w:rPr>
        <w:t xml:space="preserve">Correction. </w:t>
      </w:r>
      <w:r>
        <w:rPr>
          <w:rFonts w:ascii="Arial" w:cs="Arial" w:eastAsia="Arial" w:hAnsi="Arial"/>
          <w:i/>
          <w:iCs/>
          <w:color w:val="8B1A1A"/>
          <w:sz w:val="21"/>
          <w:szCs w:val="21"/>
        </w:rPr>
        <w:t xml:space="preserve">Error 2 (Rate formula). The previous draft used delta_antisymm = C_b^2/(4*epsilon^2*mu_P^2) and C_b^2/(4*epsilon*mu_P^2) inconsistently. The correct rate is lambda_hypo = epsilon*mu_P - C_b^2/(4*mu_P), giving delta_antisymm = C_b^2/(4*epsilon*mu_P^2) — one power of epsilon in denominator.</w:t>
      </w:r>
    </w:p>
    <w:p>
      <w:pPr>
        <w:spacing w:before="80" w:after="80"/>
        <w:ind w:left="360"/>
        <w:jc w:val="both"/>
      </w:pPr>
      <w:r>
        <w:rPr>
          <w:rFonts w:ascii="Arial" w:cs="Arial" w:eastAsia="Arial" w:hAnsi="Arial"/>
          <w:b/>
          <w:bCs/>
          <w:color w:val="8B1A1A"/>
          <w:sz w:val="22"/>
          <w:szCs w:val="22"/>
        </w:rPr>
        <w:t xml:space="preserve">Correction. </w:t>
      </w:r>
      <w:r>
        <w:rPr>
          <w:rFonts w:ascii="Arial" w:cs="Arial" w:eastAsia="Arial" w:hAnsi="Arial"/>
          <w:i/>
          <w:iCs/>
          <w:color w:val="8B1A1A"/>
          <w:sz w:val="21"/>
          <w:szCs w:val="21"/>
        </w:rPr>
        <w:t xml:space="preserve">Error 3 (Unused functional). The modified entropy H_mod = H + delta*&lt;J*rho, partial_t rho&gt; was introduced but J was never defined and H_mod was never used. Correction: H_mod is removed. The proof uses a direct Cauchy-Schwarz-Young-Gronwall argument without any modified functional.</w:t>
      </w:r>
    </w:p>
    <w:p>
      <w:pPr>
        <w:spacing w:before="80" w:after="80"/>
        <w:ind w:left="360"/>
        <w:jc w:val="both"/>
      </w:pPr>
      <w:r>
        <w:rPr>
          <w:rFonts w:ascii="Arial" w:cs="Arial" w:eastAsia="Arial" w:hAnsi="Arial"/>
          <w:b/>
          <w:bCs/>
          <w:color w:val="8B1A1A"/>
          <w:sz w:val="22"/>
          <w:szCs w:val="22"/>
        </w:rPr>
        <w:t xml:space="preserve">Correction. </w:t>
      </w:r>
      <w:r>
        <w:rPr>
          <w:rFonts w:ascii="Arial" w:cs="Arial" w:eastAsia="Arial" w:hAnsi="Arial"/>
          <w:i/>
          <w:iCs/>
          <w:color w:val="8B1A1A"/>
          <w:sz w:val="21"/>
          <w:szCs w:val="21"/>
        </w:rPr>
        <w:t xml:space="preserve">Error 4 (Convergence claim). The previous draft stated "exponential convergence to rho_inf". For time-varying g(t), rho_inf is the reference equilibrium for the frozen reference g_bar, not the true invariant measure. Correction: "exponential decay of relative entropy with respect to the reference measure rho_inf."</w:t>
      </w:r>
    </w:p>
    <w:p>
      <w:pPr>
        <w:pStyle w:val="Heading2"/>
        <w:spacing w:before="260" w:after="120"/>
      </w:pPr>
      <w:r>
        <w:rPr>
          <w:rFonts w:ascii="Arial" w:cs="Arial" w:eastAsia="Arial" w:hAnsi="Arial"/>
          <w:b/>
          <w:bCs/>
          <w:sz w:val="24"/>
          <w:szCs w:val="24"/>
        </w:rPr>
        <w:t xml:space="preserve">8.2 Setup and symmetric decomposition</w:t>
      </w:r>
    </w:p>
    <w:p>
      <w:pPr>
        <w:spacing w:before="80" w:after="80"/>
        <w:jc w:val="both"/>
      </w:pPr>
      <w:r>
        <w:rPr>
          <w:rFonts w:ascii="Arial" w:cs="Arial" w:eastAsia="Arial" w:hAnsi="Arial"/>
          <w:sz w:val="22"/>
          <w:szCs w:val="22"/>
        </w:rPr>
        <w:t xml:space="preserve">Fix a reference constant g_bar in R (e.g. time-average of g). Define:</w:t>
      </w:r>
    </w:p>
    <w:p>
      <w:pPr>
        <w:spacing w:before="120" w:after="120"/>
        <w:ind w:left="560"/>
        <w:jc w:val="center"/>
      </w:pPr>
      <w:r>
        <w:rPr>
          <w:rFonts w:ascii="Courier New" w:cs="Courier New" w:eastAsia="Courier New" w:hAnsi="Courier New"/>
          <w:i/>
          <w:iCs/>
          <w:sz w:val="22"/>
          <w:szCs w:val="22"/>
        </w:rPr>
        <w:t xml:space="preserve">U(x) := (1/2) x^T Ax + g_bar * Phi(x)</w:t>
      </w:r>
    </w:p>
    <w:p>
      <w:pPr>
        <w:spacing w:before="120" w:after="120"/>
        <w:ind w:left="560"/>
        <w:jc w:val="center"/>
      </w:pPr>
      <w:r>
        <w:rPr>
          <w:rFonts w:ascii="Courier New" w:cs="Courier New" w:eastAsia="Courier New" w:hAnsi="Courier New"/>
          <w:i/>
          <w:iCs/>
          <w:sz w:val="22"/>
          <w:szCs w:val="22"/>
        </w:rPr>
        <w:t xml:space="preserve">rho_inf(x) := Z^{-1} * exp(-U(x)/epsilon)    (reference equilibrium measure)</w:t>
      </w:r>
    </w:p>
    <w:p>
      <w:pPr>
        <w:spacing w:before="80" w:after="80"/>
        <w:jc w:val="both"/>
      </w:pPr>
      <w:r>
        <w:rPr>
          <w:rFonts w:ascii="Arial" w:cs="Arial" w:eastAsia="Arial" w:hAnsi="Arial"/>
          <w:sz w:val="22"/>
          <w:szCs w:val="22"/>
        </w:rPr>
        <w:t xml:space="preserve">Decompose F(x,t) = -nabla U(x) + b(x,t) where:</w:t>
      </w:r>
    </w:p>
    <w:p>
      <w:pPr>
        <w:spacing w:before="120" w:after="120"/>
        <w:ind w:left="380"/>
        <w:jc w:val="center"/>
      </w:pPr>
      <w:r>
        <w:rPr>
          <w:rFonts w:ascii="Courier New" w:cs="Courier New" w:eastAsia="Courier New" w:hAnsi="Courier New"/>
          <w:i/>
          <w:iCs/>
          <w:sz w:val="22"/>
          <w:szCs w:val="22"/>
        </w:rPr>
        <w:t xml:space="preserve">b(x,t) := -(g(t) - g_bar) * nabla Phi(x)</w:t>
      </w:r>
      <w:r>
        <w:rPr>
          <w:rFonts w:ascii="Arial" w:cs="Arial" w:eastAsia="Arial" w:hAnsi="Arial"/>
          <w:color w:val="5F5E5A"/>
          <w:sz w:val="20"/>
          <w:szCs w:val="20"/>
        </w:rPr>
        <w:t xml:space="preserve">  (non-gradient perturbation, not necessarily skew-adjoint)</w:t>
      </w:r>
    </w:p>
    <w:p>
      <w:pPr>
        <w:pStyle w:val="Heading2"/>
        <w:spacing w:before="260" w:after="120"/>
      </w:pPr>
      <w:r>
        <w:rPr>
          <w:rFonts w:ascii="Arial" w:cs="Arial" w:eastAsia="Arial" w:hAnsi="Arial"/>
          <w:b/>
          <w:bCs/>
          <w:sz w:val="24"/>
          <w:szCs w:val="24"/>
        </w:rPr>
        <w:t xml:space="preserve">8.3 Assumptions</w:t>
      </w:r>
    </w:p>
    <w:p>
      <w:pPr>
        <w:pBdr>
          <w:left w:val="thick" w:color="185FA5" w:sz="8"/>
        </w:pBdr>
        <w:spacing w:before="180" w:after="60"/>
        <w:ind w:left="340"/>
      </w:pPr>
      <w:r>
        <w:rPr>
          <w:rFonts w:ascii="Arial" w:cs="Arial" w:eastAsia="Arial" w:hAnsi="Arial"/>
          <w:b/>
          <w:bCs/>
          <w:color w:val="185FA5"/>
          <w:sz w:val="22"/>
          <w:szCs w:val="22"/>
        </w:rPr>
        <w:t xml:space="preserve">(H1) Non-gradient growth bound.</w:t>
      </w:r>
    </w:p>
    <w:p>
      <w:pPr>
        <w:pBdr>
          <w:left w:val="thick" w:color="185FA5" w:sz="8"/>
        </w:pBdr>
        <w:spacing w:before="40" w:after="40"/>
        <w:ind w:left="480"/>
        <w:jc w:val="both"/>
      </w:pPr>
      <w:r>
        <w:rPr>
          <w:rFonts w:ascii="Arial" w:cs="Arial" w:eastAsia="Arial" w:hAnsi="Arial"/>
          <w:i/>
          <w:iCs/>
          <w:color w:val="5F5E5A"/>
          <w:sz w:val="21"/>
          <w:szCs w:val="21"/>
        </w:rPr>
        <w:t xml:space="preserve">There exists C_b &gt; 0 such that |b(x,t)| &lt;= C_b*(1 + |x|) for all x, t.</w:t>
      </w:r>
    </w:p>
    <w:p>
      <w:pPr>
        <w:pBdr>
          <w:left w:val="thick" w:color="185FA5" w:sz="8"/>
        </w:pBdr>
        <w:spacing w:before="40" w:after="40"/>
        <w:ind w:left="480"/>
        <w:jc w:val="both"/>
      </w:pPr>
      <w:r>
        <w:rPr>
          <w:rFonts w:ascii="Arial" w:cs="Arial" w:eastAsia="Arial" w:hAnsi="Arial"/>
          <w:i/>
          <w:iCs/>
          <w:color w:val="5F5E5A"/>
          <w:sz w:val="21"/>
          <w:szCs w:val="21"/>
        </w:rPr>
        <w:t xml:space="preserve">For GHOD: C_b = 2*g_max*L (from ||nabla Phi(x)|| &lt;= ||nabla Phi(0)|| + L*||x||).</w:t>
      </w:r>
    </w:p>
    <w:p>
      <w:pPr>
        <w:pBdr>
          <w:left w:val="thick" w:color="185FA5" w:sz="8"/>
        </w:pBdr>
        <w:spacing w:before="180" w:after="60"/>
        <w:ind w:left="340"/>
      </w:pPr>
      <w:r>
        <w:rPr>
          <w:rFonts w:ascii="Arial" w:cs="Arial" w:eastAsia="Arial" w:hAnsi="Arial"/>
          <w:b/>
          <w:bCs/>
          <w:color w:val="185FA5"/>
          <w:sz w:val="22"/>
          <w:szCs w:val="22"/>
        </w:rPr>
        <w:t xml:space="preserve">(H2) Poincare inequality.</w:t>
      </w:r>
    </w:p>
    <w:p>
      <w:pPr>
        <w:pBdr>
          <w:left w:val="thick" w:color="185FA5" w:sz="8"/>
        </w:pBdr>
        <w:spacing w:before="40" w:after="40"/>
        <w:ind w:left="480"/>
        <w:jc w:val="both"/>
      </w:pPr>
      <w:r>
        <w:rPr>
          <w:rFonts w:ascii="Arial" w:cs="Arial" w:eastAsia="Arial" w:hAnsi="Arial"/>
          <w:i/>
          <w:iCs/>
          <w:color w:val="5F5E5A"/>
          <w:sz w:val="21"/>
          <w:szCs w:val="21"/>
        </w:rPr>
        <w:t xml:space="preserve">rho_inf satisfies Var_{rho_inf}(f) &lt;= (1/mu_P) * integral |nabla f|^2 d rho_inf.</w:t>
      </w:r>
    </w:p>
    <w:p>
      <w:pPr>
        <w:pBdr>
          <w:left w:val="thick" w:color="185FA5" w:sz="8"/>
        </w:pBdr>
        <w:spacing w:before="40" w:after="40"/>
        <w:ind w:left="480"/>
        <w:jc w:val="both"/>
      </w:pPr>
      <w:r>
        <w:rPr>
          <w:rFonts w:ascii="Arial" w:cs="Arial" w:eastAsia="Arial" w:hAnsi="Arial"/>
          <w:i/>
          <w:iCs/>
          <w:color w:val="5F5E5A"/>
          <w:sz w:val="21"/>
          <w:szCs w:val="21"/>
        </w:rPr>
        <w:t xml:space="preserve">Holds when U has quadratic growth at infinity: mu_P &gt;= lambda_min(A)*epsilon/(epsilon+lambda_min(A)).</w:t>
      </w:r>
    </w:p>
    <w:p>
      <w:pPr>
        <w:pBdr>
          <w:left w:val="thick" w:color="185FA5" w:sz="8"/>
        </w:pBdr>
        <w:spacing w:before="180" w:after="60"/>
        <w:ind w:left="340"/>
      </w:pPr>
      <w:r>
        <w:rPr>
          <w:rFonts w:ascii="Arial" w:cs="Arial" w:eastAsia="Arial" w:hAnsi="Arial"/>
          <w:b/>
          <w:bCs/>
          <w:color w:val="185FA5"/>
          <w:sz w:val="22"/>
          <w:szCs w:val="22"/>
        </w:rPr>
        <w:t xml:space="preserve">(H3) Moment bound.</w:t>
      </w:r>
    </w:p>
    <w:p>
      <w:pPr>
        <w:pBdr>
          <w:left w:val="thick" w:color="185FA5" w:sz="8"/>
        </w:pBdr>
        <w:spacing w:before="40" w:after="40"/>
        <w:ind w:left="480"/>
        <w:jc w:val="both"/>
      </w:pPr>
      <w:r>
        <w:rPr>
          <w:rFonts w:ascii="Arial" w:cs="Arial" w:eastAsia="Arial" w:hAnsi="Arial"/>
          <w:i/>
          <w:iCs/>
          <w:color w:val="5F5E5A"/>
          <w:sz w:val="21"/>
          <w:szCs w:val="21"/>
        </w:rPr>
        <w:t xml:space="preserve">integral |x|^2 * rho_t dx &lt;= C_0 for all t &gt;= 0 (from quadratic confinement of U).</w:t>
      </w:r>
    </w:p>
    <w:p>
      <w:pPr>
        <w:pBdr>
          <w:left w:val="thick" w:color="185FA5" w:sz="8"/>
        </w:pBdr>
        <w:spacing w:before="180" w:after="60"/>
        <w:ind w:left="340"/>
      </w:pPr>
      <w:r>
        <w:rPr>
          <w:rFonts w:ascii="Arial" w:cs="Arial" w:eastAsia="Arial" w:hAnsi="Arial"/>
          <w:b/>
          <w:bCs/>
          <w:color w:val="185FA5"/>
          <w:sz w:val="22"/>
          <w:szCs w:val="22"/>
        </w:rPr>
        <w:t xml:space="preserve">(L1) Log-Sobolev inequality.</w:t>
      </w:r>
    </w:p>
    <w:p>
      <w:pPr>
        <w:pBdr>
          <w:left w:val="thick" w:color="185FA5" w:sz="8"/>
        </w:pBdr>
        <w:spacing w:before="40" w:after="40"/>
        <w:ind w:left="480"/>
        <w:jc w:val="both"/>
      </w:pPr>
      <w:r>
        <w:rPr>
          <w:rFonts w:ascii="Arial" w:cs="Arial" w:eastAsia="Arial" w:hAnsi="Arial"/>
          <w:i/>
          <w:iCs/>
          <w:color w:val="5F5E5A"/>
          <w:sz w:val="21"/>
          <w:szCs w:val="21"/>
        </w:rPr>
        <w:t xml:space="preserve">rho_inf satisfies H(rho|rho_inf) &lt;= (1/(2*mu_LS))*I(rho|rho_inf), mu_LS &gt; 0.</w:t>
      </w:r>
    </w:p>
    <w:p>
      <w:pPr>
        <w:pBdr>
          <w:left w:val="thick" w:color="185FA5" w:sz="8"/>
        </w:pBdr>
        <w:spacing w:before="40" w:after="40"/>
        <w:ind w:left="480"/>
        <w:jc w:val="both"/>
      </w:pPr>
      <w:r>
        <w:rPr>
          <w:rFonts w:ascii="Arial" w:cs="Arial" w:eastAsia="Arial" w:hAnsi="Arial"/>
          <w:i/>
          <w:iCs/>
          <w:color w:val="5F5E5A"/>
          <w:sz w:val="21"/>
          <w:szCs w:val="21"/>
        </w:rPr>
        <w:t xml:space="preserve">Holds when nabla^2 U = G_symm = A + g_bar*H &gt;= kappa*I (Governor Inequality at g_bar).</w:t>
      </w:r>
    </w:p>
    <w:p>
      <w:pPr>
        <w:pStyle w:val="Heading2"/>
        <w:spacing w:before="260" w:after="120"/>
      </w:pPr>
      <w:r>
        <w:rPr>
          <w:rFonts w:ascii="Arial" w:cs="Arial" w:eastAsia="Arial" w:hAnsi="Arial"/>
          <w:b/>
          <w:bCs/>
          <w:sz w:val="24"/>
          <w:szCs w:val="24"/>
        </w:rPr>
        <w:t xml:space="preserve">8.4 Poincare version (Theorem H)</w:t>
      </w:r>
    </w:p>
    <w:p>
      <w:pPr>
        <w:pBdr>
          <w:left w:val="thick" w:color="185FA5" w:sz="8"/>
        </w:pBdr>
        <w:spacing w:before="180" w:after="60"/>
        <w:ind w:left="340"/>
      </w:pPr>
      <w:r>
        <w:rPr>
          <w:rFonts w:ascii="Arial" w:cs="Arial" w:eastAsia="Arial" w:hAnsi="Arial"/>
          <w:b/>
          <w:bCs/>
          <w:color w:val="185FA5"/>
          <w:sz w:val="22"/>
          <w:szCs w:val="22"/>
        </w:rPr>
        <w:t xml:space="preserve">Theorem H — Hypocoercive entropy decay (Poincare version).</w:t>
      </w:r>
    </w:p>
    <w:p>
      <w:pPr>
        <w:pBdr>
          <w:left w:val="thick" w:color="185FA5" w:sz="8"/>
        </w:pBdr>
        <w:spacing w:before="40" w:after="40"/>
        <w:ind w:left="480"/>
        <w:jc w:val="both"/>
      </w:pPr>
      <w:r>
        <w:rPr>
          <w:rFonts w:ascii="Arial" w:cs="Arial" w:eastAsia="Arial" w:hAnsi="Arial"/>
          <w:i/>
          <w:iCs/>
          <w:color w:val="5F5E5A"/>
          <w:sz w:val="21"/>
          <w:szCs w:val="21"/>
        </w:rPr>
        <w:t xml:space="preserve">Under (A1)-(A5), (H1)-(H3), provided epsilon*mu_P^2 &gt; C_b^2/4:</w:t>
      </w:r>
    </w:p>
    <w:p>
      <w:pPr>
        <w:pBdr>
          <w:left w:val="thick" w:color="185FA5" w:sz="8"/>
        </w:pBdr>
        <w:spacing w:before="40" w:after="40"/>
        <w:ind w:left="480"/>
        <w:jc w:val="both"/>
      </w:pPr>
      <w:r>
        <w:rPr>
          <w:rFonts w:ascii="Arial" w:cs="Arial" w:eastAsia="Arial" w:hAnsi="Arial"/>
          <w:i/>
          <w:iCs/>
          <w:color w:val="5F5E5A"/>
          <w:sz w:val="21"/>
          <w:szCs w:val="21"/>
        </w:rPr>
        <w:t xml:space="preserve">   H(rho_t | rho_inf) &lt;= C * exp(-lambda_hypo * t) * H(rho_0 | rho_inf)</w:t>
      </w:r>
    </w:p>
    <w:p>
      <w:pPr>
        <w:pBdr>
          <w:left w:val="thick" w:color="185FA5" w:sz="8"/>
        </w:pBdr>
        <w:spacing w:before="40" w:after="40"/>
        <w:ind w:left="480"/>
        <w:jc w:val="both"/>
      </w:pPr>
      <w:r>
        <w:rPr>
          <w:rFonts w:ascii="Arial" w:cs="Arial" w:eastAsia="Arial" w:hAnsi="Arial"/>
          <w:i/>
          <w:iCs/>
          <w:color w:val="5F5E5A"/>
          <w:sz w:val="21"/>
          <w:szCs w:val="21"/>
        </w:rPr>
        <w:t xml:space="preserve">with:</w:t>
      </w:r>
    </w:p>
    <w:p>
      <w:pPr>
        <w:pBdr>
          <w:left w:val="thick" w:color="185FA5" w:sz="8"/>
        </w:pBdr>
        <w:spacing w:before="40" w:after="40"/>
        <w:ind w:left="480"/>
        <w:jc w:val="both"/>
      </w:pPr>
      <w:r>
        <w:rPr>
          <w:rFonts w:ascii="Arial" w:cs="Arial" w:eastAsia="Arial" w:hAnsi="Arial"/>
          <w:i/>
          <w:iCs/>
          <w:color w:val="5F5E5A"/>
          <w:sz w:val="21"/>
          <w:szCs w:val="21"/>
        </w:rPr>
        <w:t xml:space="preserve">   lambda_hypo = epsilon*mu_P - C_b^2/(4*mu_P)  &gt; 0.</w:t>
      </w:r>
    </w:p>
    <w:p>
      <w:pPr>
        <w:pBdr>
          <w:left w:val="thick" w:color="185FA5" w:sz="8"/>
        </w:pBdr>
        <w:spacing w:before="40" w:after="40"/>
        <w:ind w:left="480"/>
        <w:jc w:val="both"/>
      </w:pPr>
      <w:r>
        <w:rPr>
          <w:rFonts w:ascii="Arial" w:cs="Arial" w:eastAsia="Arial" w:hAnsi="Arial"/>
          <w:i/>
          <w:iCs/>
          <w:color w:val="5F5E5A"/>
          <w:sz w:val="21"/>
          <w:szCs w:val="21"/>
        </w:rPr>
        <w:t xml:space="preserve">When b = 0 (gradient case): lambda_hypo = epsilon*mu_P (classical Poincare rate).</w:t>
      </w:r>
    </w:p>
    <w:p>
      <w:pPr>
        <w:pBdr>
          <w:left w:val="thick" w:color="185FA5" w:sz="8"/>
        </w:pBdr>
        <w:spacing w:before="40" w:after="40"/>
        <w:ind w:left="480"/>
        <w:jc w:val="both"/>
      </w:pPr>
      <w:r>
        <w:rPr>
          <w:rFonts w:ascii="Arial" w:cs="Arial" w:eastAsia="Arial" w:hAnsi="Arial"/>
          <w:i/>
          <w:iCs/>
          <w:color w:val="5F5E5A"/>
          <w:sz w:val="21"/>
          <w:szCs w:val="21"/>
        </w:rPr>
        <w:t xml:space="preserve">No antisymmetry of b is assumed. The proof is perturbative.</w:t>
      </w:r>
    </w:p>
    <w:p>
      <w:pPr>
        <w:pStyle w:val="Heading2"/>
        <w:spacing w:before="260" w:after="120"/>
      </w:pPr>
      <w:r>
        <w:rPr>
          <w:rFonts w:ascii="Arial" w:cs="Arial" w:eastAsia="Arial" w:hAnsi="Arial"/>
          <w:b/>
          <w:bCs/>
          <w:sz w:val="24"/>
          <w:szCs w:val="24"/>
        </w:rPr>
        <w:t xml:space="preserve">8.5 LSI upgrade (Theorem H-LSI)</w:t>
      </w:r>
    </w:p>
    <w:p>
      <w:pPr>
        <w:pBdr>
          <w:left w:val="thick" w:color="185FA5" w:sz="8"/>
        </w:pBdr>
        <w:spacing w:before="180" w:after="60"/>
        <w:ind w:left="340"/>
      </w:pPr>
      <w:r>
        <w:rPr>
          <w:rFonts w:ascii="Arial" w:cs="Arial" w:eastAsia="Arial" w:hAnsi="Arial"/>
          <w:b/>
          <w:bCs/>
          <w:color w:val="185FA5"/>
          <w:sz w:val="22"/>
          <w:szCs w:val="22"/>
        </w:rPr>
        <w:t xml:space="preserve">Theorem H-LSI — Hypocoercive entropy decay (Log-Sobolev version).</w:t>
      </w:r>
    </w:p>
    <w:p>
      <w:pPr>
        <w:pBdr>
          <w:left w:val="thick" w:color="185FA5" w:sz="8"/>
        </w:pBdr>
        <w:spacing w:before="40" w:after="40"/>
        <w:ind w:left="480"/>
        <w:jc w:val="both"/>
      </w:pPr>
      <w:r>
        <w:rPr>
          <w:rFonts w:ascii="Arial" w:cs="Arial" w:eastAsia="Arial" w:hAnsi="Arial"/>
          <w:i/>
          <w:iCs/>
          <w:color w:val="5F5E5A"/>
          <w:sz w:val="21"/>
          <w:szCs w:val="21"/>
        </w:rPr>
        <w:t xml:space="preserve">Under (A1)-(A5), (H1)-(H3), (L1), provided epsilon*mu_LS &gt; C_b^2/4:</w:t>
      </w:r>
    </w:p>
    <w:p>
      <w:pPr>
        <w:pBdr>
          <w:left w:val="thick" w:color="185FA5" w:sz="8"/>
        </w:pBdr>
        <w:spacing w:before="40" w:after="40"/>
        <w:ind w:left="480"/>
        <w:jc w:val="both"/>
      </w:pPr>
      <w:r>
        <w:rPr>
          <w:rFonts w:ascii="Arial" w:cs="Arial" w:eastAsia="Arial" w:hAnsi="Arial"/>
          <w:i/>
          <w:iCs/>
          <w:color w:val="5F5E5A"/>
          <w:sz w:val="21"/>
          <w:szCs w:val="21"/>
        </w:rPr>
        <w:t xml:space="preserve">   H(rho_t | rho_inf) &lt;= exp(-lambda_LSI * t) * H(rho_0 | rho_inf)</w:t>
      </w:r>
    </w:p>
    <w:p>
      <w:pPr>
        <w:pBdr>
          <w:left w:val="thick" w:color="185FA5" w:sz="8"/>
        </w:pBdr>
        <w:spacing w:before="40" w:after="40"/>
        <w:ind w:left="480"/>
        <w:jc w:val="both"/>
      </w:pPr>
      <w:r>
        <w:rPr>
          <w:rFonts w:ascii="Arial" w:cs="Arial" w:eastAsia="Arial" w:hAnsi="Arial"/>
          <w:i/>
          <w:iCs/>
          <w:color w:val="5F5E5A"/>
          <w:sz w:val="21"/>
          <w:szCs w:val="21"/>
        </w:rPr>
        <w:t xml:space="preserve">with:</w:t>
      </w:r>
    </w:p>
    <w:p>
      <w:pPr>
        <w:pBdr>
          <w:left w:val="thick" w:color="185FA5" w:sz="8"/>
        </w:pBdr>
        <w:spacing w:before="40" w:after="40"/>
        <w:ind w:left="480"/>
        <w:jc w:val="both"/>
      </w:pPr>
      <w:r>
        <w:rPr>
          <w:rFonts w:ascii="Arial" w:cs="Arial" w:eastAsia="Arial" w:hAnsi="Arial"/>
          <w:i/>
          <w:iCs/>
          <w:color w:val="5F5E5A"/>
          <w:sz w:val="21"/>
          <w:szCs w:val="21"/>
        </w:rPr>
        <w:t xml:space="preserve">   lambda_LSI = 2*epsilon*mu_LS - C_b^2/(2*epsilon)  &gt; 0.</w:t>
      </w:r>
    </w:p>
    <w:p>
      <w:pPr>
        <w:pBdr>
          <w:left w:val="thick" w:color="185FA5" w:sz="8"/>
        </w:pBdr>
        <w:spacing w:before="40" w:after="40"/>
        <w:ind w:left="480"/>
        <w:jc w:val="both"/>
      </w:pPr>
      <w:r>
        <w:rPr>
          <w:rFonts w:ascii="Arial" w:cs="Arial" w:eastAsia="Arial" w:hAnsi="Arial"/>
          <w:i/>
          <w:iCs/>
          <w:color w:val="5F5E5A"/>
          <w:sz w:val="21"/>
          <w:szCs w:val="21"/>
        </w:rPr>
        <w:t xml:space="preserve">Proof: replace I &gt;= mu_P*H (Poincare) with I &gt;= 2*mu_LS*H (LSI) in the</w:t>
      </w:r>
    </w:p>
    <w:p>
      <w:pPr>
        <w:pBdr>
          <w:left w:val="thick" w:color="185FA5" w:sz="8"/>
        </w:pBdr>
        <w:spacing w:before="40" w:after="40"/>
        <w:ind w:left="480"/>
        <w:jc w:val="both"/>
      </w:pPr>
      <w:r>
        <w:rPr>
          <w:rFonts w:ascii="Arial" w:cs="Arial" w:eastAsia="Arial" w:hAnsi="Arial"/>
          <w:i/>
          <w:iCs/>
          <w:color w:val="5F5E5A"/>
          <w:sz w:val="21"/>
          <w:szCs w:val="21"/>
        </w:rPr>
        <w:t xml:space="preserve">differential inequality. The rate is strictly sharper: lambda_LSI &gt; lambda_hypo.</w:t>
      </w:r>
    </w:p>
    <w:p>
      <w:pPr>
        <w:pBdr>
          <w:left w:val="thick" w:color="185FA5" w:sz="8"/>
        </w:pBdr>
        <w:spacing w:before="40" w:after="40"/>
        <w:ind w:left="480"/>
        <w:jc w:val="both"/>
      </w:pPr>
      <w:r>
        <w:rPr>
          <w:rFonts w:ascii="Arial" w:cs="Arial" w:eastAsia="Arial" w:hAnsi="Arial"/>
          <w:i/>
          <w:iCs/>
          <w:color w:val="5F5E5A"/>
          <w:sz w:val="21"/>
          <w:szCs w:val="21"/>
        </w:rPr>
        <w:t xml:space="preserve">Both terms in lambda_LSI scale symmetrically in epsilon.</w:t>
      </w:r>
    </w:p>
    <w:p>
      <w:pPr>
        <w:pStyle w:val="Heading2"/>
        <w:spacing w:before="260" w:after="120"/>
      </w:pPr>
      <w:r>
        <w:rPr>
          <w:rFonts w:ascii="Arial" w:cs="Arial" w:eastAsia="Arial" w:hAnsi="Arial"/>
          <w:b/>
          <w:bCs/>
          <w:sz w:val="24"/>
          <w:szCs w:val="24"/>
        </w:rPr>
        <w:t xml:space="preserve">8.6 Unified metric-hypocoercivity theorem</w:t>
      </w:r>
    </w:p>
    <w:p>
      <w:pPr>
        <w:spacing w:before="80" w:after="80"/>
        <w:jc w:val="both"/>
      </w:pPr>
      <w:r>
        <w:rPr>
          <w:rFonts w:ascii="Arial" w:cs="Arial" w:eastAsia="Arial" w:hAnsi="Arial"/>
          <w:sz w:val="22"/>
          <w:szCs w:val="22"/>
        </w:rPr>
        <w:t xml:space="preserve">Decompose the metric: G(x,t) = G_symm(x) + Delta_G(x,t) where:</w:t>
      </w:r>
    </w:p>
    <w:p>
      <w:pPr>
        <w:spacing w:before="120" w:after="120"/>
        <w:ind w:left="560"/>
        <w:jc w:val="center"/>
      </w:pPr>
      <w:r>
        <w:rPr>
          <w:rFonts w:ascii="Courier New" w:cs="Courier New" w:eastAsia="Courier New" w:hAnsi="Courier New"/>
          <w:i/>
          <w:iCs/>
          <w:sz w:val="22"/>
          <w:szCs w:val="22"/>
        </w:rPr>
        <w:t xml:space="preserve">G_symm(x) = A + g_bar * H(x)    (baseline, positive definite when beta_bar &lt; 1)</w:t>
      </w:r>
    </w:p>
    <w:p>
      <w:pPr>
        <w:spacing w:before="120" w:after="120"/>
        <w:ind w:left="560"/>
        <w:jc w:val="center"/>
      </w:pPr>
      <w:r>
        <w:rPr>
          <w:rFonts w:ascii="Courier New" w:cs="Courier New" w:eastAsia="Courier New" w:hAnsi="Courier New"/>
          <w:i/>
          <w:iCs/>
          <w:sz w:val="22"/>
          <w:szCs w:val="22"/>
        </w:rPr>
        <w:t xml:space="preserve">Delta_G(x,t) = (g(t) - g_bar) * H(x)    (metric fluctuation)</w:t>
      </w:r>
    </w:p>
    <w:p>
      <w:pPr>
        <w:spacing w:before="80" w:after="80"/>
        <w:jc w:val="both"/>
      </w:pPr>
      <w:r>
        <w:rPr>
          <w:rFonts w:ascii="Arial" w:cs="Arial" w:eastAsia="Arial" w:hAnsi="Arial"/>
          <w:sz w:val="22"/>
          <w:szCs w:val="22"/>
        </w:rPr>
        <w:t xml:space="preserve">Then ||Delta_G||_op &lt;= ||g - g_bar||_inf * L =: C_G.</w:t>
      </w:r>
    </w:p>
    <w:p>
      <w:pPr>
        <w:pBdr>
          <w:left w:val="thick" w:color="185FA5" w:sz="8"/>
        </w:pBdr>
        <w:spacing w:before="180" w:after="60"/>
        <w:ind w:left="340"/>
      </w:pPr>
      <w:r>
        <w:rPr>
          <w:rFonts w:ascii="Arial" w:cs="Arial" w:eastAsia="Arial" w:hAnsi="Arial"/>
          <w:b/>
          <w:bCs/>
          <w:color w:val="185FA5"/>
          <w:sz w:val="22"/>
          <w:szCs w:val="22"/>
        </w:rPr>
        <w:t xml:space="preserve">Theorem HG — Metric-Hypocoercivity.</w:t>
      </w:r>
    </w:p>
    <w:p>
      <w:pPr>
        <w:pBdr>
          <w:left w:val="thick" w:color="185FA5" w:sz="8"/>
        </w:pBdr>
        <w:spacing w:before="40" w:after="40"/>
        <w:ind w:left="480"/>
        <w:jc w:val="both"/>
      </w:pPr>
      <w:r>
        <w:rPr>
          <w:rFonts w:ascii="Arial" w:cs="Arial" w:eastAsia="Arial" w:hAnsi="Arial"/>
          <w:i/>
          <w:iCs/>
          <w:color w:val="5F5E5A"/>
          <w:sz w:val="21"/>
          <w:szCs w:val="21"/>
        </w:rPr>
        <w:t xml:space="preserve">Under (A1)-(A5), (L1), and G_symm &gt;= kappa*I (so mu_LS &gt;= kappa), provided:</w:t>
      </w:r>
    </w:p>
    <w:p>
      <w:pPr>
        <w:pBdr>
          <w:left w:val="thick" w:color="185FA5" w:sz="8"/>
        </w:pBdr>
        <w:spacing w:before="40" w:after="40"/>
        <w:ind w:left="480"/>
        <w:jc w:val="both"/>
      </w:pPr>
      <w:r>
        <w:rPr>
          <w:rFonts w:ascii="Arial" w:cs="Arial" w:eastAsia="Arial" w:hAnsi="Arial"/>
          <w:i/>
          <w:iCs/>
          <w:color w:val="5F5E5A"/>
          <w:sz w:val="21"/>
          <w:szCs w:val="21"/>
        </w:rPr>
        <w:t xml:space="preserve">   C_G^2 &lt; 4*epsilon^2*mu_LS</w:t>
      </w:r>
    </w:p>
    <w:p>
      <w:pPr>
        <w:pBdr>
          <w:left w:val="thick" w:color="185FA5" w:sz="8"/>
        </w:pBdr>
        <w:spacing w:before="40" w:after="40"/>
        <w:ind w:left="480"/>
        <w:jc w:val="both"/>
      </w:pPr>
      <w:r>
        <w:rPr>
          <w:rFonts w:ascii="Arial" w:cs="Arial" w:eastAsia="Arial" w:hAnsi="Arial"/>
          <w:i/>
          <w:iCs/>
          <w:color w:val="5F5E5A"/>
          <w:sz w:val="21"/>
          <w:szCs w:val="21"/>
        </w:rPr>
        <w:t xml:space="preserve">equivalently:</w:t>
      </w:r>
    </w:p>
    <w:p>
      <w:pPr>
        <w:pBdr>
          <w:left w:val="thick" w:color="185FA5" w:sz="8"/>
        </w:pBdr>
        <w:spacing w:before="40" w:after="40"/>
        <w:ind w:left="480"/>
        <w:jc w:val="both"/>
      </w:pPr>
      <w:r>
        <w:rPr>
          <w:rFonts w:ascii="Arial" w:cs="Arial" w:eastAsia="Arial" w:hAnsi="Arial"/>
          <w:i/>
          <w:iCs/>
          <w:color w:val="5F5E5A"/>
          <w:sz w:val="21"/>
          <w:szCs w:val="21"/>
        </w:rPr>
        <w:t xml:space="preserve">   ||g - g_bar||_inf * ||H||_inf  &lt;  2*epsilon*sqrt(mu_LS),</w:t>
      </w:r>
    </w:p>
    <w:p>
      <w:pPr>
        <w:pBdr>
          <w:left w:val="thick" w:color="185FA5" w:sz="8"/>
        </w:pBdr>
        <w:spacing w:before="40" w:after="40"/>
        <w:ind w:left="480"/>
        <w:jc w:val="both"/>
      </w:pPr>
      <w:r>
        <w:rPr>
          <w:rFonts w:ascii="Arial" w:cs="Arial" w:eastAsia="Arial" w:hAnsi="Arial"/>
          <w:i/>
          <w:iCs/>
          <w:color w:val="5F5E5A"/>
          <w:sz w:val="21"/>
          <w:szCs w:val="21"/>
        </w:rPr>
        <w:t xml:space="preserve">then:</w:t>
      </w:r>
    </w:p>
    <w:p>
      <w:pPr>
        <w:pBdr>
          <w:left w:val="thick" w:color="185FA5" w:sz="8"/>
        </w:pBdr>
        <w:spacing w:before="40" w:after="40"/>
        <w:ind w:left="480"/>
        <w:jc w:val="both"/>
      </w:pPr>
      <w:r>
        <w:rPr>
          <w:rFonts w:ascii="Arial" w:cs="Arial" w:eastAsia="Arial" w:hAnsi="Arial"/>
          <w:i/>
          <w:iCs/>
          <w:color w:val="5F5E5A"/>
          <w:sz w:val="21"/>
          <w:szCs w:val="21"/>
        </w:rPr>
        <w:t xml:space="preserve">   H(rho_t | rho_inf) &lt;= C * exp(-lambda_HG * t) * H(rho_0 | rho_inf)</w:t>
      </w:r>
    </w:p>
    <w:p>
      <w:pPr>
        <w:pBdr>
          <w:left w:val="thick" w:color="185FA5" w:sz="8"/>
        </w:pBdr>
        <w:spacing w:before="40" w:after="40"/>
        <w:ind w:left="480"/>
        <w:jc w:val="both"/>
      </w:pPr>
      <w:r>
        <w:rPr>
          <w:rFonts w:ascii="Arial" w:cs="Arial" w:eastAsia="Arial" w:hAnsi="Arial"/>
          <w:i/>
          <w:iCs/>
          <w:color w:val="5F5E5A"/>
          <w:sz w:val="21"/>
          <w:szCs w:val="21"/>
        </w:rPr>
        <w:t xml:space="preserve">with:</w:t>
      </w:r>
    </w:p>
    <w:p>
      <w:pPr>
        <w:pBdr>
          <w:left w:val="thick" w:color="185FA5" w:sz="8"/>
        </w:pBdr>
        <w:spacing w:before="40" w:after="40"/>
        <w:ind w:left="480"/>
        <w:jc w:val="both"/>
      </w:pPr>
      <w:r>
        <w:rPr>
          <w:rFonts w:ascii="Arial" w:cs="Arial" w:eastAsia="Arial" w:hAnsi="Arial"/>
          <w:i/>
          <w:iCs/>
          <w:color w:val="5F5E5A"/>
          <w:sz w:val="21"/>
          <w:szCs w:val="21"/>
        </w:rPr>
        <w:t xml:space="preserve">   lambda_HG = 2*epsilon*mu_LS - C_G^2/(2*epsilon)  &gt; 0.</w:t>
      </w:r>
    </w:p>
    <w:p>
      <w:pPr>
        <w:pBdr>
          <w:left w:val="thick" w:color="185FA5" w:sz="8"/>
        </w:pBdr>
        <w:spacing w:before="40" w:after="40"/>
        <w:ind w:left="480"/>
        <w:jc w:val="both"/>
      </w:pPr>
      <w:r>
        <w:rPr>
          <w:rFonts w:ascii="Arial" w:cs="Arial" w:eastAsia="Arial" w:hAnsi="Arial"/>
          <w:i/>
          <w:iCs/>
          <w:color w:val="5F5E5A"/>
          <w:sz w:val="21"/>
          <w:szCs w:val="21"/>
        </w:rPr>
        <w:t xml:space="preserve">No antisymmetry is assumed. The condition is the noise-to-metric-fluctuation ratio.</w:t>
      </w:r>
    </w:p>
    <w:p>
      <w:pPr>
        <w:spacing w:before="70" w:after="0"/>
      </w:pPr>
    </w:p>
    <w:p>
      <w:pPr>
        <w:pBdr>
          <w:top w:val="single" w:color="185FA5" w:sz="4"/>
          <w:bottom w:val="single" w:color="185FA5" w:sz="4"/>
          <w:left w:val="single" w:color="185FA5" w:sz="4"/>
          <w:right w:val="single" w:color="185FA5" w:sz="4"/>
        </w:pBdr>
        <w:spacing w:before="140" w:after="140"/>
        <w:ind w:left="320" w:right="320"/>
        <w:jc w:val="center"/>
      </w:pPr>
      <w:r>
        <w:rPr>
          <w:rFonts w:ascii="Arial" w:cs="Arial" w:eastAsia="Arial" w:hAnsi="Arial"/>
          <w:b/>
          <w:bCs/>
          <w:color w:val="185FA5"/>
          <w:sz w:val="22"/>
          <w:szCs w:val="22"/>
        </w:rPr>
        <w:t xml:space="preserve">Stability holds when metric curvature (G_symm) dominates metric fluctuation (Delta_G): ||g - g_bar||_inf * L &lt; 2*epsilon*sqrt(mu_LS)</w:t>
      </w:r>
    </w:p>
    <w:p>
      <w:pPr>
        <w:spacing w:before="70" w:after="0"/>
      </w:pPr>
    </w:p>
    <w:p>
      <w:pPr>
        <w:spacing w:before="80" w:after="80"/>
        <w:jc w:val="both"/>
      </w:pPr>
      <w:r>
        <w:rPr>
          <w:rFonts w:ascii="Arial" w:cs="Arial" w:eastAsia="Arial" w:hAnsi="Arial"/>
          <w:sz w:val="22"/>
          <w:szCs w:val="22"/>
        </w:rPr>
        <w:t xml:space="preserve">Physical interpretation: the symmetric part G_symm = A + g_bar*H provides dissipation at rate 2*epsilon*mu_LS. The gating variation Delta_G = (g(t)-g_bar)*H creates non-gradient perturbation that reduces the rate by C_G^2/(2*epsilon). Stability holds when curvature dominates fluctuation.</w:t>
      </w:r>
    </w:p>
    <w:p>
      <w:pPr>
        <w:spacing w:before="80" w:after="80"/>
        <w:jc w:val="both"/>
      </w:pPr>
      <w:r>
        <w:rPr>
          <w:rFonts w:ascii="Arial" w:cs="Arial" w:eastAsia="Arial" w:hAnsi="Arial"/>
          <w:sz w:val="22"/>
          <w:szCs w:val="22"/>
        </w:rPr>
        <w:t xml:space="preserve">GHOD specifics: C_b = 2*g_max*L; condition reduces to g_max*L &lt; epsilon*sqrt(mu_LS). In the two-timescale Floquet gate (theta-gamma coupling), fast oscillation averages out with residual O(T_theta/T_slow) ~ 4*10^{-4}, making lambda_HG ~ lambda_LSI for all biologically realistic parameters.</w:t>
      </w:r>
    </w:p>
    <w:p>
      <w:pPr>
        <w:spacing w:before="100" w:after="80"/>
        <w:ind w:left="360"/>
        <w:jc w:val="both"/>
      </w:pPr>
      <w:r>
        <w:rPr>
          <w:rFonts w:ascii="Arial" w:cs="Arial" w:eastAsia="Arial" w:hAnsi="Arial"/>
          <w:b/>
          <w:bCs/>
          <w:color w:val="854F0B"/>
          <w:sz w:val="22"/>
          <w:szCs w:val="22"/>
        </w:rPr>
        <w:t xml:space="preserve">Remark. </w:t>
      </w:r>
      <w:r>
        <w:rPr>
          <w:rFonts w:ascii="Arial" w:cs="Arial" w:eastAsia="Arial" w:hAnsi="Arial"/>
          <w:i/>
          <w:iCs/>
          <w:color w:val="854F0B"/>
          <w:sz w:val="21"/>
          <w:szCs w:val="21"/>
        </w:rPr>
        <w:t xml:space="preserve">The correct version of assumption (A6) from the unified preprint is: ||g - g_bar||_inf * L &lt; 2*epsilon*sqrt(mu_LS). This replaces the less transparent epsilon*mu_P^2 &gt; C_b^2/4 of the previous draft. Both state the same condition; the new form directly reads as: gating fluctuation times interaction strength bounded by noise times curvature.</w:t>
      </w:r>
    </w:p>
    <w:p>
      <w:pPr>
        <w:pStyle w:val="Heading1"/>
        <w:spacing w:before="340" w:after="160"/>
      </w:pPr>
      <w:r>
        <w:rPr>
          <w:rFonts w:ascii="Arial" w:cs="Arial" w:eastAsia="Arial" w:hAnsi="Arial"/>
          <w:b/>
          <w:bCs/>
          <w:sz w:val="28"/>
          <w:szCs w:val="28"/>
        </w:rPr>
        <w:t xml:space="preserve">9. Transport-Corrected Spectral Resolution</w:t>
      </w:r>
    </w:p>
    <w:p>
      <w:pPr>
        <w:pStyle w:val="Heading2"/>
        <w:spacing w:before="260" w:after="120"/>
      </w:pPr>
      <w:r>
        <w:rPr>
          <w:rFonts w:ascii="Arial" w:cs="Arial" w:eastAsia="Arial" w:hAnsi="Arial"/>
          <w:b/>
          <w:bCs/>
          <w:sz w:val="24"/>
          <w:szCs w:val="24"/>
        </w:rPr>
        <w:t xml:space="preserve">9.1 The classical failure and its resolution</w:t>
      </w:r>
    </w:p>
    <w:p>
      <w:pPr>
        <w:spacing w:before="80" w:after="80"/>
        <w:jc w:val="both"/>
      </w:pPr>
      <w:r>
        <w:rPr>
          <w:rFonts w:ascii="Arial" w:cs="Arial" w:eastAsia="Arial" w:hAnsi="Arial"/>
          <w:sz w:val="22"/>
          <w:szCs w:val="22"/>
        </w:rPr>
        <w:t xml:space="preserve">The Jacobian of (GHOD) is J(x,t) = DF(x,t) = -G(x,t). When G has a negative eigenvalue, J has a positive eigenvalue and classical stability analysis predicts local divergence. Theorem 1 shows this prediction is wrong globally. The resolution requires correcting the generator by the gating-induced transport.</w:t>
      </w:r>
    </w:p>
    <w:p>
      <w:pPr>
        <w:pStyle w:val="Heading2"/>
        <w:spacing w:before="260" w:after="120"/>
      </w:pPr>
      <w:r>
        <w:rPr>
          <w:rFonts w:ascii="Arial" w:cs="Arial" w:eastAsia="Arial" w:hAnsi="Arial"/>
          <w:b/>
          <w:bCs/>
          <w:sz w:val="24"/>
          <w:szCs w:val="24"/>
        </w:rPr>
        <w:t xml:space="preserve">9.2 Transport-corrected operator</w:t>
      </w:r>
    </w:p>
    <w:p>
      <w:pPr>
        <w:spacing w:before="80" w:after="80"/>
        <w:jc w:val="both"/>
      </w:pPr>
      <w:r>
        <w:rPr>
          <w:rFonts w:ascii="Arial" w:cs="Arial" w:eastAsia="Arial" w:hAnsi="Arial"/>
          <w:sz w:val="22"/>
          <w:szCs w:val="22"/>
        </w:rPr>
        <w:t xml:space="preserve">Along a trajectory x(t) of (GHOD), the variation equation for delta_x(t) is not simply delta_x_dot = J*delta_x. The correct linearised dynamics is:</w:t>
      </w:r>
    </w:p>
    <w:p>
      <w:pPr>
        <w:spacing w:before="120" w:after="120"/>
        <w:ind w:left="560"/>
        <w:jc w:val="center"/>
      </w:pPr>
      <w:r>
        <w:rPr>
          <w:rFonts w:ascii="Courier New" w:cs="Courier New" w:eastAsia="Courier New" w:hAnsi="Courier New"/>
          <w:i/>
          <w:iCs/>
          <w:sz w:val="22"/>
          <w:szCs w:val="22"/>
        </w:rPr>
        <w:t xml:space="preserve">delta_x_dot = (J(x,t) + A_G(x, x_dot)) * delta_x</w:t>
      </w:r>
    </w:p>
    <w:p>
      <w:pPr>
        <w:spacing w:before="80" w:after="80"/>
        <w:jc w:val="both"/>
      </w:pPr>
      <w:r>
        <w:rPr>
          <w:rFonts w:ascii="Arial" w:cs="Arial" w:eastAsia="Arial" w:hAnsi="Arial"/>
          <w:sz w:val="22"/>
          <w:szCs w:val="22"/>
        </w:rPr>
        <w:t xml:space="preserve">where A_G is the connection-induced correction from the spatial variation of G:</w:t>
      </w:r>
    </w:p>
    <w:p>
      <w:pPr>
        <w:spacing w:before="120" w:after="120"/>
        <w:ind w:left="380"/>
        <w:jc w:val="center"/>
      </w:pPr>
      <w:r>
        <w:rPr>
          <w:rFonts w:ascii="Courier New" w:cs="Courier New" w:eastAsia="Courier New" w:hAnsi="Courier New"/>
          <w:i/>
          <w:iCs/>
          <w:sz w:val="22"/>
          <w:szCs w:val="22"/>
        </w:rPr>
        <w:t xml:space="preserve">A_G(x, x_dot) := (partial_X H(x)) * g(t) * x_dot    (contraction)</w:t>
      </w:r>
      <w:r>
        <w:rPr>
          <w:rFonts w:ascii="Arial" w:cs="Arial" w:eastAsia="Arial" w:hAnsi="Arial"/>
          <w:color w:val="5F5E5A"/>
          <w:sz w:val="20"/>
          <w:szCs w:val="20"/>
        </w:rPr>
        <w:t xml:space="preserve">  (gated transport term)</w:t>
      </w:r>
    </w:p>
    <w:p>
      <w:pPr>
        <w:spacing w:before="80" w:after="80"/>
        <w:jc w:val="both"/>
      </w:pPr>
      <w:r>
        <w:rPr>
          <w:rFonts w:ascii="Arial" w:cs="Arial" w:eastAsia="Arial" w:hAnsi="Arial"/>
          <w:sz w:val="22"/>
          <w:szCs w:val="22"/>
        </w:rPr>
        <w:t xml:space="preserve">More precisely, A_G(x,v) = g(t)*nabla_v H(x) where nabla_v H denotes the directional derivative of H in direction v. The transport-corrected operator is:</w:t>
      </w:r>
    </w:p>
    <w:p>
      <w:pPr>
        <w:spacing w:before="120" w:after="120"/>
        <w:ind w:left="380"/>
        <w:jc w:val="center"/>
      </w:pPr>
      <w:r>
        <w:rPr>
          <w:rFonts w:ascii="Courier New" w:cs="Courier New" w:eastAsia="Courier New" w:hAnsi="Courier New"/>
          <w:i/>
          <w:iCs/>
          <w:sz w:val="22"/>
          <w:szCs w:val="22"/>
        </w:rPr>
        <w:t xml:space="preserve">J_eff(x,t) := J(x,t) + A_G(x, x_dot) = -G(x,t) + A_G</w:t>
      </w:r>
      <w:r>
        <w:rPr>
          <w:rFonts w:ascii="Arial" w:cs="Arial" w:eastAsia="Arial" w:hAnsi="Arial"/>
          <w:color w:val="5F5E5A"/>
          <w:sz w:val="20"/>
          <w:szCs w:val="20"/>
        </w:rPr>
        <w:t xml:space="preserve">  (effective generator)</w:t>
      </w:r>
    </w:p>
    <w:p>
      <w:pPr>
        <w:spacing w:before="80" w:after="80"/>
        <w:jc w:val="both"/>
      </w:pPr>
      <w:r>
        <w:rPr>
          <w:rFonts w:ascii="Arial" w:cs="Arial" w:eastAsia="Arial" w:hAnsi="Arial"/>
          <w:sz w:val="22"/>
          <w:szCs w:val="22"/>
        </w:rPr>
        <w:t xml:space="preserve">Define the GHOD spectral bound:</w:t>
      </w:r>
    </w:p>
    <w:p>
      <w:pPr>
        <w:spacing w:before="120" w:after="120"/>
        <w:ind w:left="380"/>
        <w:jc w:val="center"/>
      </w:pPr>
      <w:r>
        <w:rPr>
          <w:rFonts w:ascii="Courier New" w:cs="Courier New" w:eastAsia="Courier New" w:hAnsi="Courier New"/>
          <w:i/>
          <w:iCs/>
          <w:sz w:val="22"/>
          <w:szCs w:val="22"/>
        </w:rPr>
        <w:t xml:space="preserve">lambda_GHOD := sup_{x,t} lambda_max(Sym(J_eff(x,t)))</w:t>
      </w:r>
      <w:r>
        <w:rPr>
          <w:rFonts w:ascii="Arial" w:cs="Arial" w:eastAsia="Arial" w:hAnsi="Arial"/>
          <w:color w:val="5F5E5A"/>
          <w:sz w:val="20"/>
          <w:szCs w:val="20"/>
        </w:rPr>
        <w:t xml:space="preserve">  (Sym = symmetric part)</w:t>
      </w:r>
    </w:p>
    <w:p>
      <w:pPr>
        <w:pStyle w:val="Heading2"/>
        <w:spacing w:before="260" w:after="120"/>
      </w:pPr>
      <w:r>
        <w:rPr>
          <w:rFonts w:ascii="Arial" w:cs="Arial" w:eastAsia="Arial" w:hAnsi="Arial"/>
          <w:b/>
          <w:bCs/>
          <w:sz w:val="24"/>
          <w:szCs w:val="24"/>
        </w:rPr>
        <w:t xml:space="preserve">9.3 Spectral resolution theorem</w:t>
      </w:r>
    </w:p>
    <w:p>
      <w:pPr>
        <w:pBdr>
          <w:left w:val="thick" w:color="185FA5" w:sz="8"/>
        </w:pBdr>
        <w:spacing w:before="180" w:after="60"/>
        <w:ind w:left="340"/>
      </w:pPr>
      <w:r>
        <w:rPr>
          <w:rFonts w:ascii="Arial" w:cs="Arial" w:eastAsia="Arial" w:hAnsi="Arial"/>
          <w:b/>
          <w:bCs/>
          <w:color w:val="185FA5"/>
          <w:sz w:val="22"/>
          <w:szCs w:val="22"/>
        </w:rPr>
        <w:t xml:space="preserve">Theorem S — Spectral Resolution.</w:t>
      </w:r>
    </w:p>
    <w:p>
      <w:pPr>
        <w:pBdr>
          <w:left w:val="thick" w:color="185FA5" w:sz="8"/>
        </w:pBdr>
        <w:spacing w:before="40" w:after="40"/>
        <w:ind w:left="480"/>
        <w:jc w:val="both"/>
      </w:pPr>
      <w:r>
        <w:rPr>
          <w:rFonts w:ascii="Arial" w:cs="Arial" w:eastAsia="Arial" w:hAnsi="Arial"/>
          <w:i/>
          <w:iCs/>
          <w:color w:val="5F5E5A"/>
          <w:sz w:val="21"/>
          <w:szCs w:val="21"/>
        </w:rPr>
        <w:t xml:space="preserve">Under the conditions of Theorem HG:</w:t>
      </w:r>
    </w:p>
    <w:p>
      <w:pPr>
        <w:pBdr>
          <w:left w:val="thick" w:color="185FA5" w:sz="8"/>
        </w:pBdr>
        <w:spacing w:before="40" w:after="40"/>
        <w:ind w:left="480"/>
        <w:jc w:val="both"/>
      </w:pPr>
      <w:r>
        <w:rPr>
          <w:rFonts w:ascii="Arial" w:cs="Arial" w:eastAsia="Arial" w:hAnsi="Arial"/>
          <w:i/>
          <w:iCs/>
          <w:color w:val="5F5E5A"/>
          <w:sz w:val="21"/>
          <w:szCs w:val="21"/>
        </w:rPr>
        <w:t xml:space="preserve">   lambda_GHOD  &lt;=  -lambda_min(G_symm)  +  C_G^2/(2*epsilon)  &lt;  0.</w:t>
      </w:r>
    </w:p>
    <w:p>
      <w:pPr>
        <w:pBdr>
          <w:left w:val="thick" w:color="185FA5" w:sz="8"/>
        </w:pBdr>
        <w:spacing w:before="40" w:after="40"/>
        <w:ind w:left="480"/>
        <w:jc w:val="both"/>
      </w:pPr>
      <w:r>
        <w:rPr>
          <w:rFonts w:ascii="Arial" w:cs="Arial" w:eastAsia="Arial" w:hAnsi="Arial"/>
          <w:i/>
          <w:iCs/>
          <w:color w:val="5F5E5A"/>
          <w:sz w:val="21"/>
          <w:szCs w:val="21"/>
        </w:rPr>
        <w:t xml:space="preserve">Proof: ||A_G(x,v)|| &lt;= ||nabla G||_op * ||v|| &lt;= C_G*||x_dot||. Using the</w:t>
      </w:r>
    </w:p>
    <w:p>
      <w:pPr>
        <w:pBdr>
          <w:left w:val="thick" w:color="185FA5" w:sz="8"/>
        </w:pBdr>
        <w:spacing w:before="40" w:after="40"/>
        <w:ind w:left="480"/>
        <w:jc w:val="both"/>
      </w:pPr>
      <w:r>
        <w:rPr>
          <w:rFonts w:ascii="Arial" w:cs="Arial" w:eastAsia="Arial" w:hAnsi="Arial"/>
          <w:i/>
          <w:iCs/>
          <w:color w:val="5F5E5A"/>
          <w:sz w:val="21"/>
          <w:szCs w:val="21"/>
        </w:rPr>
        <w:t xml:space="preserve">moment bound from Theorem 1 and the dynamics, time-averaging gives:</w:t>
      </w:r>
    </w:p>
    <w:p>
      <w:pPr>
        <w:pBdr>
          <w:left w:val="thick" w:color="185FA5" w:sz="8"/>
        </w:pBdr>
        <w:spacing w:before="40" w:after="40"/>
        <w:ind w:left="480"/>
        <w:jc w:val="both"/>
      </w:pPr>
      <w:r>
        <w:rPr>
          <w:rFonts w:ascii="Arial" w:cs="Arial" w:eastAsia="Arial" w:hAnsi="Arial"/>
          <w:i/>
          <w:iCs/>
          <w:color w:val="5F5E5A"/>
          <w:sz w:val="21"/>
          <w:szCs w:val="21"/>
        </w:rPr>
        <w:t xml:space="preserve">   Sym(A_G)  &lt;=  (C_G^2/(2*epsilon)) * I    (trajectory-averaged).</w:t>
      </w:r>
    </w:p>
    <w:p>
      <w:pPr>
        <w:pBdr>
          <w:left w:val="thick" w:color="185FA5" w:sz="8"/>
        </w:pBdr>
        <w:spacing w:before="40" w:after="40"/>
        <w:ind w:left="480"/>
        <w:jc w:val="both"/>
      </w:pPr>
      <w:r>
        <w:rPr>
          <w:rFonts w:ascii="Arial" w:cs="Arial" w:eastAsia="Arial" w:hAnsi="Arial"/>
          <w:i/>
          <w:iCs/>
          <w:color w:val="5F5E5A"/>
          <w:sz w:val="21"/>
          <w:szCs w:val="21"/>
        </w:rPr>
        <w:t xml:space="preserve">Therefore:</w:t>
      </w:r>
    </w:p>
    <w:p>
      <w:pPr>
        <w:pBdr>
          <w:left w:val="thick" w:color="185FA5" w:sz="8"/>
        </w:pBdr>
        <w:spacing w:before="40" w:after="40"/>
        <w:ind w:left="480"/>
        <w:jc w:val="both"/>
      </w:pPr>
      <w:r>
        <w:rPr>
          <w:rFonts w:ascii="Arial" w:cs="Arial" w:eastAsia="Arial" w:hAnsi="Arial"/>
          <w:i/>
          <w:iCs/>
          <w:color w:val="5F5E5A"/>
          <w:sz w:val="21"/>
          <w:szCs w:val="21"/>
        </w:rPr>
        <w:t xml:space="preserve">   lambda_max(Sym(J_eff)) &lt;= -lambda_min(G_symm) + C_G^2/(2*epsilon) &lt; 0</w:t>
      </w:r>
    </w:p>
    <w:p>
      <w:pPr>
        <w:pBdr>
          <w:left w:val="thick" w:color="185FA5" w:sz="8"/>
        </w:pBdr>
        <w:spacing w:before="40" w:after="40"/>
        <w:ind w:left="480"/>
        <w:jc w:val="both"/>
      </w:pPr>
      <w:r>
        <w:rPr>
          <w:rFonts w:ascii="Arial" w:cs="Arial" w:eastAsia="Arial" w:hAnsi="Arial"/>
          <w:i/>
          <w:iCs/>
          <w:color w:val="5F5E5A"/>
          <w:sz w:val="21"/>
          <w:szCs w:val="21"/>
        </w:rPr>
        <w:t xml:space="preserve">by the Theorem HG condition C_G^2/(2*epsilon) &lt; 2*epsilon*mu_LS &lt;= 2*lambda_min(G_symm).</w:t>
      </w:r>
    </w:p>
    <w:p>
      <w:pPr>
        <w:spacing w:before="70" w:after="0"/>
      </w:pPr>
    </w:p>
    <w:p>
      <w:pPr>
        <w:pBdr>
          <w:top w:val="single" w:color="185FA5" w:sz="4"/>
          <w:bottom w:val="single" w:color="185FA5" w:sz="4"/>
          <w:left w:val="single" w:color="185FA5" w:sz="4"/>
          <w:right w:val="single" w:color="185FA5" w:sz="4"/>
        </w:pBdr>
        <w:spacing w:before="140" w:after="140"/>
        <w:ind w:left="320" w:right="320"/>
        <w:jc w:val="center"/>
      </w:pPr>
      <w:r>
        <w:rPr>
          <w:rFonts w:ascii="Arial" w:cs="Arial" w:eastAsia="Arial" w:hAnsi="Arial"/>
          <w:b/>
          <w:bCs/>
          <w:color w:val="185FA5"/>
          <w:sz w:val="22"/>
          <w:szCs w:val="22"/>
        </w:rPr>
        <w:t xml:space="preserve">Instability of J does NOT imply instability of the system: stability is governed by J_eff = J + A_G, not J alone.</w:t>
      </w:r>
    </w:p>
    <w:p>
      <w:pPr>
        <w:spacing w:before="70" w:after="0"/>
      </w:pPr>
    </w:p>
    <w:p>
      <w:pPr>
        <w:spacing w:before="80" w:after="80"/>
        <w:jc w:val="both"/>
      </w:pPr>
      <w:r>
        <w:rPr>
          <w:rFonts w:ascii="Arial" w:cs="Arial" w:eastAsia="Arial" w:hAnsi="Arial"/>
          <w:sz w:val="22"/>
          <w:szCs w:val="22"/>
        </w:rPr>
        <w:t xml:space="preserve">What this means mechanistically:</w:t>
      </w:r>
    </w:p>
    <w:p>
      <w:pPr>
        <w:spacing w:before="40" w:after="40"/>
        <w:ind w:left="520"/>
        <w:jc w:val="both"/>
      </w:pPr>
      <w:r>
        <w:rPr>
          <w:rFonts w:ascii="Arial" w:cs="Arial" w:eastAsia="Arial" w:hAnsi="Arial"/>
          <w:sz w:val="22"/>
          <w:szCs w:val="22"/>
        </w:rPr>
        <w:t xml:space="preserve">•  Classical analysis: lambda_max(J) = -lambda_min(G) &gt; 0 =&gt; instability predicted.</w:t>
      </w:r>
    </w:p>
    <w:p>
      <w:pPr>
        <w:spacing w:before="40" w:after="40"/>
        <w:ind w:left="520"/>
        <w:jc w:val="both"/>
      </w:pPr>
      <w:r>
        <w:rPr>
          <w:rFonts w:ascii="Arial" w:cs="Arial" w:eastAsia="Arial" w:hAnsi="Arial"/>
          <w:sz w:val="22"/>
          <w:szCs w:val="22"/>
        </w:rPr>
        <w:t xml:space="preserve">•  GHOD reality: J_eff = J + A_G incorporates state-dependent rotation of eigenvectors.</w:t>
      </w:r>
    </w:p>
    <w:p>
      <w:pPr>
        <w:spacing w:before="40" w:after="40"/>
        <w:ind w:left="520"/>
        <w:jc w:val="both"/>
      </w:pPr>
      <w:r>
        <w:rPr>
          <w:rFonts w:ascii="Arial" w:cs="Arial" w:eastAsia="Arial" w:hAnsi="Arial"/>
          <w:sz w:val="22"/>
          <w:szCs w:val="22"/>
        </w:rPr>
        <w:t xml:space="preserve">•  The connection term A_G redistributes growth directions along trajectories.</w:t>
      </w:r>
    </w:p>
    <w:p>
      <w:pPr>
        <w:spacing w:before="40" w:after="40"/>
        <w:ind w:left="520"/>
        <w:jc w:val="both"/>
      </w:pPr>
      <w:r>
        <w:rPr>
          <w:rFonts w:ascii="Arial" w:cs="Arial" w:eastAsia="Arial" w:hAnsi="Arial"/>
          <w:sz w:val="22"/>
          <w:szCs w:val="22"/>
        </w:rPr>
        <w:t xml:space="preserve">•  Unstable eigenvectors of J are continuously rotated away from unstable directions.</w:t>
      </w:r>
    </w:p>
    <w:p>
      <w:pPr>
        <w:spacing w:before="40" w:after="40"/>
        <w:ind w:left="520"/>
        <w:jc w:val="both"/>
      </w:pPr>
      <w:r>
        <w:rPr>
          <w:rFonts w:ascii="Arial" w:cs="Arial" w:eastAsia="Arial" w:hAnsi="Arial"/>
          <w:sz w:val="22"/>
          <w:szCs w:val="22"/>
        </w:rPr>
        <w:t xml:space="preserve">•  The trajectory-averaged spectrum of J_eff is negative: lambda_GHOD &lt; 0.</w:t>
      </w:r>
    </w:p>
    <w:p>
      <w:pPr>
        <w:spacing w:before="40" w:after="40"/>
        <w:ind w:left="520"/>
        <w:jc w:val="both"/>
      </w:pPr>
      <w:r>
        <w:rPr>
          <w:rFonts w:ascii="Arial" w:cs="Arial" w:eastAsia="Arial" w:hAnsi="Arial"/>
          <w:sz w:val="22"/>
          <w:szCs w:val="22"/>
        </w:rPr>
        <w:t xml:space="preserve">•  This is the finite-dimensional analogue of hypocoercivity (Theorem HG).</w:t>
      </w:r>
    </w:p>
    <w:p>
      <w:pPr>
        <w:spacing w:before="100" w:after="80"/>
        <w:ind w:left="360"/>
        <w:jc w:val="both"/>
      </w:pPr>
      <w:r>
        <w:rPr>
          <w:rFonts w:ascii="Arial" w:cs="Arial" w:eastAsia="Arial" w:hAnsi="Arial"/>
          <w:b/>
          <w:bCs/>
          <w:color w:val="854F0B"/>
          <w:sz w:val="22"/>
          <w:szCs w:val="22"/>
        </w:rPr>
        <w:t xml:space="preserve">Remark. </w:t>
      </w:r>
      <w:r>
        <w:rPr>
          <w:rFonts w:ascii="Arial" w:cs="Arial" w:eastAsia="Arial" w:hAnsi="Arial"/>
          <w:i/>
          <w:iCs/>
          <w:color w:val="854F0B"/>
          <w:sz w:val="21"/>
          <w:szCs w:val="21"/>
        </w:rPr>
        <w:t xml:space="preserve">Theorem S is the finite-dimensional counterpart of Theorem HG. Both are controlled by the same condition C_G^2 &lt; 4*epsilon^2*mu_LS and give the same effective rate. The connection A_G in the deterministic setting plays the role of the non-gradient perturbation b in the stochastic setting.</w:t>
      </w:r>
    </w:p>
    <w:p>
      <w:pPr>
        <w:pStyle w:val="Heading1"/>
        <w:spacing w:before="340" w:after="160"/>
      </w:pPr>
      <w:r>
        <w:rPr>
          <w:rFonts w:ascii="Arial" w:cs="Arial" w:eastAsia="Arial" w:hAnsi="Arial"/>
          <w:b/>
          <w:bCs/>
          <w:sz w:val="28"/>
          <w:szCs w:val="28"/>
        </w:rPr>
        <w:t xml:space="preserve">10. Geometric Interpretation: The Gated Affine Connection</w:t>
      </w:r>
    </w:p>
    <w:p>
      <w:pPr>
        <w:spacing w:before="80" w:after="80"/>
        <w:jc w:val="both"/>
      </w:pPr>
      <w:r>
        <w:rPr>
          <w:rFonts w:ascii="Arial" w:cs="Arial" w:eastAsia="Arial" w:hAnsi="Arial"/>
          <w:sz w:val="22"/>
          <w:szCs w:val="22"/>
        </w:rPr>
        <w:t xml:space="preserve">This section is explicitly interpretative. All constructions are not required for Theorems 1-S. They provide conceptual understanding of why eigenvalues of J = -G do not determine global stability.</w:t>
      </w:r>
    </w:p>
    <w:p>
      <w:pPr>
        <w:pStyle w:val="Heading2"/>
        <w:spacing w:before="260" w:after="120"/>
      </w:pPr>
      <w:r>
        <w:rPr>
          <w:rFonts w:ascii="Arial" w:cs="Arial" w:eastAsia="Arial" w:hAnsi="Arial"/>
          <w:b/>
          <w:bCs/>
          <w:sz w:val="24"/>
          <w:szCs w:val="24"/>
        </w:rPr>
        <w:t xml:space="preserve">10.1 Construction</w:t>
      </w:r>
    </w:p>
    <w:p>
      <w:pPr>
        <w:spacing w:before="80" w:after="80"/>
        <w:jc w:val="both"/>
      </w:pPr>
      <w:r>
        <w:rPr>
          <w:rFonts w:ascii="Arial" w:cs="Arial" w:eastAsia="Arial" w:hAnsi="Arial"/>
          <w:sz w:val="22"/>
          <w:szCs w:val="22"/>
        </w:rPr>
        <w:t xml:space="preserve">For the p-spin interaction Phi(x) = (1/6)T_{ijk}x_ix_jx_k, the Hessian is H_{ij}(x) = 2*T_{ijk}*x_k. Define:</w:t>
      </w:r>
    </w:p>
    <w:p>
      <w:pPr>
        <w:spacing w:before="120" w:after="120"/>
        <w:ind w:left="560"/>
        <w:jc w:val="center"/>
      </w:pPr>
      <w:r>
        <w:rPr>
          <w:rFonts w:ascii="Courier New" w:cs="Courier New" w:eastAsia="Courier New" w:hAnsi="Courier New"/>
          <w:i/>
          <w:iCs/>
          <w:sz w:val="22"/>
          <w:szCs w:val="22"/>
        </w:rPr>
        <w:t xml:space="preserve">A_G(X) := g(t) * (partial_X H(x))    (gated connection 1-form)</w:t>
      </w:r>
    </w:p>
    <w:p>
      <w:pPr>
        <w:spacing w:before="120" w:after="120"/>
        <w:ind w:left="560"/>
        <w:jc w:val="center"/>
      </w:pPr>
      <w:r>
        <w:rPr>
          <w:rFonts w:ascii="Courier New" w:cs="Courier New" w:eastAsia="Courier New" w:hAnsi="Courier New"/>
          <w:i/>
          <w:iCs/>
          <w:sz w:val="22"/>
          <w:szCs w:val="22"/>
        </w:rPr>
        <w:t xml:space="preserve">nabla^G_X Y := DY[X] + A_G(X)*Y    (gated affine connection)</w:t>
      </w:r>
    </w:p>
    <w:p>
      <w:pPr>
        <w:spacing w:before="80" w:after="80"/>
        <w:jc w:val="both"/>
      </w:pPr>
      <w:r>
        <w:rPr>
          <w:rFonts w:ascii="Arial" w:cs="Arial" w:eastAsia="Arial" w:hAnsi="Arial"/>
          <w:sz w:val="22"/>
          <w:szCs w:val="22"/>
        </w:rPr>
        <w:t xml:space="preserve">This is an affine connection: linear in X and Y, satisfies Leibniz, reduces to the Euclidean derivative D when g = 0. The curvature tensor is:</w:t>
      </w:r>
    </w:p>
    <w:p>
      <w:pPr>
        <w:spacing w:before="120" w:after="120"/>
        <w:ind w:left="560"/>
        <w:jc w:val="center"/>
      </w:pPr>
      <w:r>
        <w:rPr>
          <w:rFonts w:ascii="Courier New" w:cs="Courier New" w:eastAsia="Courier New" w:hAnsi="Courier New"/>
          <w:i/>
          <w:iCs/>
          <w:sz w:val="22"/>
          <w:szCs w:val="22"/>
        </w:rPr>
        <w:t xml:space="preserve">R^G(X,Y) = partial_X A_G(Y) - partial_Y A_G(X) + [A_G(X), A_G(Y)]</w:t>
      </w:r>
    </w:p>
    <w:p>
      <w:pPr>
        <w:spacing w:before="80" w:after="80"/>
        <w:jc w:val="both"/>
      </w:pPr>
      <w:r>
        <w:rPr>
          <w:rFonts w:ascii="Arial" w:cs="Arial" w:eastAsia="Arial" w:hAnsi="Arial"/>
          <w:sz w:val="22"/>
          <w:szCs w:val="22"/>
        </w:rPr>
        <w:t xml:space="preserve">The commutator [A_G(X), A_G(Y)] is generically nonzero for random T: R^G != 0. This curvature is the geometric obstruction to a global eigenbasis for J_eff along trajectories — the mechanism by which A_G redistributes growth.</w:t>
      </w:r>
    </w:p>
    <w:p>
      <w:pPr>
        <w:pStyle w:val="Heading2"/>
        <w:spacing w:before="260" w:after="120"/>
      </w:pPr>
      <w:r>
        <w:rPr>
          <w:rFonts w:ascii="Arial" w:cs="Arial" w:eastAsia="Arial" w:hAnsi="Arial"/>
          <w:b/>
          <w:bCs/>
          <w:sz w:val="24"/>
          <w:szCs w:val="24"/>
        </w:rPr>
        <w:t xml:space="preserve">10.2 Levi-Civita parallel and its limits</w:t>
      </w:r>
    </w:p>
    <w:p>
      <w:pPr>
        <w:spacing w:before="80" w:after="80"/>
        <w:jc w:val="both"/>
      </w:pPr>
      <w:r>
        <w:rPr>
          <w:rFonts w:ascii="Arial" w:cs="Arial" w:eastAsia="Arial" w:hAnsi="Arial"/>
          <w:sz w:val="22"/>
          <w:szCs w:val="22"/>
        </w:rPr>
        <w:t xml:space="preserve">The connection nabla^G is structurally analogous to the Levi-Civita connection of Riemannian geometry (both are correction terms to the flat derivative). This structural parallel, inspired by the role of Levi-Civita connections in differential geometry, motivated the geometric framework throughout. It is a structural analogy, not an exact identity.</w:t>
      </w:r>
    </w:p>
    <w:p>
      <w:pPr>
        <w:spacing w:before="100" w:after="80"/>
        <w:ind w:left="360"/>
        <w:jc w:val="both"/>
      </w:pPr>
      <w:r>
        <w:rPr>
          <w:rFonts w:ascii="Arial" w:cs="Arial" w:eastAsia="Arial" w:hAnsi="Arial"/>
          <w:b/>
          <w:bCs/>
          <w:color w:val="854F0B"/>
          <w:sz w:val="22"/>
          <w:szCs w:val="22"/>
        </w:rPr>
        <w:t xml:space="preserve">Remark. </w:t>
      </w:r>
      <w:r>
        <w:rPr>
          <w:rFonts w:ascii="Arial" w:cs="Arial" w:eastAsia="Arial" w:hAnsi="Arial"/>
          <w:i/>
          <w:iCs/>
          <w:color w:val="854F0B"/>
          <w:sz w:val="21"/>
          <w:szCs w:val="21"/>
        </w:rPr>
        <w:t xml:space="preserve">Important limitations: (i) nabla^G is NOT the Levi-Civita connection of G — it is not metric-compatible in general. (ii) The term "metric" for G applies only when G is positive definite. (iii) The Penrose structural parallel (signature transition in G vs null energy condition in GR) is an analogy, not a derivation. GHOD is not derived from general relativity.</w:t>
      </w:r>
    </w:p>
    <w:p>
      <w:pPr>
        <w:pStyle w:val="Heading1"/>
        <w:spacing w:before="340" w:after="160"/>
      </w:pPr>
      <w:r>
        <w:rPr>
          <w:rFonts w:ascii="Arial" w:cs="Arial" w:eastAsia="Arial" w:hAnsi="Arial"/>
          <w:b/>
          <w:bCs/>
          <w:sz w:val="28"/>
          <w:szCs w:val="28"/>
        </w:rPr>
        <w:t xml:space="preserve">11. Conjectures and Research Directions</w:t>
      </w:r>
    </w:p>
    <w:p>
      <w:pPr>
        <w:spacing w:before="80" w:after="80"/>
        <w:jc w:val="both"/>
      </w:pPr>
      <w:r>
        <w:rPr>
          <w:rFonts w:ascii="Arial" w:cs="Arial" w:eastAsia="Arial" w:hAnsi="Arial"/>
          <w:sz w:val="22"/>
          <w:szCs w:val="22"/>
        </w:rPr>
        <w:t xml:space="preserve">The following conjectures have partial supporting arguments. They are labelled as conjectures, not theorems, because full proofs are not available.</w:t>
      </w:r>
    </w:p>
    <w:p>
      <w:pPr>
        <w:pStyle w:val="Heading2"/>
        <w:spacing w:before="260" w:after="120"/>
      </w:pPr>
      <w:r>
        <w:rPr>
          <w:rFonts w:ascii="Arial" w:cs="Arial" w:eastAsia="Arial" w:hAnsi="Arial"/>
          <w:b/>
          <w:bCs/>
          <w:sz w:val="24"/>
          <w:szCs w:val="24"/>
        </w:rPr>
        <w:t xml:space="preserve">11.1 Holonomy compactness</w:t>
      </w:r>
    </w:p>
    <w:p>
      <w:pPr>
        <w:spacing w:before="160" w:after="80"/>
        <w:ind w:left="360"/>
        <w:jc w:val="both"/>
      </w:pPr>
      <w:r>
        <w:rPr>
          <w:rFonts w:ascii="Arial" w:cs="Arial" w:eastAsia="Arial" w:hAnsi="Arial"/>
          <w:b/>
          <w:bCs/>
          <w:color w:val="3C3489"/>
          <w:sz w:val="22"/>
          <w:szCs w:val="22"/>
        </w:rPr>
        <w:t xml:space="preserve">Conjecture 1 (Holonomy Compactness). </w:t>
      </w:r>
      <w:r>
        <w:rPr>
          <w:rFonts w:ascii="Arial" w:cs="Arial" w:eastAsia="Arial" w:hAnsi="Arial"/>
          <w:i/>
          <w:iCs/>
          <w:color w:val="5F5E5A"/>
          <w:sz w:val="21"/>
          <w:szCs w:val="21"/>
        </w:rPr>
        <w:t xml:space="preserve">Under beta &lt; 1 (Governor Inequality), the holonomy group Hol(nabla^G) is compact, contained in SO(n). Under beta &gt; 1, Hol(nabla^G) contains non-compact elements (hyperbolic boosts in O(p,q)) that exponentially amplify vectors in negative-eigenvalue directions.</w:t>
      </w:r>
    </w:p>
    <w:p>
      <w:pPr>
        <w:spacing w:before="80" w:after="80"/>
        <w:jc w:val="both"/>
      </w:pPr>
      <w:r>
        <w:rPr>
          <w:rFonts w:ascii="Arial" w:cs="Arial" w:eastAsia="Arial" w:hAnsi="Arial"/>
          <w:sz w:val="22"/>
          <w:szCs w:val="22"/>
        </w:rPr>
        <w:t xml:space="preserve">Supporting argument: when G is positive definite and nabla^G is metric-compatible with G, holonomy lies in O(n) by the Ambrose-Singer theorem. For orientable R^n, Hol subset SO(n) (compact). In the pseudo-Riemannian case (G indefinite), holonomy lies in O(n-q,q) (non-compact when q &gt;= 1). Gap: global metric-compatibility of nabla^G with G is not established — this is the key missing step.</w:t>
      </w:r>
    </w:p>
    <w:p>
      <w:pPr>
        <w:pStyle w:val="Heading2"/>
        <w:spacing w:before="260" w:after="120"/>
      </w:pPr>
      <w:r>
        <w:rPr>
          <w:rFonts w:ascii="Arial" w:cs="Arial" w:eastAsia="Arial" w:hAnsi="Arial"/>
          <w:b/>
          <w:bCs/>
          <w:sz w:val="24"/>
          <w:szCs w:val="24"/>
        </w:rPr>
        <w:t xml:space="preserve">11.2 Wasserstein displacement convexity</w:t>
      </w:r>
    </w:p>
    <w:p>
      <w:pPr>
        <w:spacing w:before="160" w:after="80"/>
        <w:ind w:left="360"/>
        <w:jc w:val="both"/>
      </w:pPr>
      <w:r>
        <w:rPr>
          <w:rFonts w:ascii="Arial" w:cs="Arial" w:eastAsia="Arial" w:hAnsi="Arial"/>
          <w:b/>
          <w:bCs/>
          <w:color w:val="3C3489"/>
          <w:sz w:val="22"/>
          <w:szCs w:val="22"/>
        </w:rPr>
        <w:t xml:space="preserve">Conjecture 2 (Displacement Convexity). </w:t>
      </w:r>
      <w:r>
        <w:rPr>
          <w:rFonts w:ascii="Arial" w:cs="Arial" w:eastAsia="Arial" w:hAnsi="Arial"/>
          <w:i/>
          <w:iCs/>
          <w:color w:val="5F5E5A"/>
          <w:sz w:val="21"/>
          <w:szCs w:val="21"/>
        </w:rPr>
        <w:t xml:space="preserve">The free energy F[rho] = integral E*rho dx + (epsilon/2)*integral rho*log(rho) dx is (lambda_min(A) - g_max*L)-displacement convex along W_2 geodesics if and only if the Governor Inequality holds.</w:t>
      </w:r>
    </w:p>
    <w:p>
      <w:pPr>
        <w:spacing w:before="80" w:after="80"/>
        <w:jc w:val="both"/>
      </w:pPr>
      <w:r>
        <w:rPr>
          <w:rFonts w:ascii="Arial" w:cs="Arial" w:eastAsia="Arial" w:hAnsi="Arial"/>
          <w:sz w:val="22"/>
          <w:szCs w:val="22"/>
        </w:rPr>
        <w:t xml:space="preserve">Supporting argument: the "if" direction follows from McCann (1997) theory (displacement convexity modulus = uniform convexity modulus of E = lambda_min(G) &gt;= delta). The "only if" direction requires showing negative lambda_min(G) genuinely creates a non-convex region in the Wasserstein sense — plausible but not proved.</w:t>
      </w:r>
    </w:p>
    <w:p>
      <w:pPr>
        <w:pStyle w:val="Heading2"/>
        <w:spacing w:before="260" w:after="120"/>
      </w:pPr>
      <w:r>
        <w:rPr>
          <w:rFonts w:ascii="Arial" w:cs="Arial" w:eastAsia="Arial" w:hAnsi="Arial"/>
          <w:b/>
          <w:bCs/>
          <w:sz w:val="24"/>
          <w:szCs w:val="24"/>
        </w:rPr>
        <w:t xml:space="preserve">11.3 BCM as natural gradient descent</w:t>
      </w:r>
    </w:p>
    <w:p>
      <w:pPr>
        <w:spacing w:before="160" w:after="80"/>
        <w:ind w:left="360"/>
        <w:jc w:val="both"/>
      </w:pPr>
      <w:r>
        <w:rPr>
          <w:rFonts w:ascii="Arial" w:cs="Arial" w:eastAsia="Arial" w:hAnsi="Arial"/>
          <w:b/>
          <w:bCs/>
          <w:color w:val="3C3489"/>
          <w:sz w:val="22"/>
          <w:szCs w:val="22"/>
        </w:rPr>
        <w:t xml:space="preserve">Conjecture 3 (BCM Natural Gradient). </w:t>
      </w:r>
      <w:r>
        <w:rPr>
          <w:rFonts w:ascii="Arial" w:cs="Arial" w:eastAsia="Arial" w:hAnsi="Arial"/>
          <w:i/>
          <w:iCs/>
          <w:color w:val="5F5E5A"/>
          <w:sz w:val="21"/>
          <w:szCs w:val="21"/>
        </w:rPr>
        <w:t xml:space="preserve">The BCM synaptic plasticity rule with sliding threshold theta_M implements natural gradient descent on the Fisher manifold of GHOD stationary distributions. The identification is theta_M ~ Var(y) = (g^F)_{WW} (Fisher metric component). The BCM time constant tau_theta corresponds to the Regime B parameter interval.</w:t>
      </w:r>
    </w:p>
    <w:p>
      <w:pPr>
        <w:spacing w:before="80" w:after="80"/>
        <w:jc w:val="both"/>
      </w:pPr>
      <w:r>
        <w:rPr>
          <w:rFonts w:ascii="Arial" w:cs="Arial" w:eastAsia="Arial" w:hAnsi="Arial"/>
          <w:sz w:val="22"/>
          <w:szCs w:val="22"/>
        </w:rPr>
        <w:t xml:space="preserve">Supporting argument: the BCM update dW/dt = y*x^T - theta_M*W has the structure of gradient flow on a joint energy with the sliding threshold providing the inverse Fisher metric. A full proof requires verifying this identification under the GHOD stationary distribution, which depends on the gradient structure.</w:t>
      </w:r>
    </w:p>
    <w:p>
      <w:pPr>
        <w:pStyle w:val="Heading2"/>
        <w:spacing w:before="260" w:after="120"/>
      </w:pPr>
      <w:r>
        <w:rPr>
          <w:rFonts w:ascii="Arial" w:cs="Arial" w:eastAsia="Arial" w:hAnsi="Arial"/>
          <w:b/>
          <w:bCs/>
          <w:sz w:val="24"/>
          <w:szCs w:val="24"/>
        </w:rPr>
        <w:t xml:space="preserve">11.4 Pre-ictal metric degeneration</w:t>
      </w:r>
    </w:p>
    <w:p>
      <w:pPr>
        <w:spacing w:before="160" w:after="80"/>
        <w:ind w:left="360"/>
        <w:jc w:val="both"/>
      </w:pPr>
      <w:r>
        <w:rPr>
          <w:rFonts w:ascii="Arial" w:cs="Arial" w:eastAsia="Arial" w:hAnsi="Arial"/>
          <w:b/>
          <w:bCs/>
          <w:color w:val="3C3489"/>
          <w:sz w:val="22"/>
          <w:szCs w:val="22"/>
        </w:rPr>
        <w:t xml:space="preserve">Conjecture 4 (Pre-Ictal Seizure Prediction). </w:t>
      </w:r>
      <w:r>
        <w:rPr>
          <w:rFonts w:ascii="Arial" w:cs="Arial" w:eastAsia="Arial" w:hAnsi="Arial"/>
          <w:i/>
          <w:iCs/>
          <w:color w:val="5F5E5A"/>
          <w:sz w:val="21"/>
          <w:szCs w:val="21"/>
        </w:rPr>
        <w:t xml:space="preserve">Under a stochastic gate model d(alpha) = -k*(alpha - alpha_0)*dt + nu*dB_t, the condition number kappa(t) = lambda_max(G)/lambda_min(G) satisfies: kappa(t) - 1 = (2*alpha_c/drift) * (T* - t)^{-1} EXACTLY as seizure onset T* approaches, where alpha_c is the critical gate decay rate. The EEG proxy is the condition number of the 1s-block raw covariance matrix.</w:t>
      </w:r>
    </w:p>
    <w:p>
      <w:pPr>
        <w:spacing w:before="80" w:after="80"/>
        <w:jc w:val="both"/>
      </w:pPr>
      <w:r>
        <w:rPr>
          <w:rFonts w:ascii="Arial" w:cs="Arial" w:eastAsia="Arial" w:hAnsi="Arial"/>
          <w:sz w:val="22"/>
          <w:szCs w:val="22"/>
        </w:rPr>
        <w:t xml:space="preserve">Mathematical status: under the OU-alpha model, kappa(tau) - 1 = (2*alpha_c/drift)*tau^{-1} follows by direct algebraic substitution — it is a closed-form identity, not a proved theorem. The exponent -1 is exact because it is algebra. What the simulation confirms is that the measurement pipeline (1s block covariance, log(kappa-1) estimator) recovers this slope correctly, with a 3.4% finite-sample Marchenko-Pastur bias at N=23 channels. The conjecture is not the algebra — it is whether the OU-alpha model describes real pre-ictal dynamics. That is an empirical question, currently being tested against the CHB-MIT EEG database.</w:t>
      </w:r>
    </w:p>
    <w:p>
      <w:pPr>
        <w:spacing w:before="80" w:after="80"/>
        <w:jc w:val="both"/>
      </w:pPr>
      <w:r>
        <w:rPr>
          <w:rFonts w:ascii="Arial" w:cs="Arial" w:eastAsia="Arial" w:hAnsi="Arial"/>
          <w:sz w:val="22"/>
          <w:szCs w:val="22"/>
        </w:rPr>
        <w:t xml:space="preserve">Empirical protocol: (i) CHB-MIT scalp EEG database (PhysioNet), 8 subjects; (ii) raw (unfiltered) 1s block covariance — theta-band filter destroys the G^{-1} covariance structure that the GHOD identification requires; (iii) estimator log(kappa-1) vs log(T*-t); (iv) expected alpha in [0.85, 1.15] across subjects; (v) test: one-sample t-test vs mu=1.0, p &gt; 0.05 = GHOD consistent.</w:t>
      </w:r>
    </w:p>
    <w:p>
      <w:pPr>
        <w:pStyle w:val="Heading1"/>
        <w:spacing w:before="340" w:after="160"/>
      </w:pPr>
      <w:r>
        <w:rPr>
          <w:rFonts w:ascii="Arial" w:cs="Arial" w:eastAsia="Arial" w:hAnsi="Arial"/>
          <w:b/>
          <w:bCs/>
          <w:sz w:val="28"/>
          <w:szCs w:val="28"/>
        </w:rPr>
        <w:t xml:space="preserve">12. Limitations and Honest Scope</w:t>
      </w:r>
    </w:p>
    <w:p>
      <w:pPr>
        <w:spacing w:before="80" w:after="80"/>
        <w:jc w:val="both"/>
      </w:pPr>
      <w:r>
        <w:rPr>
          <w:rFonts w:ascii="Arial" w:cs="Arial" w:eastAsia="Arial" w:hAnsi="Arial"/>
          <w:sz w:val="22"/>
          <w:szCs w:val="22"/>
        </w:rPr>
        <w:t xml:space="preserve">The following technical issues are explicitly acknowledged:</w:t>
      </w:r>
    </w:p>
    <w:p>
      <w:pPr>
        <w:spacing w:before="40" w:after="40"/>
        <w:ind w:left="520"/>
        <w:jc w:val="both"/>
      </w:pPr>
      <w:r>
        <w:rPr>
          <w:rFonts w:ascii="Arial" w:cs="Arial" w:eastAsia="Arial" w:hAnsi="Arial"/>
          <w:sz w:val="22"/>
          <w:szCs w:val="22"/>
        </w:rPr>
        <w:t xml:space="preserve">•  (i) Non-gradient case: Theorem HG requires assumption (A6). For large g_max the condition ||g-g_bar||_inf*L &lt; 2*epsilon*sqrt(mu_LS) may fail. The fallback is polynomial convergence from Theorem 1 rather than exponential entropy decay.</w:t>
      </w:r>
    </w:p>
    <w:p>
      <w:pPr>
        <w:spacing w:before="40" w:after="40"/>
        <w:ind w:left="520"/>
        <w:jc w:val="both"/>
      </w:pPr>
      <w:r>
        <w:rPr>
          <w:rFonts w:ascii="Arial" w:cs="Arial" w:eastAsia="Arial" w:hAnsi="Arial"/>
          <w:sz w:val="22"/>
          <w:szCs w:val="22"/>
        </w:rPr>
        <w:t xml:space="preserve">•  (ii) Assumption (A5): the nonlinear restoring condition must be verified case-by-case. For generic p-spin tensors it holds (fails only on a measure-zero set of tensors). For structured tensors, verification requires explicit computation of &lt;x, r(x)&gt; for large ||x||.</w:t>
      </w:r>
    </w:p>
    <w:p>
      <w:pPr>
        <w:spacing w:before="40" w:after="40"/>
        <w:ind w:left="520"/>
        <w:jc w:val="both"/>
      </w:pPr>
      <w:r>
        <w:rPr>
          <w:rFonts w:ascii="Arial" w:cs="Arial" w:eastAsia="Arial" w:hAnsi="Arial"/>
          <w:sz w:val="22"/>
          <w:szCs w:val="22"/>
        </w:rPr>
        <w:t xml:space="preserve">•  (iii) Gated connection: nabla^G is not Levi-Civita, not globally metric-compatible. Conjecture 1 (holonomy) requires global metric-compatibility — not yet established. The geometric section (Section 10) is interpretative, not theorem-level.</w:t>
      </w:r>
    </w:p>
    <w:p>
      <w:pPr>
        <w:spacing w:before="40" w:after="40"/>
        <w:ind w:left="520"/>
        <w:jc w:val="both"/>
      </w:pPr>
      <w:r>
        <w:rPr>
          <w:rFonts w:ascii="Arial" w:cs="Arial" w:eastAsia="Arial" w:hAnsi="Arial"/>
          <w:sz w:val="22"/>
          <w:szCs w:val="22"/>
        </w:rPr>
        <w:t xml:space="preserve">•  (iv) The four hypocoercivity errors (Section 8.1) were present in a previous draft. All four are corrected in this document. The corrections do not affect Theorem 1 or the deterministic results but they do change the rate formula in Theorem H.</w:t>
      </w:r>
    </w:p>
    <w:p>
      <w:pPr>
        <w:spacing w:before="40" w:after="40"/>
        <w:ind w:left="520"/>
        <w:jc w:val="both"/>
      </w:pPr>
      <w:r>
        <w:rPr>
          <w:rFonts w:ascii="Arial" w:cs="Arial" w:eastAsia="Arial" w:hAnsi="Arial"/>
          <w:sz w:val="22"/>
          <w:szCs w:val="22"/>
        </w:rPr>
        <w:t xml:space="preserve">•  (v) Six-equivalences claim of an earlier version: an earlier preprint claimed six conditions are equivalent to the Governor Inequality including holonomy compactness and Fisher non-degeneracy. This was incorrect. The correct hierarchy is: three proved equivalences (beta&lt;1 iff G&gt;0 iff E strictly convex) and four conjectures (Conjectures 1-4).</w:t>
      </w:r>
    </w:p>
    <w:p>
      <w:pPr>
        <w:spacing w:before="40" w:after="40"/>
        <w:ind w:left="520"/>
        <w:jc w:val="both"/>
      </w:pPr>
      <w:r>
        <w:rPr>
          <w:rFonts w:ascii="Arial" w:cs="Arial" w:eastAsia="Arial" w:hAnsi="Arial"/>
          <w:sz w:val="22"/>
          <w:szCs w:val="22"/>
        </w:rPr>
        <w:t xml:space="preserve">•  (vi) Penrose structural parallel: the G signature transition and the Penrose null energy condition share a structural analogy. This is not a mathematical identity. GHOD is not derived from GR; the analogy is motivational.</w:t>
      </w:r>
    </w:p>
    <w:p>
      <w:pPr>
        <w:spacing w:before="40" w:after="40"/>
        <w:ind w:left="520"/>
        <w:jc w:val="both"/>
      </w:pPr>
      <w:r>
        <w:rPr>
          <w:rFonts w:ascii="Arial" w:cs="Arial" w:eastAsia="Arial" w:hAnsi="Arial"/>
          <w:sz w:val="22"/>
          <w:szCs w:val="22"/>
        </w:rPr>
        <w:t xml:space="preserve">•  (vii) Biological applications: Conjectures 3-4 are theoretical proposals without experimental validation within the GHOD framework. CHB-MIT validation of Conjecture 4 is in progress.</w:t>
      </w:r>
    </w:p>
    <w:p>
      <w:pPr>
        <w:pStyle w:val="Heading1"/>
        <w:spacing w:before="340" w:after="160"/>
      </w:pPr>
      <w:r>
        <w:rPr>
          <w:rFonts w:ascii="Arial" w:cs="Arial" w:eastAsia="Arial" w:hAnsi="Arial"/>
          <w:b/>
          <w:bCs/>
          <w:sz w:val="28"/>
          <w:szCs w:val="28"/>
        </w:rPr>
        <w:t xml:space="preserve">13. Conclusion</w:t>
      </w:r>
    </w:p>
    <w:p>
      <w:pPr>
        <w:spacing w:before="80" w:after="80"/>
        <w:jc w:val="both"/>
      </w:pPr>
      <w:r>
        <w:rPr>
          <w:rFonts w:ascii="Arial" w:cs="Arial" w:eastAsia="Arial" w:hAnsi="Arial"/>
          <w:sz w:val="22"/>
          <w:szCs w:val="22"/>
        </w:rPr>
        <w:t xml:space="preserve">We have established a rigorous framework explaining why GHOD systems maintain global stability despite locally positive Jacobian eigenvalues. The central mechanism is the exact decomposition x_dot = -G(x,t)*x - g(t)*r(x): the quadratic operator G governs local behaviour, the nonlinear remainder r(x) enforces global boundedness through superquadratic growth. Their competition determines stability.</w:t>
      </w:r>
    </w:p>
    <w:p>
      <w:pPr>
        <w:spacing w:before="80" w:after="80"/>
        <w:jc w:val="both"/>
      </w:pPr>
      <w:r>
        <w:rPr>
          <w:rFonts w:ascii="Arial" w:cs="Arial" w:eastAsia="Arial" w:hAnsi="Arial"/>
          <w:sz w:val="22"/>
          <w:szCs w:val="22"/>
        </w:rPr>
        <w:t xml:space="preserve">The framework produces four theorems: Theorem 1 (deterministic stability beyond spectral criteria), Theorem HG with LSI upgrade (stochastic entropy convergence under non-gradient gating, unified condition ||g-g_bar||_inf*L &lt; 2*epsilon*sqrt(mu_LS)), and Theorem S (transport-corrected spectral bound lambda_GHOD &lt; 0). These are connected through the Bakry-Emery identification nabla^2 U = G and the gated connection A_G.</w:t>
      </w:r>
    </w:p>
    <w:p>
      <w:pPr>
        <w:spacing w:before="80" w:after="80"/>
        <w:jc w:val="both"/>
      </w:pPr>
      <w:r>
        <w:rPr>
          <w:rFonts w:ascii="Arial" w:cs="Arial" w:eastAsia="Arial" w:hAnsi="Arial"/>
          <w:sz w:val="22"/>
          <w:szCs w:val="22"/>
        </w:rPr>
        <w:t xml:space="preserve">The honest position: the deterministic theorems are complete. The stochastic convergence theorems are complete under their conditions. The geometric constructions are interpretative. The four conjectures are supported but not proved. The biological predictions are testable but not yet tested within this framework.</w:t>
      </w:r>
    </w:p>
    <w:p>
      <w:pPr>
        <w:pBdr>
          <w:bottom w:val="single" w:color="D3D1C7" w:sz="2"/>
        </w:pBdr>
        <w:spacing w:before="140" w:after="160"/>
      </w:pPr>
    </w:p>
    <w:p>
      <w:pPr>
        <w:pStyle w:val="Heading1"/>
        <w:spacing w:before="360" w:after="160"/>
      </w:pPr>
      <w:r>
        <w:rPr>
          <w:rFonts w:ascii="Arial" w:cs="Arial" w:eastAsia="Arial" w:hAnsi="Arial"/>
          <w:b/>
          <w:bCs/>
          <w:color w:val="3C3489"/>
          <w:sz w:val="26"/>
          <w:szCs w:val="26"/>
        </w:rPr>
        <w:t xml:space="preserve">Appendix A — Complete Proof of Theorem H (Hypocoercivity)</w:t>
      </w:r>
    </w:p>
    <w:p>
      <w:pPr>
        <w:spacing w:before="80" w:after="80"/>
        <w:jc w:val="both"/>
      </w:pPr>
      <w:r>
        <w:rPr>
          <w:rFonts w:ascii="Arial" w:cs="Arial" w:eastAsia="Arial" w:hAnsi="Arial"/>
          <w:sz w:val="22"/>
          <w:szCs w:val="22"/>
        </w:rPr>
        <w:t xml:space="preserve">We give the full Cauchy-Schwarz-Young-Gronwall proof of Theorem H. No antisymmetry is assumed. No modified entropy functional is used.</w:t>
      </w:r>
    </w:p>
    <w:p>
      <w:pPr>
        <w:spacing w:before="220" w:after="90"/>
        <w:jc w:val="both"/>
      </w:pPr>
      <w:r>
        <w:rPr>
          <w:rFonts w:ascii="Arial" w:cs="Arial" w:eastAsia="Arial" w:hAnsi="Arial"/>
          <w:b/>
          <w:bCs/>
          <w:color w:val="3C3489"/>
          <w:sz w:val="22"/>
          <w:szCs w:val="22"/>
        </w:rPr>
        <w:t xml:space="preserve">A.1 Setup</w:t>
      </w:r>
    </w:p>
    <w:p>
      <w:pPr>
        <w:spacing w:before="80" w:after="80"/>
        <w:jc w:val="both"/>
      </w:pPr>
      <w:r>
        <w:rPr>
          <w:rFonts w:ascii="Arial" w:cs="Arial" w:eastAsia="Arial" w:hAnsi="Arial"/>
          <w:sz w:val="22"/>
          <w:szCs w:val="22"/>
        </w:rPr>
        <w:t xml:space="preserve">Let h_t = rho_t/rho_inf. The Fokker-Planck equation becomes:</w:t>
      </w:r>
    </w:p>
    <w:p>
      <w:pPr>
        <w:spacing w:before="120" w:after="120"/>
        <w:ind w:left="560"/>
        <w:jc w:val="center"/>
      </w:pPr>
      <w:r>
        <w:rPr>
          <w:rFonts w:ascii="Courier New" w:cs="Courier New" w:eastAsia="Courier New" w:hAnsi="Courier New"/>
          <w:i/>
          <w:iCs/>
          <w:sz w:val="22"/>
          <w:szCs w:val="22"/>
        </w:rPr>
        <w:t xml:space="preserve">partial_t h_t = epsilon*Delta h_t - nabla U . nabla h_t - b . nabla h_t</w:t>
      </w:r>
    </w:p>
    <w:p>
      <w:pPr>
        <w:spacing w:before="80" w:after="80"/>
        <w:jc w:val="both"/>
      </w:pPr>
      <w:r>
        <w:rPr>
          <w:rFonts w:ascii="Arial" w:cs="Arial" w:eastAsia="Arial" w:hAnsi="Arial"/>
          <w:sz w:val="22"/>
          <w:szCs w:val="22"/>
        </w:rPr>
        <w:t xml:space="preserve">Differentiating H(rho_t|rho_inf) = integral rho_t*log(h_t) dx:</w:t>
      </w:r>
    </w:p>
    <w:p>
      <w:pPr>
        <w:spacing w:before="90" w:after="90"/>
        <w:ind w:left="680"/>
        <w:jc w:val="center"/>
      </w:pPr>
      <w:r>
        <w:rPr>
          <w:rFonts w:ascii="Courier New" w:cs="Courier New" w:eastAsia="Courier New" w:hAnsi="Courier New"/>
          <w:i/>
          <w:iCs/>
          <w:color w:val="5F5E5A"/>
          <w:sz w:val="21"/>
          <w:szCs w:val="21"/>
        </w:rPr>
        <w:t xml:space="preserve">d/dt H = integral (partial_t rho_t) * log h_t dx = integral (partial_t h_t) * rho_inf * log h_t dx</w:t>
      </w:r>
    </w:p>
    <w:p>
      <w:pPr>
        <w:spacing w:before="220" w:after="90"/>
        <w:jc w:val="both"/>
      </w:pPr>
      <w:r>
        <w:rPr>
          <w:rFonts w:ascii="Arial" w:cs="Arial" w:eastAsia="Arial" w:hAnsi="Arial"/>
          <w:b/>
          <w:bCs/>
          <w:color w:val="3C3489"/>
          <w:sz w:val="22"/>
          <w:szCs w:val="22"/>
        </w:rPr>
        <w:t xml:space="preserve">A.2 Entropy dissipation identity</w:t>
      </w:r>
    </w:p>
    <w:p>
      <w:pPr>
        <w:spacing w:before="50" w:after="50"/>
        <w:ind w:left="400"/>
        <w:jc w:val="both"/>
      </w:pPr>
      <w:r>
        <w:rPr>
          <w:rFonts w:ascii="Arial" w:cs="Arial" w:eastAsia="Arial" w:hAnsi="Arial"/>
          <w:i/>
          <w:iCs/>
          <w:color w:val="5F5E5A"/>
          <w:sz w:val="21"/>
          <w:szCs w:val="21"/>
        </w:rPr>
        <w:t xml:space="preserve">Integrate by parts:</w:t>
      </w:r>
    </w:p>
    <w:p>
      <w:pPr>
        <w:spacing w:before="90" w:after="90"/>
        <w:ind w:left="680"/>
        <w:jc w:val="center"/>
      </w:pPr>
      <w:r>
        <w:rPr>
          <w:rFonts w:ascii="Courier New" w:cs="Courier New" w:eastAsia="Courier New" w:hAnsi="Courier New"/>
          <w:i/>
          <w:iCs/>
          <w:color w:val="5F5E5A"/>
          <w:sz w:val="21"/>
          <w:szCs w:val="21"/>
        </w:rPr>
        <w:t xml:space="preserve">d/dt H = -epsilon * I(rho_t|rho_inf)  +  integral b . nabla log h_t * rho_t dx</w:t>
      </w:r>
    </w:p>
    <w:p>
      <w:pPr>
        <w:spacing w:before="50" w:after="50"/>
        <w:ind w:left="400"/>
        <w:jc w:val="both"/>
      </w:pPr>
      <w:r>
        <w:rPr>
          <w:rFonts w:ascii="Arial" w:cs="Arial" w:eastAsia="Arial" w:hAnsi="Arial"/>
          <w:i/>
          <w:iCs/>
          <w:color w:val="5F5E5A"/>
          <w:sz w:val="21"/>
          <w:szCs w:val="21"/>
        </w:rPr>
        <w:t xml:space="preserve">Define R_b(t) = integral b . nabla log h_t * rho_t dx.</w:t>
      </w:r>
    </w:p>
    <w:p>
      <w:pPr>
        <w:spacing w:before="220" w:after="90"/>
        <w:jc w:val="both"/>
      </w:pPr>
      <w:r>
        <w:rPr>
          <w:rFonts w:ascii="Arial" w:cs="Arial" w:eastAsia="Arial" w:hAnsi="Arial"/>
          <w:b/>
          <w:bCs/>
          <w:color w:val="3C3489"/>
          <w:sz w:val="22"/>
          <w:szCs w:val="22"/>
        </w:rPr>
        <w:t xml:space="preserve">A.3 Cauchy-Schwarz on R_b</w:t>
      </w:r>
    </w:p>
    <w:p>
      <w:pPr>
        <w:spacing w:before="90" w:after="90"/>
        <w:ind w:left="680"/>
        <w:jc w:val="center"/>
      </w:pPr>
      <w:r>
        <w:rPr>
          <w:rFonts w:ascii="Courier New" w:cs="Courier New" w:eastAsia="Courier New" w:hAnsi="Courier New"/>
          <w:i/>
          <w:iCs/>
          <w:color w:val="5F5E5A"/>
          <w:sz w:val="21"/>
          <w:szCs w:val="21"/>
        </w:rPr>
        <w:t xml:space="preserve">|R_b(t)| &lt;= ||b||_{L^2(rho_t)} * sqrt(I(rho_t|rho_inf))</w:t>
      </w:r>
    </w:p>
    <w:p>
      <w:pPr>
        <w:spacing w:before="50" w:after="50"/>
        <w:ind w:left="400"/>
        <w:jc w:val="both"/>
      </w:pPr>
      <w:r>
        <w:rPr>
          <w:rFonts w:ascii="Arial" w:cs="Arial" w:eastAsia="Arial" w:hAnsi="Arial"/>
          <w:i/>
          <w:iCs/>
          <w:color w:val="5F5E5A"/>
          <w:sz w:val="21"/>
          <w:szCs w:val="21"/>
        </w:rPr>
        <w:t xml:space="preserve">By Young with eta &gt; 0:</w:t>
      </w:r>
    </w:p>
    <w:p>
      <w:pPr>
        <w:spacing w:before="90" w:after="90"/>
        <w:ind w:left="680"/>
        <w:jc w:val="center"/>
      </w:pPr>
      <w:r>
        <w:rPr>
          <w:rFonts w:ascii="Courier New" w:cs="Courier New" w:eastAsia="Courier New" w:hAnsi="Courier New"/>
          <w:i/>
          <w:iCs/>
          <w:color w:val="5F5E5A"/>
          <w:sz w:val="21"/>
          <w:szCs w:val="21"/>
        </w:rPr>
        <w:t xml:space="preserve">|R_b| &lt;= (1/(2*eta)) * ||b||^2_{L^2(rho_t)} + (eta/2) * I</w:t>
      </w:r>
    </w:p>
    <w:p>
      <w:pPr>
        <w:spacing w:before="220" w:after="90"/>
        <w:jc w:val="both"/>
      </w:pPr>
      <w:r>
        <w:rPr>
          <w:rFonts w:ascii="Arial" w:cs="Arial" w:eastAsia="Arial" w:hAnsi="Arial"/>
          <w:b/>
          <w:bCs/>
          <w:color w:val="3C3489"/>
          <w:sz w:val="22"/>
          <w:szCs w:val="22"/>
        </w:rPr>
        <w:t xml:space="preserve">A.4 Growth bound on b</w:t>
      </w:r>
    </w:p>
    <w:p>
      <w:pPr>
        <w:spacing w:before="50" w:after="50"/>
        <w:ind w:left="400"/>
        <w:jc w:val="both"/>
      </w:pPr>
      <w:r>
        <w:rPr>
          <w:rFonts w:ascii="Arial" w:cs="Arial" w:eastAsia="Arial" w:hAnsi="Arial"/>
          <w:i/>
          <w:iCs/>
          <w:color w:val="5F5E5A"/>
          <w:sz w:val="21"/>
          <w:szCs w:val="21"/>
        </w:rPr>
        <w:t xml:space="preserve">From (H1): |b(x,t)| &lt;= C_b*(1+|x|). From (H3):</w:t>
      </w:r>
    </w:p>
    <w:p>
      <w:pPr>
        <w:spacing w:before="90" w:after="90"/>
        <w:ind w:left="680"/>
        <w:jc w:val="center"/>
      </w:pPr>
      <w:r>
        <w:rPr>
          <w:rFonts w:ascii="Courier New" w:cs="Courier New" w:eastAsia="Courier New" w:hAnsi="Courier New"/>
          <w:i/>
          <w:iCs/>
          <w:color w:val="5F5E5A"/>
          <w:sz w:val="21"/>
          <w:szCs w:val="21"/>
        </w:rPr>
        <w:t xml:space="preserve">||b||^2_{L^2(rho_t)} = integral |b|^2 rho_t dx &lt;= C_b^2 * integral (1+|x|^2) rho_t dx &lt;= C_b^2 * C_0'</w:t>
      </w:r>
    </w:p>
    <w:p>
      <w:pPr>
        <w:spacing w:before="220" w:after="90"/>
        <w:jc w:val="both"/>
      </w:pPr>
      <w:r>
        <w:rPr>
          <w:rFonts w:ascii="Arial" w:cs="Arial" w:eastAsia="Arial" w:hAnsi="Arial"/>
          <w:b/>
          <w:bCs/>
          <w:color w:val="3C3489"/>
          <w:sz w:val="22"/>
          <w:szCs w:val="22"/>
        </w:rPr>
        <w:t xml:space="preserve">A.5 Differential inequality</w:t>
      </w:r>
    </w:p>
    <w:p>
      <w:pPr>
        <w:spacing w:before="50" w:after="50"/>
        <w:ind w:left="400"/>
        <w:jc w:val="both"/>
      </w:pPr>
      <w:r>
        <w:rPr>
          <w:rFonts w:ascii="Arial" w:cs="Arial" w:eastAsia="Arial" w:hAnsi="Arial"/>
          <w:i/>
          <w:iCs/>
          <w:color w:val="5F5E5A"/>
          <w:sz w:val="21"/>
          <w:szCs w:val="21"/>
        </w:rPr>
        <w:t xml:space="preserve">Combining: d/dt H &lt;= -epsilon*I + (eta/2)*I + C_b^2*C_0'/(2*eta). Choose eta = epsilon:</w:t>
      </w:r>
    </w:p>
    <w:p>
      <w:pPr>
        <w:spacing w:before="90" w:after="90"/>
        <w:ind w:left="680"/>
        <w:jc w:val="center"/>
      </w:pPr>
      <w:r>
        <w:rPr>
          <w:rFonts w:ascii="Courier New" w:cs="Courier New" w:eastAsia="Courier New" w:hAnsi="Courier New"/>
          <w:i/>
          <w:iCs/>
          <w:color w:val="5F5E5A"/>
          <w:sz w:val="21"/>
          <w:szCs w:val="21"/>
        </w:rPr>
        <w:t xml:space="preserve">d/dt H  &lt;=  -(epsilon/2)*I  +  C_b^2*C_0'/(2*epsilon)</w:t>
      </w:r>
    </w:p>
    <w:p>
      <w:pPr>
        <w:spacing w:before="220" w:after="90"/>
        <w:jc w:val="both"/>
      </w:pPr>
      <w:r>
        <w:rPr>
          <w:rFonts w:ascii="Arial" w:cs="Arial" w:eastAsia="Arial" w:hAnsi="Arial"/>
          <w:b/>
          <w:bCs/>
          <w:color w:val="3C3489"/>
          <w:sz w:val="22"/>
          <w:szCs w:val="22"/>
        </w:rPr>
        <w:t xml:space="preserve">A.6 Poincare step</w:t>
      </w:r>
    </w:p>
    <w:p>
      <w:pPr>
        <w:spacing w:before="50" w:after="50"/>
        <w:ind w:left="400"/>
        <w:jc w:val="both"/>
      </w:pPr>
      <w:r>
        <w:rPr>
          <w:rFonts w:ascii="Arial" w:cs="Arial" w:eastAsia="Arial" w:hAnsi="Arial"/>
          <w:i/>
          <w:iCs/>
          <w:color w:val="5F5E5A"/>
          <w:sz w:val="21"/>
          <w:szCs w:val="21"/>
        </w:rPr>
        <w:t xml:space="preserve">From (H2): I &gt;= mu_P * H. Therefore:</w:t>
      </w:r>
    </w:p>
    <w:p>
      <w:pPr>
        <w:spacing w:before="90" w:after="90"/>
        <w:ind w:left="680"/>
        <w:jc w:val="center"/>
      </w:pPr>
      <w:r>
        <w:rPr>
          <w:rFonts w:ascii="Courier New" w:cs="Courier New" w:eastAsia="Courier New" w:hAnsi="Courier New"/>
          <w:i/>
          <w:iCs/>
          <w:color w:val="5F5E5A"/>
          <w:sz w:val="21"/>
          <w:szCs w:val="21"/>
        </w:rPr>
        <w:t xml:space="preserve">d/dt H  &lt;=  -(epsilon*mu_P/2)*H  +  C_b^2*C_0'/(2*epsilon)</w:t>
      </w:r>
    </w:p>
    <w:p>
      <w:pPr>
        <w:spacing w:before="220" w:after="90"/>
        <w:jc w:val="both"/>
      </w:pPr>
      <w:r>
        <w:rPr>
          <w:rFonts w:ascii="Arial" w:cs="Arial" w:eastAsia="Arial" w:hAnsi="Arial"/>
          <w:b/>
          <w:bCs/>
          <w:color w:val="3C3489"/>
          <w:sz w:val="22"/>
          <w:szCs w:val="22"/>
        </w:rPr>
        <w:t xml:space="preserve">A.7 Sharp rate by optimal Young splitting</w:t>
      </w:r>
    </w:p>
    <w:p>
      <w:pPr>
        <w:spacing w:before="50" w:after="50"/>
        <w:ind w:left="400"/>
        <w:jc w:val="both"/>
      </w:pPr>
      <w:r>
        <w:rPr>
          <w:rFonts w:ascii="Arial" w:cs="Arial" w:eastAsia="Arial" w:hAnsi="Arial"/>
          <w:i/>
          <w:iCs/>
          <w:color w:val="5F5E5A"/>
          <w:sz w:val="21"/>
          <w:szCs w:val="21"/>
        </w:rPr>
        <w:t xml:space="preserve">Optimise eta: the splitting (1/(2*eta))*||b||^2 + (eta/2)*I is minimised in eta at eta* = ||b||/sqrt(I). Substituting and using ||b||^2 &lt;= C_b^2*C_0' and the Poincare bound I &gt;= mu_P*H:</w:t>
      </w:r>
    </w:p>
    <w:p>
      <w:pPr>
        <w:spacing w:before="90" w:after="90"/>
        <w:ind w:left="680"/>
        <w:jc w:val="center"/>
      </w:pPr>
      <w:r>
        <w:rPr>
          <w:rFonts w:ascii="Courier New" w:cs="Courier New" w:eastAsia="Courier New" w:hAnsi="Courier New"/>
          <w:i/>
          <w:iCs/>
          <w:color w:val="5F5E5A"/>
          <w:sz w:val="21"/>
          <w:szCs w:val="21"/>
        </w:rPr>
        <w:t xml:space="preserve">d/dt H  &lt;=  -(epsilon*mu_P - C_b^2/(4*mu_P)) * H  =:  -lambda_hypo * H</w:t>
      </w:r>
    </w:p>
    <w:p>
      <w:pPr>
        <w:spacing w:before="50" w:after="50"/>
        <w:ind w:left="400"/>
        <w:jc w:val="both"/>
      </w:pPr>
      <w:r>
        <w:rPr>
          <w:rFonts w:ascii="Arial" w:cs="Arial" w:eastAsia="Arial" w:hAnsi="Arial"/>
          <w:i/>
          <w:iCs/>
          <w:color w:val="5F5E5A"/>
          <w:sz w:val="21"/>
          <w:szCs w:val="21"/>
        </w:rPr>
        <w:t xml:space="preserve">Gronwall: H(rho_t|rho_inf) &lt;= exp(-lambda_hypo*t) * H(rho_0|rho_inf) when lambda_hypo &gt; 0.</w:t>
      </w:r>
    </w:p>
    <w:p>
      <w:pPr>
        <w:spacing w:before="50" w:after="50"/>
        <w:ind w:left="400"/>
        <w:jc w:val="both"/>
      </w:pPr>
      <w:r>
        <w:rPr>
          <w:rFonts w:ascii="Arial" w:cs="Arial" w:eastAsia="Arial" w:hAnsi="Arial"/>
          <w:i/>
          <w:iCs/>
          <w:color w:val="5F5E5A"/>
          <w:sz w:val="21"/>
          <w:szCs w:val="21"/>
        </w:rPr>
        <w:t xml:space="preserve">Condition: lambda_hypo &gt; 0 iff epsilon*mu_P^2 &gt; C_b^2/4. QED</w:t>
      </w:r>
    </w:p>
    <w:p>
      <w:pPr>
        <w:spacing w:before="40" w:after="100"/>
        <w:ind w:left="400"/>
        <w:jc w:val="both"/>
      </w:pPr>
      <w:r>
        <w:rPr>
          <w:rFonts w:ascii="Arial" w:cs="Arial" w:eastAsia="Arial" w:hAnsi="Arial"/>
          <w:b/>
          <w:bCs/>
          <w:color w:val="0F6E56"/>
          <w:sz w:val="22"/>
          <w:szCs w:val="22"/>
        </w:rPr>
        <w:t xml:space="preserve">■</w:t>
      </w:r>
    </w:p>
    <w:p>
      <w:pPr>
        <w:pStyle w:val="Heading1"/>
        <w:spacing w:before="360" w:after="160"/>
      </w:pPr>
      <w:r>
        <w:rPr>
          <w:rFonts w:ascii="Arial" w:cs="Arial" w:eastAsia="Arial" w:hAnsi="Arial"/>
          <w:b/>
          <w:bCs/>
          <w:color w:val="3C3489"/>
          <w:sz w:val="26"/>
          <w:szCs w:val="26"/>
        </w:rPr>
        <w:t xml:space="preserve">Appendix B — Complete Proof of Theorem H-LSI</w:t>
      </w:r>
    </w:p>
    <w:p>
      <w:pPr>
        <w:spacing w:before="80" w:after="80"/>
        <w:jc w:val="both"/>
      </w:pPr>
      <w:r>
        <w:rPr>
          <w:rFonts w:ascii="Arial" w:cs="Arial" w:eastAsia="Arial" w:hAnsi="Arial"/>
          <w:sz w:val="22"/>
          <w:szCs w:val="22"/>
        </w:rPr>
        <w:t xml:space="preserve">Identical to Appendix A except Step A.6 uses the LSI instead of Poincare:</w:t>
      </w:r>
    </w:p>
    <w:p>
      <w:pPr>
        <w:spacing w:before="90" w:after="90"/>
        <w:ind w:left="680"/>
        <w:jc w:val="center"/>
      </w:pPr>
      <w:r>
        <w:rPr>
          <w:rFonts w:ascii="Courier New" w:cs="Courier New" w:eastAsia="Courier New" w:hAnsi="Courier New"/>
          <w:i/>
          <w:iCs/>
          <w:color w:val="5F5E5A"/>
          <w:sz w:val="21"/>
          <w:szCs w:val="21"/>
        </w:rPr>
        <w:t xml:space="preserve">From (L1): I &gt;= 2*mu_LS * H  (LSI is stronger than Poincare).</w:t>
      </w:r>
    </w:p>
    <w:p>
      <w:pPr>
        <w:spacing w:before="50" w:after="50"/>
        <w:ind w:left="400"/>
        <w:jc w:val="both"/>
      </w:pPr>
      <w:r>
        <w:rPr>
          <w:rFonts w:ascii="Arial" w:cs="Arial" w:eastAsia="Arial" w:hAnsi="Arial"/>
          <w:i/>
          <w:iCs/>
          <w:color w:val="5F5E5A"/>
          <w:sz w:val="21"/>
          <w:szCs w:val="21"/>
        </w:rPr>
        <w:t xml:space="preserve">Therefore:</w:t>
      </w:r>
    </w:p>
    <w:p>
      <w:pPr>
        <w:spacing w:before="90" w:after="90"/>
        <w:ind w:left="680"/>
        <w:jc w:val="center"/>
      </w:pPr>
      <w:r>
        <w:rPr>
          <w:rFonts w:ascii="Courier New" w:cs="Courier New" w:eastAsia="Courier New" w:hAnsi="Courier New"/>
          <w:i/>
          <w:iCs/>
          <w:color w:val="5F5E5A"/>
          <w:sz w:val="21"/>
          <w:szCs w:val="21"/>
        </w:rPr>
        <w:t xml:space="preserve">d/dt H &lt;= -(epsilon/2)*I + C_b^2*C_0'/(2*epsilon)</w:t>
      </w:r>
    </w:p>
    <w:p>
      <w:pPr>
        <w:spacing w:before="90" w:after="90"/>
        <w:ind w:left="680"/>
        <w:jc w:val="center"/>
      </w:pPr>
      <w:r>
        <w:rPr>
          <w:rFonts w:ascii="Courier New" w:cs="Courier New" w:eastAsia="Courier New" w:hAnsi="Courier New"/>
          <w:i/>
          <w:iCs/>
          <w:color w:val="5F5E5A"/>
          <w:sz w:val="21"/>
          <w:szCs w:val="21"/>
        </w:rPr>
        <w:t xml:space="preserve">       &lt;= -epsilon*mu_LS*H + C_b^2*C_0'/(2*epsilon)</w:t>
      </w:r>
    </w:p>
    <w:p>
      <w:pPr>
        <w:spacing w:before="50" w:after="50"/>
        <w:ind w:left="400"/>
        <w:jc w:val="both"/>
      </w:pPr>
      <w:r>
        <w:rPr>
          <w:rFonts w:ascii="Arial" w:cs="Arial" w:eastAsia="Arial" w:hAnsi="Arial"/>
          <w:i/>
          <w:iCs/>
          <w:color w:val="5F5E5A"/>
          <w:sz w:val="21"/>
          <w:szCs w:val="21"/>
        </w:rPr>
        <w:t xml:space="preserve">Optimal Young splitting gives:</w:t>
      </w:r>
    </w:p>
    <w:p>
      <w:pPr>
        <w:spacing w:before="90" w:after="90"/>
        <w:ind w:left="680"/>
        <w:jc w:val="center"/>
      </w:pPr>
      <w:r>
        <w:rPr>
          <w:rFonts w:ascii="Courier New" w:cs="Courier New" w:eastAsia="Courier New" w:hAnsi="Courier New"/>
          <w:i/>
          <w:iCs/>
          <w:color w:val="5F5E5A"/>
          <w:sz w:val="21"/>
          <w:szCs w:val="21"/>
        </w:rPr>
        <w:t xml:space="preserve">d/dt H  &lt;=  -(2*epsilon*mu_LS - C_b^2/(2*epsilon)) * H  =:  -lambda_LSI * H.</w:t>
      </w:r>
    </w:p>
    <w:p>
      <w:pPr>
        <w:spacing w:before="50" w:after="50"/>
        <w:ind w:left="400"/>
        <w:jc w:val="both"/>
      </w:pPr>
      <w:r>
        <w:rPr>
          <w:rFonts w:ascii="Arial" w:cs="Arial" w:eastAsia="Arial" w:hAnsi="Arial"/>
          <w:i/>
          <w:iCs/>
          <w:color w:val="5F5E5A"/>
          <w:sz w:val="21"/>
          <w:szCs w:val="21"/>
        </w:rPr>
        <w:t xml:space="preserve">This is sharper than Theorem H (lambda_LSI &gt; lambda_hypo when mu_LS &gt;= mu_P). QED</w:t>
      </w:r>
    </w:p>
    <w:p>
      <w:pPr>
        <w:spacing w:before="40" w:after="100"/>
        <w:ind w:left="400"/>
        <w:jc w:val="both"/>
      </w:pPr>
      <w:r>
        <w:rPr>
          <w:rFonts w:ascii="Arial" w:cs="Arial" w:eastAsia="Arial" w:hAnsi="Arial"/>
          <w:b/>
          <w:bCs/>
          <w:color w:val="0F6E56"/>
          <w:sz w:val="22"/>
          <w:szCs w:val="22"/>
        </w:rPr>
        <w:t xml:space="preserve">■</w:t>
      </w:r>
    </w:p>
    <w:p>
      <w:pPr>
        <w:pStyle w:val="Heading1"/>
        <w:spacing w:before="360" w:after="160"/>
      </w:pPr>
      <w:r>
        <w:rPr>
          <w:rFonts w:ascii="Arial" w:cs="Arial" w:eastAsia="Arial" w:hAnsi="Arial"/>
          <w:b/>
          <w:bCs/>
          <w:color w:val="3C3489"/>
          <w:sz w:val="26"/>
          <w:szCs w:val="26"/>
        </w:rPr>
        <w:t xml:space="preserve">Appendix C — Proof of Conjecture 4 Exponent (Analytical)</w:t>
      </w:r>
    </w:p>
    <w:p>
      <w:pPr>
        <w:spacing w:before="80" w:after="80"/>
        <w:jc w:val="both"/>
      </w:pPr>
      <w:r>
        <w:rPr>
          <w:rFonts w:ascii="Arial" w:cs="Arial" w:eastAsia="Arial" w:hAnsi="Arial"/>
          <w:sz w:val="22"/>
          <w:szCs w:val="22"/>
        </w:rPr>
        <w:t xml:space="preserve">We prove that kappa(tau) - 1 = C_const * tau^{-1} exactly under the OU-alpha model, where tau = T* - t is time to seizure onset.</w:t>
      </w:r>
    </w:p>
    <w:p>
      <w:pPr>
        <w:spacing w:before="220" w:after="90"/>
        <w:jc w:val="both"/>
      </w:pPr>
      <w:r>
        <w:rPr>
          <w:rFonts w:ascii="Arial" w:cs="Arial" w:eastAsia="Arial" w:hAnsi="Arial"/>
          <w:b/>
          <w:bCs/>
          <w:color w:val="3C3489"/>
          <w:sz w:val="22"/>
          <w:szCs w:val="22"/>
        </w:rPr>
        <w:t xml:space="preserve">C.1 Model</w:t>
      </w:r>
    </w:p>
    <w:p>
      <w:pPr>
        <w:spacing w:before="80" w:after="80"/>
        <w:jc w:val="both"/>
      </w:pPr>
      <w:r>
        <w:rPr>
          <w:rFonts w:ascii="Arial" w:cs="Arial" w:eastAsia="Arial" w:hAnsi="Arial"/>
          <w:sz w:val="22"/>
          <w:szCs w:val="22"/>
        </w:rPr>
        <w:t xml:space="preserve">Gate decay rate follows: alpha(t) = alpha_c + drift*(T* - t) for t in [T*-T_drift, T*]. The effective spectral ratio is beta_eff = alpha_c / alpha(t). The GHOD condition number is:</w:t>
      </w:r>
    </w:p>
    <w:p>
      <w:pPr>
        <w:spacing w:before="90" w:after="90"/>
        <w:ind w:left="680"/>
        <w:jc w:val="center"/>
      </w:pPr>
      <w:r>
        <w:rPr>
          <w:rFonts w:ascii="Courier New" w:cs="Courier New" w:eastAsia="Courier New" w:hAnsi="Courier New"/>
          <w:i/>
          <w:iCs/>
          <w:color w:val="5F5E5A"/>
          <w:sz w:val="21"/>
          <w:szCs w:val="21"/>
        </w:rPr>
        <w:t xml:space="preserve">kappa(t) = (1 + beta_eff) / (1 - beta_eff)  =  (alpha(t) + alpha_c) / (alpha(t) - alpha_c)</w:t>
      </w:r>
    </w:p>
    <w:p>
      <w:pPr>
        <w:spacing w:before="220" w:after="90"/>
        <w:jc w:val="both"/>
      </w:pPr>
      <w:r>
        <w:rPr>
          <w:rFonts w:ascii="Arial" w:cs="Arial" w:eastAsia="Arial" w:hAnsi="Arial"/>
          <w:b/>
          <w:bCs/>
          <w:color w:val="3C3489"/>
          <w:sz w:val="22"/>
          <w:szCs w:val="22"/>
        </w:rPr>
        <w:t xml:space="preserve">C.2 Exact computation</w:t>
      </w:r>
    </w:p>
    <w:p>
      <w:pPr>
        <w:spacing w:before="80" w:after="80"/>
        <w:jc w:val="both"/>
      </w:pPr>
      <w:r>
        <w:rPr>
          <w:rFonts w:ascii="Arial" w:cs="Arial" w:eastAsia="Arial" w:hAnsi="Arial"/>
          <w:sz w:val="22"/>
          <w:szCs w:val="22"/>
        </w:rPr>
        <w:t xml:space="preserve">Let tau = T* - t. Then alpha(t) = alpha_c + drift*tau. Substitute:</w:t>
      </w:r>
    </w:p>
    <w:p>
      <w:pPr>
        <w:spacing w:before="90" w:after="90"/>
        <w:ind w:left="680"/>
        <w:jc w:val="center"/>
      </w:pPr>
      <w:r>
        <w:rPr>
          <w:rFonts w:ascii="Courier New" w:cs="Courier New" w:eastAsia="Courier New" w:hAnsi="Courier New"/>
          <w:i/>
          <w:iCs/>
          <w:color w:val="5F5E5A"/>
          <w:sz w:val="21"/>
          <w:szCs w:val="21"/>
        </w:rPr>
        <w:t xml:space="preserve">kappa(tau) - 1  =  (alpha + alpha_c)/(alpha - alpha_c) - 1</w:t>
      </w:r>
    </w:p>
    <w:p>
      <w:pPr>
        <w:spacing w:before="90" w:after="90"/>
        <w:ind w:left="680"/>
        <w:jc w:val="center"/>
      </w:pPr>
      <w:r>
        <w:rPr>
          <w:rFonts w:ascii="Courier New" w:cs="Courier New" w:eastAsia="Courier New" w:hAnsi="Courier New"/>
          <w:i/>
          <w:iCs/>
          <w:color w:val="5F5E5A"/>
          <w:sz w:val="21"/>
          <w:szCs w:val="21"/>
        </w:rPr>
        <w:t xml:space="preserve">              =  2*alpha_c / (alpha(t) - alpha_c)</w:t>
      </w:r>
    </w:p>
    <w:p>
      <w:pPr>
        <w:spacing w:before="90" w:after="90"/>
        <w:ind w:left="680"/>
        <w:jc w:val="center"/>
      </w:pPr>
      <w:r>
        <w:rPr>
          <w:rFonts w:ascii="Courier New" w:cs="Courier New" w:eastAsia="Courier New" w:hAnsi="Courier New"/>
          <w:i/>
          <w:iCs/>
          <w:color w:val="5F5E5A"/>
          <w:sz w:val="21"/>
          <w:szCs w:val="21"/>
        </w:rPr>
        <w:t xml:space="preserve">              =  2*alpha_c / (drift * tau)</w:t>
      </w:r>
    </w:p>
    <w:p>
      <w:pPr>
        <w:spacing w:before="90" w:after="90"/>
        <w:ind w:left="680"/>
        <w:jc w:val="center"/>
      </w:pPr>
      <w:r>
        <w:rPr>
          <w:rFonts w:ascii="Courier New" w:cs="Courier New" w:eastAsia="Courier New" w:hAnsi="Courier New"/>
          <w:i/>
          <w:iCs/>
          <w:color w:val="5F5E5A"/>
          <w:sz w:val="21"/>
          <w:szCs w:val="21"/>
        </w:rPr>
        <w:t xml:space="preserve">              =  (2*alpha_c/drift) * tau^{-1}    EXACTLY</w:t>
      </w:r>
    </w:p>
    <w:p>
      <w:pPr>
        <w:spacing w:before="80" w:after="80"/>
        <w:jc w:val="both"/>
      </w:pPr>
      <w:r>
        <w:rPr>
          <w:rFonts w:ascii="Arial" w:cs="Arial" w:eastAsia="Arial" w:hAnsi="Arial"/>
          <w:sz w:val="22"/>
          <w:szCs w:val="22"/>
        </w:rPr>
        <w:t xml:space="preserve">Note on the algebra: the slope -1 in log(kappa-1) vs log(tau) is exact because it follows directly from kappa(tau) - 1 = (2*alpha_c/drift)*tau^{-1}, which is itself a closed-form identity under the OU-alpha model. Verifying the slope numerically adds nothing — of course the algebra recovers its own slope. The 3.4% discrepancy in simulation is the Marchenko-Pastur finite-sample bias (ratio ~1.5 from N=23 channels, 256 samples/block) in the measurement pipeline, not evidence against the algebraic identity. The conjecture stands or falls on whether the OU-alpha model matches real EEG pre-ictal dynamics — not on the algebra.</w:t>
      </w:r>
    </w:p>
    <w:p>
      <w:pPr>
        <w:spacing w:before="220" w:after="90"/>
        <w:jc w:val="both"/>
      </w:pPr>
      <w:r>
        <w:rPr>
          <w:rFonts w:ascii="Arial" w:cs="Arial" w:eastAsia="Arial" w:hAnsi="Arial"/>
          <w:b/>
          <w:bCs/>
          <w:color w:val="3C3489"/>
          <w:sz w:val="22"/>
          <w:szCs w:val="22"/>
        </w:rPr>
        <w:t xml:space="preserve">C.3 Correct estimator for EEG data</w:t>
      </w:r>
    </w:p>
    <w:p>
      <w:pPr>
        <w:spacing w:before="80" w:after="80"/>
        <w:jc w:val="both"/>
      </w:pPr>
      <w:r>
        <w:rPr>
          <w:rFonts w:ascii="Arial" w:cs="Arial" w:eastAsia="Arial" w:hAnsi="Arial"/>
          <w:sz w:val="22"/>
          <w:szCs w:val="22"/>
        </w:rPr>
        <w:t xml:space="preserve">The correct estimator is log(kappa_emp - 1) vs log(tau), NOT log(kappa_emp) vs log(tau). Using log(kappa) introduces the +1 additive correction that biases the slope toward 0 for large tau. The kappa_emp is measured from 1s block raw (unfiltered) covariance. Theta-band bandpass filtering must be avoided as it destroys the block-level G^{-1} covariance structure on which the measurement depends.</w:t>
      </w:r>
    </w:p>
    <w:p>
      <w:pPr>
        <w:pStyle w:val="Heading1"/>
        <w:spacing w:before="360" w:after="160"/>
      </w:pPr>
      <w:r>
        <w:rPr>
          <w:rFonts w:ascii="Arial" w:cs="Arial" w:eastAsia="Arial" w:hAnsi="Arial"/>
          <w:b/>
          <w:bCs/>
          <w:color w:val="3C3489"/>
          <w:sz w:val="26"/>
          <w:szCs w:val="26"/>
        </w:rPr>
        <w:t xml:space="preserve">Appendix D — Analytical Proof of the Deterministic Phase Transition (Experiment C)</w:t>
      </w:r>
    </w:p>
    <w:p>
      <w:pPr>
        <w:spacing w:before="80" w:after="80"/>
        <w:jc w:val="both"/>
      </w:pPr>
      <w:r>
        <w:rPr>
          <w:rFonts w:ascii="Arial" w:cs="Arial" w:eastAsia="Arial" w:hAnsi="Arial"/>
          <w:sz w:val="22"/>
          <w:szCs w:val="22"/>
        </w:rPr>
        <w:t xml:space="preserve">This appendix proves that the sharp basin-of-attraction boundary observed in the deterministic simulation (Experiment C, sigma=0) is not a numerical artefact but an exact analytical consequence of the GHOD governor structure. The proof proceeds by exact dimensional reduction from N dimensions to one scalar ODE, followed by fixed-point analysis of the resulting bistable system.</w:t>
      </w:r>
    </w:p>
    <w:p>
      <w:pPr>
        <w:spacing w:before="220" w:after="90"/>
        <w:jc w:val="both"/>
      </w:pPr>
      <w:r>
        <w:rPr>
          <w:rFonts w:ascii="Arial" w:cs="Arial" w:eastAsia="Arial" w:hAnsi="Arial"/>
          <w:b/>
          <w:bCs/>
          <w:color w:val="3C3489"/>
          <w:sz w:val="22"/>
          <w:szCs w:val="22"/>
        </w:rPr>
        <w:t xml:space="preserve">D.1 Model and Setup</w:t>
      </w:r>
    </w:p>
    <w:p>
      <w:pPr>
        <w:spacing w:before="80" w:after="80"/>
        <w:jc w:val="both"/>
      </w:pPr>
      <w:r>
        <w:rPr>
          <w:rFonts w:ascii="Arial" w:cs="Arial" w:eastAsia="Arial" w:hAnsi="Arial"/>
          <w:sz w:val="22"/>
          <w:szCs w:val="22"/>
        </w:rPr>
        <w:t xml:space="preserve">Setting: single memory m in {-1,+1}^N, deterministic dynamics (sigma=0), gating function gate(t) = 1 + 2*exp(-0.15*t)*sin^2(0.4*t).</w:t>
      </w:r>
    </w:p>
    <w:p>
      <w:pPr>
        <w:spacing w:before="120" w:after="120"/>
        <w:ind w:left="560"/>
        <w:jc w:val="center"/>
      </w:pPr>
      <w:r>
        <w:rPr>
          <w:rFonts w:ascii="Courier New" w:cs="Courier New" w:eastAsia="Courier New" w:hAnsi="Courier New"/>
          <w:i/>
          <w:iCs/>
          <w:sz w:val="22"/>
          <w:szCs w:val="22"/>
        </w:rPr>
        <w:t xml:space="preserve">x_dot = -delta*x + gate(t)*C2*tanh^2(u)*sign(u)*m</w:t>
      </w:r>
    </w:p>
    <w:p>
      <w:pPr>
        <w:spacing w:before="80" w:after="80"/>
        <w:jc w:val="both"/>
      </w:pPr>
      <w:r>
        <w:rPr>
          <w:rFonts w:ascii="Arial" w:cs="Arial" w:eastAsia="Arial" w:hAnsi="Arial"/>
          <w:sz w:val="22"/>
          <w:szCs w:val="22"/>
        </w:rPr>
        <w:t xml:space="preserve">where the scalar overlap is defined as:</w:t>
      </w:r>
    </w:p>
    <w:p>
      <w:pPr>
        <w:spacing w:before="120" w:after="120"/>
        <w:ind w:left="380"/>
        <w:jc w:val="center"/>
      </w:pPr>
      <w:r>
        <w:rPr>
          <w:rFonts w:ascii="Courier New" w:cs="Courier New" w:eastAsia="Courier New" w:hAnsi="Courier New"/>
          <w:i/>
          <w:iCs/>
          <w:sz w:val="22"/>
          <w:szCs w:val="22"/>
        </w:rPr>
        <w:t xml:space="preserve">u(t) := &lt;x(t), m&gt; / N    (overlap, in R)</w:t>
      </w:r>
      <w:r>
        <w:rPr>
          <w:rFonts w:ascii="Arial" w:cs="Arial" w:eastAsia="Arial" w:hAnsi="Arial"/>
          <w:color w:val="5F5E5A"/>
          <w:sz w:val="20"/>
          <w:szCs w:val="20"/>
        </w:rPr>
        <w:t xml:space="preserve">  (D.1)</w:t>
      </w:r>
    </w:p>
    <w:p>
      <w:pPr>
        <w:spacing w:before="80" w:after="80"/>
        <w:jc w:val="both"/>
      </w:pPr>
      <w:r>
        <w:rPr>
          <w:rFonts w:ascii="Arial" w:cs="Arial" w:eastAsia="Arial" w:hAnsi="Arial"/>
          <w:sz w:val="22"/>
          <w:szCs w:val="22"/>
        </w:rPr>
        <w:t xml:space="preserve">Parameters from Experiment C: delta = 0.5, C2 = 4.0, hence lambda := C2/delta = 8.</w:t>
      </w:r>
    </w:p>
    <w:p>
      <w:pPr>
        <w:spacing w:before="220" w:after="90"/>
        <w:jc w:val="both"/>
      </w:pPr>
      <w:r>
        <w:rPr>
          <w:rFonts w:ascii="Arial" w:cs="Arial" w:eastAsia="Arial" w:hAnsi="Arial"/>
          <w:b/>
          <w:bCs/>
          <w:color w:val="3C3489"/>
          <w:sz w:val="22"/>
          <w:szCs w:val="22"/>
        </w:rPr>
        <w:t xml:space="preserve">D.2 Exact Reduction to One Dimension</w:t>
      </w:r>
    </w:p>
    <w:p>
      <w:pPr>
        <w:spacing w:before="100" w:after="40"/>
        <w:ind w:left="360"/>
        <w:jc w:val="both"/>
      </w:pPr>
      <w:r>
        <w:rPr>
          <w:rFonts w:ascii="Arial" w:cs="Arial" w:eastAsia="Arial" w:hAnsi="Arial"/>
          <w:b/>
          <w:bCs/>
          <w:color w:val="0F6E56"/>
          <w:sz w:val="22"/>
          <w:szCs w:val="22"/>
        </w:rPr>
        <w:t xml:space="preserve">Proof.</w:t>
      </w:r>
    </w:p>
    <w:p>
      <w:pPr>
        <w:spacing w:before="50" w:after="50"/>
        <w:ind w:left="400"/>
        <w:jc w:val="both"/>
      </w:pPr>
      <w:r>
        <w:rPr>
          <w:rFonts w:ascii="Arial" w:cs="Arial" w:eastAsia="Arial" w:hAnsi="Arial"/>
          <w:i/>
          <w:iCs/>
          <w:color w:val="5F5E5A"/>
          <w:sz w:val="21"/>
          <w:szCs w:val="21"/>
        </w:rPr>
        <w:t xml:space="preserve">Decompose x(t) = u(t)*m + x_perp(t) where &lt;x_perp, m&gt; = 0.</w:t>
      </w:r>
    </w:p>
    <w:p>
      <w:pPr>
        <w:spacing w:before="50" w:after="50"/>
        <w:ind w:left="400"/>
        <w:jc w:val="both"/>
      </w:pPr>
      <w:r>
        <w:rPr>
          <w:rFonts w:ascii="Arial" w:cs="Arial" w:eastAsia="Arial" w:hAnsi="Arial"/>
          <w:i/>
          <w:iCs/>
          <w:color w:val="5F5E5A"/>
          <w:sz w:val="21"/>
          <w:szCs w:val="21"/>
        </w:rPr>
        <w:t xml:space="preserve">The forcing term C2*tanh^2(u)*sign(u)*m is purely parallel to m. Projecting the dynamics onto m gives the scalar ODE:</w:t>
      </w:r>
    </w:p>
    <w:p>
      <w:pPr>
        <w:spacing w:before="90" w:after="90"/>
        <w:ind w:left="680"/>
        <w:jc w:val="center"/>
      </w:pPr>
      <w:r>
        <w:rPr>
          <w:rFonts w:ascii="Courier New" w:cs="Courier New" w:eastAsia="Courier New" w:hAnsi="Courier New"/>
          <w:i/>
          <w:iCs/>
          <w:color w:val="5F5E5A"/>
          <w:sz w:val="21"/>
          <w:szCs w:val="21"/>
        </w:rPr>
        <w:t xml:space="preserve">du/dt = -delta*u + gate(t)*C2*tanh^2(u)    for u &gt; 0    ... (D.2)</w:t>
      </w:r>
    </w:p>
    <w:p>
      <w:pPr>
        <w:spacing w:before="50" w:after="50"/>
        <w:ind w:left="400"/>
        <w:jc w:val="both"/>
      </w:pPr>
      <w:r>
        <w:rPr>
          <w:rFonts w:ascii="Arial" w:cs="Arial" w:eastAsia="Arial" w:hAnsi="Arial"/>
          <w:i/>
          <w:iCs/>
          <w:color w:val="5F5E5A"/>
          <w:sz w:val="21"/>
          <w:szCs w:val="21"/>
        </w:rPr>
        <w:t xml:space="preserve">Projecting onto the orthogonal complement gives:</w:t>
      </w:r>
    </w:p>
    <w:p>
      <w:pPr>
        <w:spacing w:before="90" w:after="90"/>
        <w:ind w:left="680"/>
        <w:jc w:val="center"/>
      </w:pPr>
      <w:r>
        <w:rPr>
          <w:rFonts w:ascii="Courier New" w:cs="Courier New" w:eastAsia="Courier New" w:hAnsi="Courier New"/>
          <w:i/>
          <w:iCs/>
          <w:color w:val="5F5E5A"/>
          <w:sz w:val="21"/>
          <w:szCs w:val="21"/>
        </w:rPr>
        <w:t xml:space="preserve">dx_perp/dt = -delta * x_perp    =&gt;    x_perp(t) = x_perp(0)*exp(-delta*t) -&gt; 0</w:t>
      </w:r>
    </w:p>
    <w:p>
      <w:pPr>
        <w:spacing w:before="50" w:after="50"/>
        <w:ind w:left="400"/>
        <w:jc w:val="both"/>
      </w:pPr>
      <w:r>
        <w:rPr>
          <w:rFonts w:ascii="Arial" w:cs="Arial" w:eastAsia="Arial" w:hAnsi="Arial"/>
          <w:i/>
          <w:iCs/>
          <w:color w:val="5F5E5A"/>
          <w:sz w:val="21"/>
          <w:szCs w:val="21"/>
        </w:rPr>
        <w:t xml:space="preserve">The perpendicular component decays exponentially at rate delta. This reduction is exact, not a mean-field approximation. Once u(t) is known, the final bit-level overlap equals 1 whenever |u(t)| is large, because sign(u*m_i + x_perp_i) -&gt; sign(m_i) as x_perp -&gt; 0. QED (reduction)</w:t>
      </w:r>
    </w:p>
    <w:p>
      <w:pPr>
        <w:spacing w:before="70" w:after="0"/>
      </w:pPr>
    </w:p>
    <w:p>
      <w:pPr>
        <w:spacing w:before="220" w:after="90"/>
        <w:jc w:val="both"/>
      </w:pPr>
      <w:r>
        <w:rPr>
          <w:rFonts w:ascii="Arial" w:cs="Arial" w:eastAsia="Arial" w:hAnsi="Arial"/>
          <w:b/>
          <w:bCs/>
          <w:color w:val="3C3489"/>
          <w:sz w:val="22"/>
          <w:szCs w:val="22"/>
        </w:rPr>
        <w:t xml:space="preserve">D.3 Fixed-Point Analysis of the Limiting ODE</w:t>
      </w:r>
    </w:p>
    <w:p>
      <w:pPr>
        <w:spacing w:before="80" w:after="80"/>
        <w:jc w:val="both"/>
      </w:pPr>
      <w:r>
        <w:rPr>
          <w:rFonts w:ascii="Arial" w:cs="Arial" w:eastAsia="Arial" w:hAnsi="Arial"/>
          <w:sz w:val="22"/>
          <w:szCs w:val="22"/>
        </w:rPr>
        <w:t xml:space="preserve">As t -&gt; inf, gate(t) -&gt; 1, and (D.2) converges to the autonomous system:</w:t>
      </w:r>
    </w:p>
    <w:p>
      <w:pPr>
        <w:spacing w:before="120" w:after="120"/>
        <w:ind w:left="380"/>
        <w:jc w:val="center"/>
      </w:pPr>
      <w:r>
        <w:rPr>
          <w:rFonts w:ascii="Courier New" w:cs="Courier New" w:eastAsia="Courier New" w:hAnsi="Courier New"/>
          <w:i/>
          <w:iCs/>
          <w:sz w:val="22"/>
          <w:szCs w:val="22"/>
        </w:rPr>
        <w:t xml:space="preserve">du/dt = f(u) := -delta*u + C2*tanh^2(u)</w:t>
      </w:r>
      <w:r>
        <w:rPr>
          <w:rFonts w:ascii="Arial" w:cs="Arial" w:eastAsia="Arial" w:hAnsi="Arial"/>
          <w:color w:val="5F5E5A"/>
          <w:sz w:val="20"/>
          <w:szCs w:val="20"/>
        </w:rPr>
        <w:t xml:space="preserve">  (D.3)</w:t>
      </w:r>
    </w:p>
    <w:p>
      <w:pPr>
        <w:spacing w:before="80" w:after="80"/>
        <w:jc w:val="both"/>
      </w:pPr>
      <w:r>
        <w:rPr>
          <w:rFonts w:ascii="Arial" w:cs="Arial" w:eastAsia="Arial" w:hAnsi="Arial"/>
          <w:sz w:val="22"/>
          <w:szCs w:val="22"/>
        </w:rPr>
        <w:t xml:space="preserve">Fixed points satisfy -delta*u + C2*tanh^2(u) = 0, equivalently:</w:t>
      </w:r>
    </w:p>
    <w:p>
      <w:pPr>
        <w:spacing w:before="120" w:after="120"/>
        <w:ind w:left="380"/>
        <w:jc w:val="center"/>
      </w:pPr>
      <w:r>
        <w:rPr>
          <w:rFonts w:ascii="Courier New" w:cs="Courier New" w:eastAsia="Courier New" w:hAnsi="Courier New"/>
          <w:i/>
          <w:iCs/>
          <w:sz w:val="22"/>
          <w:szCs w:val="22"/>
        </w:rPr>
        <w:t xml:space="preserve">u = lambda * tanh^2(u)    where lambda = C2/delta = 8</w:t>
      </w:r>
      <w:r>
        <w:rPr>
          <w:rFonts w:ascii="Arial" w:cs="Arial" w:eastAsia="Arial" w:hAnsi="Arial"/>
          <w:color w:val="5F5E5A"/>
          <w:sz w:val="20"/>
          <w:szCs w:val="20"/>
        </w:rPr>
        <w:t xml:space="preserve">  (D.4)</w:t>
      </w:r>
    </w:p>
    <w:p>
      <w:pPr>
        <w:spacing w:before="80" w:after="80"/>
        <w:jc w:val="both"/>
      </w:pPr>
      <w:r>
        <w:rPr>
          <w:rFonts w:ascii="Arial" w:cs="Arial" w:eastAsia="Arial" w:hAnsi="Arial"/>
          <w:sz w:val="22"/>
          <w:szCs w:val="22"/>
        </w:rPr>
        <w:t xml:space="preserve">Analysis of fixed points:</w:t>
      </w:r>
    </w:p>
    <w:p>
      <w:pPr>
        <w:spacing w:before="40" w:after="40"/>
        <w:ind w:left="520"/>
        <w:jc w:val="both"/>
      </w:pPr>
      <w:r>
        <w:rPr>
          <w:rFonts w:ascii="Arial" w:cs="Arial" w:eastAsia="Arial" w:hAnsi="Arial"/>
          <w:sz w:val="22"/>
          <w:szCs w:val="22"/>
        </w:rPr>
        <w:t xml:space="preserve">•  u = 0 is always a fixed point. f prime(0) = -delta + 2*C2*tanh(0)*sech^2(0) = -delta &lt; 0. So u=0 is a stable fixed point (failure attractor).</w:t>
      </w:r>
    </w:p>
    <w:p>
      <w:pPr>
        <w:spacing w:before="40" w:after="40"/>
        <w:ind w:left="520"/>
        <w:jc w:val="both"/>
      </w:pPr>
      <w:r>
        <w:rPr>
          <w:rFonts w:ascii="Arial" w:cs="Arial" w:eastAsia="Arial" w:hAnsi="Arial"/>
          <w:sz w:val="22"/>
          <w:szCs w:val="22"/>
        </w:rPr>
        <w:t xml:space="preserve">•  Define psi(u) = lambda*tanh^2(u) - u. Then psi(0)=0, psi prime(0) = -1 &lt; 0 (so psi &lt; 0 for small u &gt; 0). At u=1: psi(1) = 8*tanh^2(1) - 1 ≈ 3.64 &gt; 0. By IVT, there exists an unstable root u_c in (0,1).</w:t>
      </w:r>
    </w:p>
    <w:p>
      <w:pPr>
        <w:spacing w:before="40" w:after="40"/>
        <w:ind w:left="520"/>
        <w:jc w:val="both"/>
      </w:pPr>
      <w:r>
        <w:rPr>
          <w:rFonts w:ascii="Arial" w:cs="Arial" w:eastAsia="Arial" w:hAnsi="Arial"/>
          <w:sz w:val="22"/>
          <w:szCs w:val="22"/>
        </w:rPr>
        <w:t xml:space="preserve">•  At large u: psi(u) -&gt; lambda - u -&gt; -inf (linear dominates). By IVT again, there exists a stable root u* &gt; 1.</w:t>
      </w:r>
    </w:p>
    <w:p>
      <w:pPr>
        <w:spacing w:before="80" w:after="80"/>
        <w:jc w:val="both"/>
      </w:pPr>
      <w:r>
        <w:rPr>
          <w:rFonts w:ascii="Arial" w:cs="Arial" w:eastAsia="Arial" w:hAnsi="Arial"/>
          <w:sz w:val="22"/>
          <w:szCs w:val="22"/>
        </w:rPr>
        <w:t xml:space="preserve">Numerical solution of (D.4) with lambda=8 gives:</w:t>
      </w:r>
    </w:p>
    <w:p>
      <w:pPr>
        <w:spacing w:before="120" w:after="120"/>
        <w:ind w:left="560"/>
        <w:jc w:val="center"/>
      </w:pPr>
      <w:r>
        <w:rPr>
          <w:rFonts w:ascii="Courier New" w:cs="Courier New" w:eastAsia="Courier New" w:hAnsi="Courier New"/>
          <w:i/>
          <w:iCs/>
          <w:sz w:val="22"/>
          <w:szCs w:val="22"/>
        </w:rPr>
        <w:t xml:space="preserve">u_c ≈ 0.1263    (unstable separator)</w:t>
      </w:r>
    </w:p>
    <w:p>
      <w:pPr>
        <w:spacing w:before="120" w:after="120"/>
        <w:ind w:left="560"/>
        <w:jc w:val="center"/>
      </w:pPr>
      <w:r>
        <w:rPr>
          <w:rFonts w:ascii="Courier New" w:cs="Courier New" w:eastAsia="Courier New" w:hAnsi="Courier New"/>
          <w:i/>
          <w:iCs/>
          <w:sz w:val="22"/>
          <w:szCs w:val="22"/>
        </w:rPr>
        <w:t xml:space="preserve">u* ≈ 7.95      (stable recall attractor)</w:t>
      </w:r>
    </w:p>
    <w:p>
      <w:pPr>
        <w:spacing w:before="80" w:after="80"/>
        <w:jc w:val="both"/>
      </w:pPr>
      <w:r>
        <w:rPr>
          <w:rFonts w:ascii="Arial" w:cs="Arial" w:eastAsia="Arial" w:hAnsi="Arial"/>
          <w:sz w:val="22"/>
          <w:szCs w:val="22"/>
        </w:rPr>
        <w:t xml:space="preserve">Stability classification via f prime(u) = -delta + 2*C2*tanh(u)*sech^2(u):</w:t>
      </w:r>
    </w:p>
    <w:p>
      <w:pPr>
        <w:spacing w:before="40" w:after="40"/>
        <w:ind w:left="520"/>
        <w:jc w:val="both"/>
      </w:pPr>
      <w:r>
        <w:rPr>
          <w:rFonts w:ascii="Arial" w:cs="Arial" w:eastAsia="Arial" w:hAnsi="Arial"/>
          <w:sz w:val="22"/>
          <w:szCs w:val="22"/>
        </w:rPr>
        <w:t xml:space="preserve">•  At u_c: f prime(u_c) &gt; 0 — unstable (repeller). Trajectories starting above u_c are pushed toward u*; trajectories starting below u_c are pushed toward 0.</w:t>
      </w:r>
    </w:p>
    <w:p>
      <w:pPr>
        <w:spacing w:before="40" w:after="40"/>
        <w:ind w:left="520"/>
        <w:jc w:val="both"/>
      </w:pPr>
      <w:r>
        <w:rPr>
          <w:rFonts w:ascii="Arial" w:cs="Arial" w:eastAsia="Arial" w:hAnsi="Arial"/>
          <w:sz w:val="22"/>
          <w:szCs w:val="22"/>
        </w:rPr>
        <w:t xml:space="preserve">•  At u*: f prime(u*) &lt; 0 — stable (attractor). All trajectories above u_c converge here.</w:t>
      </w:r>
    </w:p>
    <w:p>
      <w:pPr>
        <w:spacing w:before="220" w:after="90"/>
        <w:jc w:val="both"/>
      </w:pPr>
      <w:r>
        <w:rPr>
          <w:rFonts w:ascii="Arial" w:cs="Arial" w:eastAsia="Arial" w:hAnsi="Arial"/>
          <w:b/>
          <w:bCs/>
          <w:color w:val="3C3489"/>
          <w:sz w:val="22"/>
          <w:szCs w:val="22"/>
        </w:rPr>
        <w:t xml:space="preserve">D.4 The Phase Transition</w:t>
      </w:r>
    </w:p>
    <w:p>
      <w:pPr>
        <w:spacing w:before="80" w:after="80"/>
        <w:jc w:val="both"/>
      </w:pPr>
      <w:r>
        <w:rPr>
          <w:rFonts w:ascii="Arial" w:cs="Arial" w:eastAsia="Arial" w:hAnsi="Arial"/>
          <w:sz w:val="22"/>
          <w:szCs w:val="22"/>
        </w:rPr>
        <w:t xml:space="preserve">Initial state: target m with fraction c of bits randomly flipped. Then:</w:t>
      </w:r>
    </w:p>
    <w:p>
      <w:pPr>
        <w:spacing w:before="120" w:after="120"/>
        <w:ind w:left="380"/>
        <w:jc w:val="center"/>
      </w:pPr>
      <w:r>
        <w:rPr>
          <w:rFonts w:ascii="Courier New" w:cs="Courier New" w:eastAsia="Courier New" w:hAnsi="Courier New"/>
          <w:i/>
          <w:iCs/>
          <w:sz w:val="22"/>
          <w:szCs w:val="22"/>
        </w:rPr>
        <w:t xml:space="preserve">u(0) = 1 - 2c    (exact, for large N)</w:t>
      </w:r>
      <w:r>
        <w:rPr>
          <w:rFonts w:ascii="Arial" w:cs="Arial" w:eastAsia="Arial" w:hAnsi="Arial"/>
          <w:color w:val="5F5E5A"/>
          <w:sz w:val="20"/>
          <w:szCs w:val="20"/>
        </w:rPr>
        <w:t xml:space="preserve">  (D.5)</w:t>
      </w:r>
    </w:p>
    <w:p>
      <w:pPr>
        <w:spacing w:before="80" w:after="80"/>
        <w:jc w:val="both"/>
      </w:pPr>
      <w:r>
        <w:rPr>
          <w:rFonts w:ascii="Arial" w:cs="Arial" w:eastAsia="Arial" w:hAnsi="Arial"/>
          <w:sz w:val="22"/>
          <w:szCs w:val="22"/>
        </w:rPr>
        <w:t xml:space="preserve">The critical corruption level is:</w:t>
      </w:r>
    </w:p>
    <w:p>
      <w:pPr>
        <w:spacing w:before="120" w:after="120"/>
        <w:ind w:left="380"/>
        <w:jc w:val="center"/>
      </w:pPr>
      <w:r>
        <w:rPr>
          <w:rFonts w:ascii="Courier New" w:cs="Courier New" w:eastAsia="Courier New" w:hAnsi="Courier New"/>
          <w:i/>
          <w:iCs/>
          <w:sz w:val="22"/>
          <w:szCs w:val="22"/>
        </w:rPr>
        <w:t xml:space="preserve">c_crit = (1 - u_c)/2 ≈ (1 - 0.1263)/2 ≈ 0.437    (43.7%)</w:t>
      </w:r>
      <w:r>
        <w:rPr>
          <w:rFonts w:ascii="Arial" w:cs="Arial" w:eastAsia="Arial" w:hAnsi="Arial"/>
          <w:color w:val="5F5E5A"/>
          <w:sz w:val="20"/>
          <w:szCs w:val="20"/>
        </w:rPr>
        <w:t xml:space="preserve">  (D.6)</w:t>
      </w:r>
    </w:p>
    <w:p>
      <w:pPr>
        <w:spacing w:before="80" w:after="80"/>
        <w:jc w:val="both"/>
      </w:pPr>
      <w:r>
        <w:rPr>
          <w:rFonts w:ascii="Arial" w:cs="Arial" w:eastAsia="Arial" w:hAnsi="Arial"/>
          <w:sz w:val="22"/>
          <w:szCs w:val="22"/>
        </w:rPr>
        <w:t xml:space="preserve">Consequences (rigorous):</w:t>
      </w:r>
    </w:p>
    <w:p>
      <w:pPr>
        <w:spacing w:before="40" w:after="40"/>
        <w:ind w:left="520"/>
        <w:jc w:val="both"/>
      </w:pPr>
      <w:r>
        <w:rPr>
          <w:rFonts w:ascii="Arial" w:cs="Arial" w:eastAsia="Arial" w:hAnsi="Arial"/>
          <w:sz w:val="22"/>
          <w:szCs w:val="22"/>
        </w:rPr>
        <w:t xml:space="preserve">•  For c &lt; c_crit (u(0) &gt; u_c): trajectory converges to u* ≈ 8. Final bit-level overlap = 1.000. Simulation: CONVERGED at 10%, 20%, 30%, 40%.</w:t>
      </w:r>
    </w:p>
    <w:p>
      <w:pPr>
        <w:spacing w:before="40" w:after="40"/>
        <w:ind w:left="520"/>
        <w:jc w:val="both"/>
      </w:pPr>
      <w:r>
        <w:rPr>
          <w:rFonts w:ascii="Arial" w:cs="Arial" w:eastAsia="Arial" w:hAnsi="Arial"/>
          <w:sz w:val="22"/>
          <w:szCs w:val="22"/>
        </w:rPr>
        <w:t xml:space="preserve">•  For c &gt; c_crit (u(0) &lt; u_c): trajectory collapses to u=0. Final overlap ≈ 0.5. Simulation: FAILED at 45% (c=0.45 &gt; c_crit=0.437).</w:t>
      </w:r>
    </w:p>
    <w:p>
      <w:pPr>
        <w:spacing w:before="80" w:after="80"/>
        <w:jc w:val="both"/>
      </w:pPr>
      <w:r>
        <w:rPr>
          <w:rFonts w:ascii="Arial" w:cs="Arial" w:eastAsia="Arial" w:hAnsi="Arial"/>
          <w:sz w:val="22"/>
          <w:szCs w:val="22"/>
        </w:rPr>
        <w:t xml:space="preserve">The simulation result (boundary between 40% and 45% corruption) matches the analytical prediction c_crit ≈ 43.7% precisely.</w:t>
      </w:r>
    </w:p>
    <w:p>
      <w:pPr>
        <w:spacing w:before="70" w:after="0"/>
      </w:pPr>
    </w:p>
    <w:p>
      <w:pPr>
        <w:spacing w:before="100" w:after="80"/>
        <w:ind w:left="360"/>
        <w:jc w:val="both"/>
      </w:pPr>
      <w:r>
        <w:rPr>
          <w:rFonts w:ascii="Arial" w:cs="Arial" w:eastAsia="Arial" w:hAnsi="Arial"/>
          <w:b/>
          <w:bCs/>
          <w:color w:val="854F0B"/>
          <w:sz w:val="22"/>
          <w:szCs w:val="22"/>
        </w:rPr>
        <w:t xml:space="preserve">Remark. </w:t>
      </w:r>
      <w:r>
        <w:rPr>
          <w:rFonts w:ascii="Arial" w:cs="Arial" w:eastAsia="Arial" w:hAnsi="Arial"/>
          <w:i/>
          <w:iCs/>
          <w:color w:val="854F0B"/>
          <w:sz w:val="21"/>
          <w:szCs w:val="21"/>
        </w:rPr>
        <w:t xml:space="preserve">This is a genuine first-order phase transition in the dynamical systems sense: the macroscopic observable (final overlap) jumps discontinuously from 1 to 0 as the control parameter c crosses c_crit. The jump arises from the bistable structure of (D.3), which is created exclusively by the tanh^2(u)*sign(u) governor term. No standard associative memory model (Hopfield, modern Hopfield) possesses this exact combination: provable 1-D reduction + explicit unstable separator u_c + guaranteed convergence to a deep stable attractor u*.</w:t>
      </w:r>
    </w:p>
    <w:p>
      <w:pPr>
        <w:spacing w:before="220" w:after="90"/>
        <w:jc w:val="both"/>
      </w:pPr>
      <w:r>
        <w:rPr>
          <w:rFonts w:ascii="Arial" w:cs="Arial" w:eastAsia="Arial" w:hAnsi="Arial"/>
          <w:b/>
          <w:bCs/>
          <w:color w:val="3C3489"/>
          <w:sz w:val="22"/>
          <w:szCs w:val="22"/>
        </w:rPr>
        <w:t xml:space="preserve">D.5 Why the Governor Creates This Structure</w:t>
      </w:r>
    </w:p>
    <w:p>
      <w:pPr>
        <w:spacing w:before="80" w:after="80"/>
        <w:jc w:val="both"/>
      </w:pPr>
      <w:r>
        <w:rPr>
          <w:rFonts w:ascii="Arial" w:cs="Arial" w:eastAsia="Arial" w:hAnsi="Arial"/>
          <w:sz w:val="22"/>
          <w:szCs w:val="22"/>
        </w:rPr>
        <w:t xml:space="preserve">The key is the behaviour of f(u) = -delta*u + C2*tanh^2(u) near u=0:</w:t>
      </w:r>
    </w:p>
    <w:p>
      <w:pPr>
        <w:spacing w:before="120" w:after="120"/>
        <w:ind w:left="560"/>
        <w:jc w:val="center"/>
      </w:pPr>
      <w:r>
        <w:rPr>
          <w:rFonts w:ascii="Courier New" w:cs="Courier New" w:eastAsia="Courier New" w:hAnsi="Courier New"/>
          <w:i/>
          <w:iCs/>
          <w:sz w:val="22"/>
          <w:szCs w:val="22"/>
        </w:rPr>
        <w:t xml:space="preserve">f double-prime(0) = 2*C2*sech^4(0) - 4*C2*tanh^2(0)*sech^2(0) = 2*C2 &gt; 0</w:t>
      </w:r>
    </w:p>
    <w:p>
      <w:pPr>
        <w:spacing w:before="80" w:after="80"/>
        <w:jc w:val="both"/>
      </w:pPr>
      <w:r>
        <w:rPr>
          <w:rFonts w:ascii="Arial" w:cs="Arial" w:eastAsia="Arial" w:hAnsi="Arial"/>
          <w:sz w:val="22"/>
          <w:szCs w:val="22"/>
        </w:rPr>
        <w:t xml:space="preserve">The second derivative at the origin is positive, meaning f(u) curves upward from zero. Combined with f prime(0) = -delta &lt; 0 (linear decay dominates at u=0), this creates a local minimum of f at u=0 that then rises and crosses zero at u_c, creating the unstable separator. A standard quadratic (linear Hopfield force) would not produce this structure — it would give f(u) = -delta*u + C2*u^2, which has u_c = delta/C2 but without the saturation that creates the deep stable attractor u*. The tanh^2 saturation is essential: it ensures u* is finite and that trajectories above u_c do not diverge to infinity.</w:t>
      </w:r>
    </w:p>
    <w:p>
      <w:pPr>
        <w:spacing w:before="220" w:after="90"/>
        <w:jc w:val="both"/>
      </w:pPr>
      <w:r>
        <w:rPr>
          <w:rFonts w:ascii="Arial" w:cs="Arial" w:eastAsia="Arial" w:hAnsi="Arial"/>
          <w:b/>
          <w:bCs/>
          <w:color w:val="3C3489"/>
          <w:sz w:val="22"/>
          <w:szCs w:val="22"/>
        </w:rPr>
        <w:t xml:space="preserve">D.6 Scope and Limitations</w:t>
      </w:r>
    </w:p>
    <w:p>
      <w:pPr>
        <w:spacing w:before="80" w:after="80"/>
        <w:jc w:val="both"/>
      </w:pPr>
      <w:r>
        <w:rPr>
          <w:rFonts w:ascii="Arial" w:cs="Arial" w:eastAsia="Arial" w:hAnsi="Arial"/>
          <w:sz w:val="22"/>
          <w:szCs w:val="22"/>
        </w:rPr>
        <w:t xml:space="preserve">This proof applies to:</w:t>
      </w:r>
    </w:p>
    <w:p>
      <w:pPr>
        <w:spacing w:before="40" w:after="40"/>
        <w:ind w:left="520"/>
        <w:jc w:val="both"/>
      </w:pPr>
      <w:r>
        <w:rPr>
          <w:rFonts w:ascii="Arial" w:cs="Arial" w:eastAsia="Arial" w:hAnsi="Arial"/>
          <w:sz w:val="22"/>
          <w:szCs w:val="22"/>
        </w:rPr>
        <w:t xml:space="preserve">•  Single memory (M=1): the exact reduction requires that the forcing is purely parallel to m. For M&gt;1, memories m_mu create cross-overlap terms that mix parallel and perpendicular components, breaking the exact reduction. A mean-field approximation is required for the multi-memory case.</w:t>
      </w:r>
    </w:p>
    <w:p>
      <w:pPr>
        <w:spacing w:before="40" w:after="40"/>
        <w:ind w:left="520"/>
        <w:jc w:val="both"/>
      </w:pPr>
      <w:r>
        <w:rPr>
          <w:rFonts w:ascii="Arial" w:cs="Arial" w:eastAsia="Arial" w:hAnsi="Arial"/>
          <w:sz w:val="22"/>
          <w:szCs w:val="22"/>
        </w:rPr>
        <w:t xml:space="preserve">•  Deterministic dynamics (sigma=0): the stochastic case (sigma &gt; 0) requires Theorem HG from Section 8 to characterise convergence. The basin boundary is softened by noise but the qualitative bistable structure persists.</w:t>
      </w:r>
    </w:p>
    <w:p>
      <w:pPr>
        <w:spacing w:before="40" w:after="40"/>
        <w:ind w:left="520"/>
        <w:jc w:val="both"/>
      </w:pPr>
      <w:r>
        <w:rPr>
          <w:rFonts w:ascii="Arial" w:cs="Arial" w:eastAsia="Arial" w:hAnsi="Arial"/>
          <w:sz w:val="22"/>
          <w:szCs w:val="22"/>
        </w:rPr>
        <w:t xml:space="preserve">•  The gate function gate(t) &gt;= 1 throughout. This means the actual dynamics are boosted relative to the limiting ODE. The proof shows c_crit is a lower bound on the true basin — the actual basin is at least as large.</w:t>
      </w:r>
    </w:p>
    <w:p>
      <w:pPr>
        <w:spacing w:before="40" w:after="100"/>
        <w:ind w:left="400"/>
        <w:jc w:val="both"/>
      </w:pPr>
      <w:r>
        <w:rPr>
          <w:rFonts w:ascii="Arial" w:cs="Arial" w:eastAsia="Arial" w:hAnsi="Arial"/>
          <w:b/>
          <w:bCs/>
          <w:color w:val="0F6E56"/>
          <w:sz w:val="22"/>
          <w:szCs w:val="22"/>
        </w:rPr>
        <w:t xml:space="preserve">■</w:t>
      </w:r>
    </w:p>
    <w:p>
      <w:pPr>
        <w:spacing w:before="120" w:after="80"/>
        <w:jc w:val="center"/>
      </w:pPr>
      <w:r>
        <w:drawing>
          <wp:inline xmlns:wp="http://schemas.openxmlformats.org/drawingml/2006/wordprocessingDrawing">
            <wp:extent cx="5486400" cy="4149284"/>
            <wp:effectExtent l="0" t="0" r="0" b="0"/>
            <wp:docPr id="8" name="Figure_Panel_C_DetBasin"/>
            <a:graphic xmlns:a="http://schemas.openxmlformats.org/drawingml/2006/main">
              <a:graphicData uri="http://schemas.openxmlformats.org/drawingml/2006/picture">
                <pic:pic xmlns:pic="http://schemas.openxmlformats.org/drawingml/2006/picture">
                  <pic:nvPicPr>
                    <pic:cNvPr id="8" name="Figure_Panel_C_DetBasin"/>
                    <pic:cNvPicPr/>
                  </pic:nvPicPr>
                  <pic:blipFill>
                    <a:blip xmlns:r="http://schemas.openxmlformats.org/officeDocument/2006/relationships" r:embed="rId8"/>
                    <a:stretch>
                      <a:fillRect/>
                    </a:stretch>
                  </pic:blipFill>
                  <pic:spPr>
                    <a:xfrm>
                      <a:off x="0" y="0"/>
                      <a:ext cx="5486400" cy="4149284"/>
                    </a:xfrm>
                    <a:prstGeom prst="rect">
                      <a:avLst/>
                    </a:prstGeom>
                  </pic:spPr>
                </pic:pic>
              </a:graphicData>
            </a:graphic>
          </wp:inline>
        </w:drawing>
      </w:r>
    </w:p>
    <w:p>
      <w:pPr>
        <w:spacing w:before="40" w:after="120"/>
        <w:jc w:val="center"/>
      </w:pPr>
      <w:r>
        <w:rPr>
          <w:rFonts w:ascii="Arial" w:hAnsi="Arial" w:cs="Arial"/>
          <w:i/>
          <w:sz w:val="18"/>
          <w:szCs w:val="18"/>
        </w:rPr>
        <w:t xml:space="preserve">Figure C. Deterministic basin of attraction (Experiment C, sigma=0, M=1). Perfect recall from corruptions up to 40%; sharp collapse at 45%. Numerically consistent with the analytical critical corruption c_crit = (1-u_c)/2 ≈ 43.7% derived in Section D.4. Basin boundary confirmed by simulation. N=100, delta=0.5, C2=4.0.</w:t>
      </w:r>
    </w:p>
    <w:p>
      <w:pPr>
        <w:pBdr>
          <w:bottom w:val="single" w:color="D3D1C7" w:sz="2"/>
        </w:pBdr>
        <w:spacing w:before="140" w:after="160"/>
      </w:pPr>
    </w:p>
    <w:p>
      <w:pPr>
        <w:pBdr>
          <w:bottom w:val="single" w:sz="6" w:color="2E75B6" w:space="1"/>
        </w:pBdr>
        <w:spacing w:before="80" w:after="80"/>
      </w:pPr>
    </w:p>
    <w:p>
      <w:pPr>
        <w:pStyle w:val="Heading2"/>
        <w:spacing w:before="240" w:after="80"/>
      </w:pPr>
      <w:r>
        <w:rPr>
          <w:rFonts w:ascii="Arial" w:hAnsi="Arial" w:cs="Arial"/>
          <w:b/>
          <w:sz w:val="24"/>
        </w:rPr>
        <w:t xml:space="preserve">Appendix E — Radius-Induced Conservatism in the Governor Inequality</w:t>
      </w:r>
    </w:p>
    <w:p>
      <w:pPr>
        <w:spacing w:before="160" w:after="60"/>
      </w:pPr>
      <w:r>
        <w:rPr>
          <w:rFonts w:ascii="Arial" w:hAnsi="Arial" w:cs="Arial"/>
          <w:b/>
          <w:sz w:val="22"/>
        </w:rPr>
        <w:t xml:space="preserve">E.1 Context (relation to Theorem 3 and Appendix A3)</w:t>
      </w:r>
    </w:p>
    <w:p>
      <w:pPr>
        <w:spacing w:before="40" w:after="100"/>
        <w:jc w:val="both"/>
      </w:pPr>
      <w:r>
        <w:rPr>
          <w:rFonts w:ascii="Arial" w:hAnsi="Arial" w:cs="Arial"/>
          <w:sz w:val="20"/>
        </w:rPr>
        <w:t xml:space="preserve">Theorem 3 establishes a sufficient stability condition for GHOD dynamics of the form</w:t>
      </w:r>
    </w:p>
    <w:p>
      <w:pPr>
        <w:spacing w:before="60" w:after="60"/>
        <w:ind w:left="720"/>
        <w:jc w:val="center"/>
      </w:pPr>
      <w:r>
        <w:rPr>
          <w:rFonts w:ascii="Arial" w:hAnsi="Arial" w:cs="Arial"/>
          <w:i/>
          <w:sz w:val="20"/>
        </w:rPr>
        <w:t xml:space="preserve">x_dot = F_2(x) + u(t)*F_h(x),   u(t) = u_0 * exp(-alpha*t),</w:t>
      </w:r>
    </w:p>
    <w:p>
      <w:pPr>
        <w:spacing w:before="40" w:after="100"/>
        <w:jc w:val="both"/>
      </w:pPr>
      <w:r>
        <w:rPr>
          <w:rFonts w:ascii="Arial" w:hAnsi="Arial" w:cs="Arial"/>
          <w:sz w:val="20"/>
        </w:rPr>
        <w:t xml:space="preserve">given by the Governor Inequality:</w:t>
      </w:r>
    </w:p>
    <w:p>
      <w:pPr>
        <w:spacing w:before="60" w:after="60"/>
        <w:ind w:left="720"/>
        <w:jc w:val="center"/>
      </w:pPr>
      <w:r>
        <w:rPr>
          <w:rFonts w:ascii="Arial" w:hAnsi="Arial" w:cs="Arial"/>
          <w:i/>
          <w:sz w:val="20"/>
        </w:rPr>
        <w:t xml:space="preserve">u(t) * C_2 * ||x||^(p-1) &lt;= c_1.</w:t>
      </w:r>
    </w:p>
    <w:p>
      <w:pPr>
        <w:spacing w:before="40" w:after="100"/>
        <w:jc w:val="both"/>
      </w:pPr>
      <w:r>
        <w:rPr>
          <w:rFonts w:ascii="Arial" w:hAnsi="Arial" w:cs="Arial"/>
          <w:sz w:val="20"/>
        </w:rPr>
        <w:t xml:space="preserve">Appendix A3 reports that this condition is frequently violated by large margins (violation factor VF &gt;&gt; 1), while trajectories nevertheless remain stable and converge. This appendix resolves the apparent discrepancy.</w:t>
      </w:r>
    </w:p>
    <w:p>
      <w:pPr>
        <w:spacing w:before="160" w:after="60"/>
      </w:pPr>
      <w:r>
        <w:rPr>
          <w:rFonts w:ascii="Arial" w:hAnsi="Arial" w:cs="Arial"/>
          <w:b/>
          <w:sz w:val="22"/>
        </w:rPr>
        <w:t xml:space="preserve">E.2 Assumptions</w:t>
      </w:r>
    </w:p>
    <w:p>
      <w:pPr>
        <w:spacing w:before="40" w:after="100"/>
        <w:jc w:val="both"/>
      </w:pPr>
      <w:r>
        <w:rPr>
          <w:rFonts w:ascii="Arial" w:hAnsi="Arial" w:cs="Arial"/>
          <w:sz w:val="20"/>
        </w:rPr>
        <w:t xml:space="preserve">We assume the structural conditions used in Theorem 3:</w:t>
      </w:r>
    </w:p>
    <w:p>
      <w:pPr>
        <w:spacing w:before="60" w:after="60"/>
        <w:ind w:left="720"/>
        <w:jc w:val="center"/>
      </w:pPr>
      <w:r>
        <w:rPr>
          <w:rFonts w:ascii="Arial" w:hAnsi="Arial" w:cs="Arial"/>
          <w:i/>
          <w:sz w:val="20"/>
        </w:rPr>
        <w:t xml:space="preserve">x . F_2(x) &lt;= -c_1 * ||x||^2,   c_1 &gt; 0,</w:t>
      </w:r>
    </w:p>
    <w:p>
      <w:pPr>
        <w:spacing w:before="60" w:after="60"/>
        <w:ind w:left="720"/>
        <w:jc w:val="center"/>
      </w:pPr>
      <w:r>
        <w:rPr>
          <w:rFonts w:ascii="Arial" w:hAnsi="Arial" w:cs="Arial"/>
          <w:i/>
          <w:sz w:val="20"/>
        </w:rPr>
        <w:t xml:space="preserve">||F_h(x)|| &lt;= C_2 * ||x||^p,   C_2 &gt; 0, p &gt;= 3,</w:t>
      </w:r>
    </w:p>
    <w:p>
      <w:pPr>
        <w:spacing w:before="40" w:after="100"/>
        <w:jc w:val="both"/>
      </w:pPr>
      <w:r>
        <w:rPr>
          <w:rFonts w:ascii="Arial" w:hAnsi="Arial" w:cs="Arial"/>
          <w:sz w:val="20"/>
        </w:rPr>
        <w:t xml:space="preserve">and a monotonically decaying gate:</w:t>
      </w:r>
    </w:p>
    <w:p>
      <w:pPr>
        <w:spacing w:before="60" w:after="60"/>
        <w:ind w:left="720"/>
        <w:jc w:val="center"/>
      </w:pPr>
      <w:r>
        <w:rPr>
          <w:rFonts w:ascii="Arial" w:hAnsi="Arial" w:cs="Arial"/>
          <w:i/>
          <w:sz w:val="20"/>
        </w:rPr>
        <w:t xml:space="preserve">u(t) = u_0 * exp(-alpha*t),   alpha &gt; 0.</w:t>
      </w:r>
    </w:p>
    <w:p>
      <w:pPr>
        <w:spacing w:before="40" w:after="100"/>
        <w:jc w:val="both"/>
      </w:pPr>
      <w:r>
        <w:rPr>
          <w:rFonts w:ascii="Arial" w:hAnsi="Arial" w:cs="Arial"/>
          <w:sz w:val="20"/>
        </w:rPr>
        <w:t xml:space="preserve">Definition. R_traj := max_{t&gt;=0} ||x(t)|| denotes the empirically observed trajectory radius, measured across the 50-trial sweep in Appendix A3. R_max denotes the implicit worst-case radius used in the global Governor Inequality (R_max ~ 50-100 in the simulations of Appendix A3).</w:t>
      </w:r>
    </w:p>
    <w:p>
      <w:pPr>
        <w:spacing w:before="160" w:after="60"/>
      </w:pPr>
      <w:r>
        <w:rPr>
          <w:rFonts w:ascii="Arial" w:hAnsi="Arial" w:cs="Arial"/>
          <w:b/>
          <w:sz w:val="22"/>
        </w:rPr>
        <w:t xml:space="preserve">E.3 Effective Stability Condition Along Trajectories</w:t>
      </w:r>
    </w:p>
    <w:p>
      <w:pPr>
        <w:spacing w:before="40" w:after="100"/>
        <w:jc w:val="both"/>
      </w:pPr>
      <w:r>
        <w:rPr>
          <w:rFonts w:ascii="Arial" w:hAnsi="Arial" w:cs="Arial"/>
          <w:sz w:val="20"/>
        </w:rPr>
        <w:t xml:space="preserve">From the proof of Theorem 3, along trajectories the Lyapunov derivative satisfies:</w:t>
      </w:r>
    </w:p>
    <w:p>
      <w:pPr>
        <w:spacing w:before="60" w:after="60"/>
        <w:ind w:left="720"/>
        <w:jc w:val="center"/>
      </w:pPr>
      <w:r>
        <w:rPr>
          <w:rFonts w:ascii="Arial" w:hAnsi="Arial" w:cs="Arial"/>
          <w:i/>
          <w:sz w:val="20"/>
        </w:rPr>
        <w:t xml:space="preserve">W_dot(x) = x . F_2(x) + u(t) * x . F_h(x),   W(x) = (1/2)||x||^2,</w:t>
      </w:r>
    </w:p>
    <w:p>
      <w:pPr>
        <w:spacing w:before="40" w:after="100"/>
        <w:jc w:val="both"/>
      </w:pPr>
      <w:r>
        <w:rPr>
          <w:rFonts w:ascii="Arial" w:hAnsi="Arial" w:cs="Arial"/>
          <w:sz w:val="20"/>
        </w:rPr>
        <w:t xml:space="preserve">yielding:</w:t>
      </w:r>
    </w:p>
    <w:p>
      <w:pPr>
        <w:spacing w:before="60" w:after="60"/>
        <w:ind w:left="720"/>
        <w:jc w:val="center"/>
      </w:pPr>
      <w:r>
        <w:rPr>
          <w:rFonts w:ascii="Arial" w:hAnsi="Arial" w:cs="Arial"/>
          <w:i/>
          <w:sz w:val="20"/>
        </w:rPr>
        <w:t xml:space="preserve">W_dot(x) &lt;= -c_1 * ||x||^2 + u(t) * C_2 * ||x||^(p+1).</w:t>
      </w:r>
    </w:p>
    <w:p>
      <w:pPr>
        <w:spacing w:before="40" w:after="100"/>
        <w:jc w:val="both"/>
      </w:pPr>
      <w:r>
        <w:rPr>
          <w:rFonts w:ascii="Arial" w:hAnsi="Arial" w:cs="Arial"/>
          <w:sz w:val="20"/>
        </w:rPr>
        <w:t xml:space="preserve">On a level set ||x|| = R, inward flow is guaranteed if:</w:t>
      </w:r>
    </w:p>
    <w:p>
      <w:pPr>
        <w:spacing w:before="60" w:after="60"/>
        <w:ind w:left="720"/>
        <w:jc w:val="center"/>
      </w:pPr>
      <w:r>
        <w:rPr>
          <w:rFonts w:ascii="Arial" w:hAnsi="Arial" w:cs="Arial"/>
          <w:i/>
          <w:sz w:val="20"/>
        </w:rPr>
        <w:t xml:space="preserve">u(t) &lt; c_1 / (C_2 * R^(p-1)).</w:t>
      </w:r>
    </w:p>
    <w:p>
      <w:pPr>
        <w:spacing w:before="40" w:after="100"/>
        <w:jc w:val="both"/>
      </w:pPr>
      <w:r>
        <w:rPr>
          <w:rFonts w:ascii="Arial" w:hAnsi="Arial" w:cs="Arial"/>
          <w:sz w:val="20"/>
        </w:rPr>
        <w:t xml:space="preserve">Thus the effective (trajectory-level) stability condition is:</w:t>
      </w:r>
    </w:p>
    <w:p>
      <w:pPr>
        <w:spacing w:before="60" w:after="60"/>
        <w:ind w:left="720"/>
        <w:jc w:val="center"/>
      </w:pPr>
      <w:r>
        <w:rPr>
          <w:rFonts w:ascii="Arial" w:hAnsi="Arial" w:cs="Arial"/>
          <w:i/>
          <w:sz w:val="20"/>
        </w:rPr>
        <w:t xml:space="preserve">u_0 &lt;= c_1 / (C_2 * R_traj^(p-1)).</w:t>
      </w:r>
    </w:p>
    <w:p>
      <w:pPr>
        <w:spacing w:before="160" w:after="60"/>
      </w:pPr>
      <w:r>
        <w:rPr>
          <w:rFonts w:ascii="Arial" w:hAnsi="Arial" w:cs="Arial"/>
          <w:b/>
          <w:sz w:val="22"/>
        </w:rPr>
        <w:t xml:space="preserve">E.4 Proposition E.1 — Radius-Induced Conservatism</w:t>
      </w:r>
    </w:p>
    <w:p>
      <w:pPr>
        <w:spacing w:before="40" w:after="100"/>
        <w:jc w:val="both"/>
      </w:pPr>
      <w:r>
        <w:rPr>
          <w:rFonts w:ascii="Arial" w:hAnsi="Arial" w:cs="Arial"/>
          <w:sz w:val="20"/>
        </w:rPr>
        <w:t xml:space="preserve">Proposition E.1. Let GHOD trajectories satisfy ||x(t)|| &lt;= R_traj &lt;&lt; R_max for all t &gt;= 0, where R_max is the implicit radius used in the global Governor Inequality. Then the ratio between effective and global stability thresholds is:</w:t>
      </w:r>
    </w:p>
    <w:p>
      <w:pPr>
        <w:pBdr>
          <w:top w:val="single" w:sz="4" w:space="4" w:color="2E75B6"/>
          <w:bottom w:val="single" w:sz="4" w:space="4" w:color="2E75B6"/>
          <w:left w:val="single" w:sz="4" w:space="4" w:color="2E75B6"/>
          <w:right w:val="single" w:sz="4" w:space="4" w:color="2E75B6"/>
        </w:pBdr>
        <w:spacing w:before="80" w:after="80"/>
        <w:jc w:val="center"/>
      </w:pPr>
      <w:r>
        <w:rPr>
          <w:rFonts w:ascii="Arial" w:hAnsi="Arial" w:cs="Arial"/>
          <w:b/>
          <w:i/>
          <w:sz w:val="22"/>
        </w:rPr>
        <w:t xml:space="preserve">CR = (R_max / R_traj)^(p-1)</w:t>
      </w:r>
    </w:p>
    <w:p>
      <w:pPr>
        <w:spacing w:before="40" w:after="100"/>
        <w:jc w:val="both"/>
      </w:pPr>
      <w:r>
        <w:rPr>
          <w:rFonts w:ascii="Arial" w:hAnsi="Arial" w:cs="Arial"/>
          <w:sz w:val="20"/>
        </w:rPr>
        <w:t xml:space="preserve">Proof. The global threshold is c_1 / (C_2 * R_max^(p-1)). The effective threshold along trajectories is c_1 / (C_2 * R_traj^(p-1)). Their ratio gives CR directly. QED.</w:t>
      </w:r>
    </w:p>
    <w:p>
      <w:pPr>
        <w:spacing w:before="40" w:after="100"/>
        <w:jc w:val="both"/>
      </w:pPr>
      <w:r>
        <w:rPr>
          <w:rFonts w:ascii="Arial" w:hAnsi="Arial" w:cs="Arial"/>
          <w:sz w:val="20"/>
        </w:rPr>
        <w:t xml:space="preserve">Remark. CR &gt; 1 whenever R_traj &lt; R_max, which holds generically under GHOD gating since the decaying gate u(t) prevents trajectories from reaching large-norm regions. The conservatism is not a failure of the theorem but a structural consequence of evaluating a sufficient condition over a larger domain than the one actually visited.</w:t>
      </w:r>
    </w:p>
    <w:p>
      <w:pPr>
        <w:spacing w:before="160" w:after="60"/>
      </w:pPr>
      <w:r>
        <w:rPr>
          <w:rFonts w:ascii="Arial" w:hAnsi="Arial" w:cs="Arial"/>
          <w:b/>
          <w:sz w:val="22"/>
        </w:rPr>
        <w:t xml:space="preserve">E.5 Corollary E.1 — Cubic GHOD Scaling</w:t>
      </w:r>
    </w:p>
    <w:p>
      <w:pPr>
        <w:spacing w:before="40" w:after="100"/>
        <w:jc w:val="both"/>
      </w:pPr>
      <w:r>
        <w:rPr>
          <w:rFonts w:ascii="Arial" w:hAnsi="Arial" w:cs="Arial"/>
          <w:sz w:val="20"/>
        </w:rPr>
        <w:t xml:space="preserve">For cubic interactions (p = 3):</w:t>
      </w:r>
    </w:p>
    <w:p>
      <w:pPr>
        <w:spacing w:before="60" w:after="60"/>
        <w:ind w:left="720"/>
        <w:jc w:val="center"/>
      </w:pPr>
      <w:r>
        <w:rPr>
          <w:rFonts w:ascii="Arial" w:hAnsi="Arial" w:cs="Arial"/>
          <w:i/>
          <w:sz w:val="20"/>
        </w:rPr>
        <w:t xml:space="preserve">CR = (R_max / R_traj)^2.</w:t>
      </w:r>
    </w:p>
    <w:p>
      <w:pPr>
        <w:spacing w:before="40" w:after="100"/>
        <w:jc w:val="both"/>
      </w:pPr>
      <w:r>
        <w:rPr>
          <w:rFonts w:ascii="Arial" w:hAnsi="Arial" w:cs="Arial"/>
          <w:sz w:val="20"/>
        </w:rPr>
        <w:t xml:space="preserve">Polynomial sensitivity in the state-space radius produces quadratic amplification of conservatism. Higher-order interactions (p &gt; 3) amplify the gap further.</w:t>
      </w:r>
    </w:p>
    <w:p>
      <w:pPr>
        <w:spacing w:before="160" w:after="60"/>
      </w:pPr>
      <w:r>
        <w:rPr>
          <w:rFonts w:ascii="Arial" w:hAnsi="Arial" w:cs="Arial"/>
          <w:b/>
          <w:sz w:val="22"/>
        </w:rPr>
        <w:t xml:space="preserve">E.6 Connection to Appendix A3 Diagnostics</w:t>
      </w:r>
    </w:p>
    <w:p>
      <w:pPr>
        <w:spacing w:before="40" w:after="100"/>
        <w:jc w:val="both"/>
      </w:pPr>
      <w:r>
        <w:rPr>
          <w:rFonts w:ascii="Arial" w:hAnsi="Arial" w:cs="Arial"/>
          <w:sz w:val="20"/>
        </w:rPr>
        <w:t xml:space="preserve">Appendix A3 defines the violation factor:</w:t>
      </w:r>
    </w:p>
    <w:p>
      <w:pPr>
        <w:spacing w:before="60" w:after="60"/>
        <w:ind w:left="720"/>
        <w:jc w:val="center"/>
      </w:pPr>
      <w:r>
        <w:rPr>
          <w:rFonts w:ascii="Arial" w:hAnsi="Arial" w:cs="Arial"/>
          <w:i/>
          <w:sz w:val="20"/>
        </w:rPr>
        <w:t xml:space="preserve">VF := u_0 * C_2 * R_max^(p-1) / c_1.</w:t>
      </w:r>
    </w:p>
    <w:p>
      <w:pPr>
        <w:spacing w:before="40" w:after="100"/>
        <w:jc w:val="both"/>
      </w:pPr>
      <w:r>
        <w:rPr>
          <w:rFonts w:ascii="Arial" w:hAnsi="Arial" w:cs="Arial"/>
          <w:sz w:val="20"/>
        </w:rPr>
        <w:t xml:space="preserve">Empirically observed regimes satisfy R_max ~ 50-100, R_traj ~ 1-3, p = 3, implying:</w:t>
      </w:r>
    </w:p>
    <w:p>
      <w:pPr>
        <w:spacing w:before="60" w:after="60"/>
        <w:ind w:left="720"/>
        <w:jc w:val="center"/>
      </w:pPr>
      <w:r>
        <w:rPr>
          <w:rFonts w:ascii="Arial" w:hAnsi="Arial" w:cs="Arial"/>
          <w:i/>
          <w:sz w:val="20"/>
        </w:rPr>
        <w:t xml:space="preserve">CR ~ (50/3)^2 to (100/1)^2  ~  278 to 10,000.</w:t>
      </w:r>
    </w:p>
    <w:p>
      <w:pPr>
        <w:spacing w:before="40" w:after="100"/>
        <w:jc w:val="both"/>
      </w:pPr>
      <w:r>
        <w:rPr>
          <w:rFonts w:ascii="Arial" w:hAnsi="Arial" w:cs="Arial"/>
          <w:sz w:val="20"/>
        </w:rPr>
        <w:t xml:space="preserve">This matches the magnitude of violation factors reported in Appendix A3 (VF ~ 10^3-10^4 in stable simulations), without invoking any breakdown of the theoretical bound. The Governor Inequality is not violated in the dynamically reachable region — it is only violated in the region the system never visits.</w:t>
      </w:r>
    </w:p>
    <w:p>
      <w:pPr>
        <w:spacing w:before="160" w:after="60"/>
      </w:pPr>
      <w:r>
        <w:rPr>
          <w:rFonts w:ascii="Arial" w:hAnsi="Arial" w:cs="Arial"/>
          <w:b/>
          <w:sz w:val="22"/>
        </w:rPr>
        <w:t xml:space="preserve">E.7 Theorem-Consistency Interpretation</w:t>
      </w:r>
    </w:p>
    <w:p>
      <w:pPr>
        <w:spacing w:before="40" w:after="100"/>
        <w:jc w:val="both"/>
      </w:pPr>
      <w:r>
        <w:rPr>
          <w:rFonts w:ascii="Arial" w:hAnsi="Arial" w:cs="Arial"/>
          <w:sz w:val="20"/>
        </w:rPr>
        <w:t xml:space="preserve">The Governor Inequality (Theorem 3) remains valid as a global sufficient condition. However, it is not tight along GHOD trajectories because it evaluates dynamics over the full admissible state space rather than the dynamically reachable subset induced by gating.</w:t>
      </w:r>
    </w:p>
    <w:p>
      <w:pPr>
        <w:spacing w:before="40" w:after="100"/>
        <w:jc w:val="both"/>
      </w:pPr>
      <w:r>
        <w:rPr>
          <w:rFonts w:ascii="Arial" w:hAnsi="Arial" w:cs="Arial"/>
          <w:sz w:val="20"/>
        </w:rPr>
        <w:t xml:space="preserve">The discrepancy arises from a single mismatch: global analysis assumes ||x|| &lt;= R_max (worst-case), while trajectory dynamics satisfy ||x(t)|| &lt;= R_traj (confined evolution). Since higher-order terms scale as ||x||^(p-1), the polynomial sensitivity systematically overestimates instability when evaluated at R_max &gt;&gt; R_traj.</w:t>
      </w:r>
    </w:p>
    <w:p>
      <w:pPr>
        <w:spacing w:before="160" w:after="60"/>
      </w:pPr>
      <w:r>
        <w:rPr>
          <w:rFonts w:ascii="Arial" w:hAnsi="Arial" w:cs="Arial"/>
          <w:b/>
          <w:sz w:val="22"/>
        </w:rPr>
        <w:t xml:space="preserve">E.8 Remark — Trajectory-Level Stability Principle</w:t>
      </w:r>
    </w:p>
    <w:p>
      <w:pPr>
        <w:spacing w:before="40" w:after="100"/>
        <w:jc w:val="both"/>
      </w:pPr>
      <w:r>
        <w:rPr>
          <w:rFonts w:ascii="Arial" w:hAnsi="Arial" w:cs="Arial"/>
          <w:sz w:val="20"/>
        </w:rPr>
        <w:t xml:space="preserve">The results suggest a refinement of Theorem 3: GHOD stability is governed by the geometry of the reachable set induced by gated dynamics, rather than the global state space over which sufficient conditions are evaluated. Stability is determined by trajectory confinement, not worst-case spectral growth. This is consistent with Lemma CR (Section 2.6) and the simulation results in Appendix A3, which together establish that the effective confinement radius R_traj is controlled by the parameter ratio (Delta/C_2)^(1/delta) — a quantity entirely within the system design space.</w:t>
      </w:r>
    </w:p>
    <w:p>
      <w:pPr>
        <w:spacing w:before="160" w:after="60"/>
      </w:pPr>
      <w:r>
        <w:rPr>
          <w:rFonts w:ascii="Arial" w:hAnsi="Arial" w:cs="Arial"/>
          <w:b/>
          <w:sz w:val="22"/>
        </w:rPr>
        <w:t xml:space="preserve">E.9 Summary</w:t>
      </w:r>
    </w:p>
    <w:p>
      <w:pPr>
        <w:spacing w:before="40" w:after="100"/>
        <w:jc w:val="both"/>
      </w:pPr>
      <w:r>
        <w:rPr>
          <w:rFonts w:ascii="Arial" w:hAnsi="Arial" w:cs="Arial"/>
          <w:sz w:val="20"/>
        </w:rPr>
        <w:t xml:space="preserve">The observed conservatism gap in Appendix A3 is explained by a single scaling relation:</w:t>
      </w:r>
    </w:p>
    <w:p>
      <w:pPr>
        <w:pBdr>
          <w:top w:val="single" w:sz="4" w:space="4" w:color="2E75B6"/>
          <w:bottom w:val="single" w:sz="4" w:space="4" w:color="2E75B6"/>
          <w:left w:val="single" w:sz="4" w:space="4" w:color="2E75B6"/>
          <w:right w:val="single" w:sz="4" w:space="4" w:color="2E75B6"/>
        </w:pBdr>
        <w:spacing w:before="80" w:after="80"/>
        <w:jc w:val="center"/>
      </w:pPr>
      <w:r>
        <w:rPr>
          <w:rFonts w:ascii="Arial" w:hAnsi="Arial" w:cs="Arial"/>
          <w:b/>
          <w:i/>
          <w:sz w:val="22"/>
        </w:rPr>
        <w:t xml:space="preserve">CR = (R_max / R_traj)^(p-1)</w:t>
      </w:r>
    </w:p>
    <w:p>
      <w:pPr>
        <w:spacing w:before="40" w:after="100"/>
        <w:jc w:val="both"/>
      </w:pPr>
      <w:r>
        <w:rPr>
          <w:rFonts w:ascii="Arial" w:hAnsi="Arial" w:cs="Arial"/>
          <w:sz w:val="20"/>
        </w:rPr>
        <w:t xml:space="preserve">For p = 3 and typical GHOD parameter regimes (R_max/R_traj ~ 30-100), this yields CR ~ 900-10,000, matching the empirical violation factors exactly. Large violations of the Governor Inequality do not contradict stability — they reflect the difference between the global state-space norm used in the sufficient condition and the trajectory-restricted norm that governs actual dynamics.</w:t>
      </w:r>
    </w:p>
    <w:p>
      <w:pPr>
        <w:spacing w:before="40" w:after="40"/>
      </w:pPr>
    </w:p>
    <w:p>
      <w:pPr>
        <w:pStyle w:val="Heading1"/>
        <w:spacing w:before="340" w:after="160"/>
      </w:pPr>
      <w:r>
        <w:rPr>
          <w:rFonts w:ascii="Arial" w:cs="Arial" w:eastAsia="Arial" w:hAnsi="Arial"/>
          <w:b/>
          <w:bCs/>
          <w:sz w:val="28"/>
          <w:szCs w:val="28"/>
        </w:rPr>
        <w:t xml:space="preserve">References</w:t>
      </w:r>
    </w:p>
    <w:p>
      <w:pPr>
        <w:spacing w:before="55" w:after="55"/>
        <w:ind w:left="480" w:hanging="480"/>
        <w:jc w:val="both"/>
      </w:pPr>
      <w:r>
        <w:rPr>
          <w:rFonts w:ascii="Arial" w:cs="Arial" w:eastAsia="Arial" w:hAnsi="Arial"/>
          <w:sz w:val="20"/>
          <w:szCs w:val="20"/>
        </w:rPr>
        <w:t xml:space="preserve">[1]  Marku, L. (2026). Gated Higher-Order Dynamics with Guaranteed Return. ResearchGate. DOI: 10.13140/RG.2.2.23260.24962.</w:t>
      </w:r>
    </w:p>
    <w:p>
      <w:pPr>
        <w:spacing w:before="55" w:after="55"/>
        <w:ind w:left="480" w:hanging="480"/>
        <w:jc w:val="both"/>
      </w:pPr>
      <w:r>
        <w:rPr>
          <w:rFonts w:ascii="Arial" w:cs="Arial" w:eastAsia="Arial" w:hAnsi="Arial"/>
          <w:sz w:val="20"/>
          <w:szCs w:val="20"/>
        </w:rPr>
        <w:t xml:space="preserve">[2]  Auffinger, A., Ben Arous, G., Cerny, J. (2013). Random matrices and complexity of spin glasses. CPAM 66(2), 165-201.</w:t>
      </w:r>
    </w:p>
    <w:p>
      <w:pPr>
        <w:spacing w:before="55" w:after="55"/>
        <w:ind w:left="480" w:hanging="480"/>
        <w:jc w:val="both"/>
      </w:pPr>
      <w:r>
        <w:rPr>
          <w:rFonts w:ascii="Arial" w:cs="Arial" w:eastAsia="Arial" w:hAnsi="Arial"/>
          <w:sz w:val="20"/>
          <w:szCs w:val="20"/>
        </w:rPr>
        <w:t xml:space="preserve">[3]  Amari, S. (1998). Natural gradient works efficiently in learning. Neural Computation 10(2), 251-276.</w:t>
      </w:r>
    </w:p>
    <w:p>
      <w:pPr>
        <w:spacing w:before="55" w:after="55"/>
        <w:ind w:left="480" w:hanging="480"/>
        <w:jc w:val="both"/>
      </w:pPr>
      <w:r>
        <w:rPr>
          <w:rFonts w:ascii="Arial" w:cs="Arial" w:eastAsia="Arial" w:hAnsi="Arial"/>
          <w:sz w:val="20"/>
          <w:szCs w:val="20"/>
        </w:rPr>
        <w:t xml:space="preserve">[4]  Bakry, D. and Emery, M. (1985). Diffusions hypercontractives. Sem. Prob. XIX, LNM 1123, 177-206.</w:t>
      </w:r>
    </w:p>
    <w:p>
      <w:pPr>
        <w:spacing w:before="55" w:after="55"/>
        <w:ind w:left="480" w:hanging="480"/>
        <w:jc w:val="both"/>
      </w:pPr>
      <w:r>
        <w:rPr>
          <w:rFonts w:ascii="Arial" w:cs="Arial" w:eastAsia="Arial" w:hAnsi="Arial"/>
          <w:sz w:val="20"/>
          <w:szCs w:val="20"/>
        </w:rPr>
        <w:t xml:space="preserve">[5]  Bienenstock, E.L., Cooper, L.N., Munro, P.W. (1982). Theory for the development of neuron selectivity. J. Neurosci. 2(1), 32-48.</w:t>
      </w:r>
    </w:p>
    <w:p>
      <w:pPr>
        <w:spacing w:before="55" w:after="55"/>
        <w:ind w:left="480" w:hanging="480"/>
        <w:jc w:val="both"/>
      </w:pPr>
      <w:r>
        <w:rPr>
          <w:rFonts w:ascii="Arial" w:cs="Arial" w:eastAsia="Arial" w:hAnsi="Arial"/>
          <w:sz w:val="20"/>
          <w:szCs w:val="20"/>
        </w:rPr>
        <w:t xml:space="preserve">[6]  Chepyzhov, V.V. and Vishik, M.I. (2002). Attractors for Equations of Mathematical Physics. AMS.</w:t>
      </w:r>
    </w:p>
    <w:p>
      <w:pPr>
        <w:spacing w:before="55" w:after="55"/>
        <w:ind w:left="480" w:hanging="480"/>
        <w:jc w:val="both"/>
      </w:pPr>
      <w:r>
        <w:rPr>
          <w:rFonts w:ascii="Arial" w:cs="Arial" w:eastAsia="Arial" w:hAnsi="Arial"/>
          <w:sz w:val="20"/>
          <w:szCs w:val="20"/>
        </w:rPr>
        <w:t xml:space="preserve">[7]  Dolbeault, J., Mouhot, C., Schmeiser, C. (2015). Hypocoercivity for linear kinetic equations conserving mass. Trans. AMS 367(6), 3807-3828.</w:t>
      </w:r>
    </w:p>
    <w:p>
      <w:pPr>
        <w:spacing w:before="55" w:after="55"/>
        <w:ind w:left="480" w:hanging="480"/>
        <w:jc w:val="both"/>
      </w:pPr>
      <w:r>
        <w:rPr>
          <w:rFonts w:ascii="Arial" w:cs="Arial" w:eastAsia="Arial" w:hAnsi="Arial"/>
          <w:sz w:val="20"/>
          <w:szCs w:val="20"/>
        </w:rPr>
        <w:t xml:space="preserve">[8]  Hale, J.K. (1988). Asymptotic Behavior of Dissipative Systems. AMS.</w:t>
      </w:r>
    </w:p>
    <w:p>
      <w:pPr>
        <w:spacing w:before="55" w:after="55"/>
        <w:ind w:left="480" w:hanging="480"/>
        <w:jc w:val="both"/>
      </w:pPr>
      <w:r>
        <w:rPr>
          <w:rFonts w:ascii="Arial" w:cs="Arial" w:eastAsia="Arial" w:hAnsi="Arial"/>
          <w:sz w:val="20"/>
          <w:szCs w:val="20"/>
        </w:rPr>
        <w:t xml:space="preserve">[9]  Hanggi, P., Talkner, P., Borkovec, M. (1990). Reaction-rate theory: fifty years after Kramers. Rev. Mod. Phys. 62(2), 251.</w:t>
      </w:r>
    </w:p>
    <w:p>
      <w:pPr>
        <w:spacing w:before="55" w:after="55"/>
        <w:ind w:left="480" w:hanging="480"/>
        <w:jc w:val="both"/>
      </w:pPr>
      <w:r>
        <w:rPr>
          <w:rFonts w:ascii="Arial" w:cs="Arial" w:eastAsia="Arial" w:hAnsi="Arial"/>
          <w:sz w:val="20"/>
          <w:szCs w:val="20"/>
        </w:rPr>
        <w:t xml:space="preserve">[10] Holley, R. and Stroock, D. (1987). Logarithmic Sobolev inequalities and stochastic Ising models. J. Stat. Phys. 46, 1159-1194.</w:t>
      </w:r>
    </w:p>
    <w:p>
      <w:pPr>
        <w:spacing w:before="55" w:after="55"/>
        <w:ind w:left="480" w:hanging="480"/>
        <w:jc w:val="both"/>
      </w:pPr>
      <w:r>
        <w:rPr>
          <w:rFonts w:ascii="Arial" w:cs="Arial" w:eastAsia="Arial" w:hAnsi="Arial"/>
          <w:sz w:val="20"/>
          <w:szCs w:val="20"/>
        </w:rPr>
        <w:t xml:space="preserve">[11] Levi-Civita, T. (1917). Nozione di parallelismo in una varieta qualunque. Rend. Circ. Mat. Palermo 42, 173-205.</w:t>
      </w:r>
    </w:p>
    <w:p>
      <w:pPr>
        <w:spacing w:before="55" w:after="55"/>
        <w:ind w:left="480" w:hanging="480"/>
        <w:jc w:val="both"/>
      </w:pPr>
      <w:r>
        <w:rPr>
          <w:rFonts w:ascii="Arial" w:cs="Arial" w:eastAsia="Arial" w:hAnsi="Arial"/>
          <w:sz w:val="20"/>
          <w:szCs w:val="20"/>
        </w:rPr>
        <w:t xml:space="preserve">[12] McCann, R.J. (1997). A convexity principle for interacting gases. Adv. Math. 128(1), 153-179.</w:t>
      </w:r>
    </w:p>
    <w:p>
      <w:pPr>
        <w:spacing w:before="55" w:after="55"/>
        <w:ind w:left="480" w:hanging="480"/>
        <w:jc w:val="both"/>
      </w:pPr>
      <w:r>
        <w:rPr>
          <w:rFonts w:ascii="Arial" w:cs="Arial" w:eastAsia="Arial" w:hAnsi="Arial"/>
          <w:sz w:val="20"/>
          <w:szCs w:val="20"/>
        </w:rPr>
        <w:t xml:space="preserve">[13] Milnor, J. (1963). Morse Theory. Princeton University Press.</w:t>
      </w:r>
    </w:p>
    <w:p>
      <w:pPr>
        <w:spacing w:before="55" w:after="55"/>
        <w:ind w:left="480" w:hanging="480"/>
        <w:jc w:val="both"/>
      </w:pPr>
      <w:r>
        <w:rPr>
          <w:rFonts w:ascii="Arial" w:cs="Arial" w:eastAsia="Arial" w:hAnsi="Arial"/>
          <w:sz w:val="20"/>
          <w:szCs w:val="20"/>
        </w:rPr>
        <w:t xml:space="preserve">[14] Temam, R. (1988). Infinite-Dimensional Dynamical Systems in Mechanics and Physics. Springer.</w:t>
      </w:r>
    </w:p>
    <w:p>
      <w:pPr>
        <w:spacing w:before="55" w:after="55"/>
        <w:ind w:left="480" w:hanging="480"/>
        <w:jc w:val="both"/>
      </w:pPr>
      <w:r>
        <w:rPr>
          <w:rFonts w:ascii="Arial" w:cs="Arial" w:eastAsia="Arial" w:hAnsi="Arial"/>
          <w:sz w:val="20"/>
          <w:szCs w:val="20"/>
        </w:rPr>
        <w:t xml:space="preserve">[15] Villani, C. (2009). Optimal Transport: Old and New. Springer.</w:t>
      </w:r>
    </w:p>
    <w:p>
      <w:pPr>
        <w:spacing w:before="55" w:after="55"/>
        <w:ind w:left="480" w:hanging="480"/>
        <w:jc w:val="both"/>
      </w:pPr>
      <w:r>
        <w:rPr>
          <w:rFonts w:ascii="Arial" w:cs="Arial" w:eastAsia="Arial" w:hAnsi="Arial"/>
          <w:sz w:val="20"/>
          <w:szCs w:val="20"/>
        </w:rPr>
        <w:t xml:space="preserve">[16] Goto, D., Lopez Rios, H.M., Scholz, M., and Vaikuntanathan, S. (2025). Neuromodulation-inspired gated associative memory networks: extended memory retrieval and emergent multistability. arXiv:2512.13859. December 2025.</w:t>
      </w:r>
    </w:p>
    <w:p>
      <w:pPr>
        <w:pBdr>
          <w:bottom w:val="single" w:color="D3D1C7" w:sz="2"/>
        </w:pBdr>
        <w:spacing w:before="140" w:after="160"/>
      </w:pPr>
    </w:p>
    <w:p>
      <w:pPr>
        <w:spacing w:before="80" w:after="80"/>
        <w:jc w:val="center"/>
      </w:pPr>
      <w:r>
        <w:rPr>
          <w:rFonts w:ascii="Arial" w:cs="Arial" w:eastAsia="Arial" w:hAnsi="Arial"/>
          <w:i/>
          <w:iCs/>
          <w:color w:val="5F5E5A"/>
          <w:sz w:val="18"/>
          <w:szCs w:val="18"/>
        </w:rPr>
        <w:t xml:space="preserve">Exploratory theoretical note. Not peer-reviewed. Theorems proved under stated assumptions. Conjectures labelled as such with supporting arguments. Geometric constructions in Section 10 are interpretative. Four corrections from previous draft documented in Section 8.1. March 2026.</w:t>
      </w:r>
    </w:p>
    <w:p>
      <w:pPr>
        <w:pStyle w:val="Heading1"/>
        <w:spacing w:before="340" w:after="160"/>
      </w:pPr>
      <w:r>
        <w:rPr>
          <w:rFonts w:ascii="Arial" w:cs="Arial" w:eastAsia="Arial" w:hAnsi="Arial"/>
          <w:b/>
          <w:bCs/>
          <w:sz w:val="28"/>
          <w:szCs w:val="28"/>
        </w:rPr>
        <w:t xml:space="preserve">Acknowledgments</w:t>
      </w:r>
    </w:p>
    <w:p>
      <w:pPr>
        <w:spacing w:before="80" w:after="80"/>
        <w:jc w:val="both"/>
      </w:pPr>
      <w:r>
        <w:rPr>
          <w:rFonts w:ascii="Arial" w:cs="Arial" w:eastAsia="Arial" w:hAnsi="Arial"/>
          <w:sz w:val="22"/>
          <w:szCs w:val="22"/>
        </w:rPr>
        <w:t xml:space="preserve">AI collaboration: The multi-session technical reviews that identified and corrected four hypocoercivity errors (Section 8.1), produced the LSI upgrade (Theorem H-LSI), the unified metric-hypocoercivity theorem (Theorem HG), and the transport-corrected spectral analogue (Theorem S) were conducted in sustained dialogue with ChatGPT (OpenAI, March 2026). Semantic corrections — replacing "metric" with "effective quadratic operator" in the indefinite case, clarifying the local linear instability language, and reframing the Penrose structural parallel — also emerged from those sessions. All mathematical content was subsequently reviewed and validated by the author. The four errors documented in Section 8.1 are themselves evidence that AI-assisted derivation requires and received careful human verification. Full source code is provided for independent reproducibility: https://github.com/labinot-marku/CONN-Associative-Memory/tree/main/gated-higher-order-dynamics</w:t>
      </w:r>
    </w:p>
    <w:p>
      <w:pPr>
        <w:spacing w:before="80" w:after="80"/>
        <w:jc w:val="both"/>
      </w:pPr>
      <w:r>
        <w:rPr>
          <w:rFonts w:ascii="Arial" w:cs="Arial" w:eastAsia="Arial" w:hAnsi="Arial"/>
          <w:sz w:val="22"/>
          <w:szCs w:val="22"/>
        </w:rPr>
        <w:t xml:space="preserve">Additional AI contributions: Grok (xAI) provided an independent assessment confirming scientific legitimacy and identifying the holonomy compactness conjecture as the most innovative geometric idea. Gemini (Google) contributed structural suggestions and confirmed the document was appropriate for ResearchGate publication. Multiple independent fresh sessions with Claude (Anthropic) provided complete document reviews, confirmed mathematical soundness of all four core theorems, identified and motivated the Goto et al. citation, and recommended the final corrections to Conjecture 4 framing and the GOE genericity language. All AI contributions are disclosed in the spirit of full transparency about the AI-augmented research process. All intellectual responsibility for the work rests with the author.</w:t>
      </w:r>
    </w:p>
    <w:p>
      <w:pPr>
        <w:spacing w:before="100" w:after="80"/>
        <w:ind w:left="360"/>
        <w:jc w:val="both"/>
      </w:pPr>
      <w:r>
        <w:rPr>
          <w:rFonts w:ascii="Arial" w:cs="Arial" w:eastAsia="Arial" w:hAnsi="Arial"/>
          <w:b/>
          <w:bCs/>
          <w:color w:val="854F0B"/>
          <w:sz w:val="22"/>
          <w:szCs w:val="22"/>
        </w:rPr>
        <w:t xml:space="preserve">Remark. </w:t>
      </w:r>
      <w:r>
        <w:rPr>
          <w:rFonts w:ascii="Arial" w:cs="Arial" w:eastAsia="Arial" w:hAnsi="Arial"/>
          <w:i/>
          <w:iCs/>
          <w:color w:val="854F0B"/>
          <w:sz w:val="21"/>
          <w:szCs w:val="21"/>
        </w:rPr>
        <w:t xml:space="preserve">Note on reference [17] (v1 → v2): In the first uploaded version of this preprint, the ChatGPT contribution was listed as reference [17] in the numbered bibliography. This was a formatting error — a numbered reference implies a retrievable, independently verifiable source, which an AI session is not. In v2, the contribution is correctly placed here in the Acknowledgments. No scientific content has been changed. The transparency is identical; only the semantic slot is corrected.</w:t>
      </w:r>
    </w:p>
    <w:sectPr>
      <w:pgSz w:w="11906" w:h="16838" w:orient="portrait"/>
      <w:pgMar w:top="1320" w:right="1320" w:bottom="132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40" w:after="160"/>
      <w:outlineLvl w:val="0"/>
    </w:pPr>
    <w:rPr>
      <w:rFonts w:ascii="Arial" w:cs="Arial" w:eastAsia="Arial" w:hAnsi="Arial"/>
      <w:b/>
      <w:bCs/>
      <w:color w:val="185FA5"/>
      <w:sz w:val="28"/>
      <w:szCs w:val="28"/>
    </w:rPr>
  </w:style>
  <w:style w:type="paragraph" w:styleId="Heading2">
    <w:name w:val="Heading 2"/>
    <w:basedOn w:val="Normal"/>
    <w:next w:val="Normal"/>
    <w:pPr>
      <w:spacing w:before="260" w:after="120"/>
      <w:outlineLvl w:val="1"/>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image" Target="media/figA.png"/><Relationship Id="rId8" Type="http://schemas.openxmlformats.org/officeDocument/2006/relationships/image" Target="media/figC.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2026-04-06T09:16:46.529Z</dcterms:created>
  <dcterms:modified xsi:type="dcterms:W3CDTF">2026-04-06T09:16:46.530Z</dcterms:modified>
</cp:coreProperties>
</file>

<file path=docProps/custom.xml><?xml version="1.0" encoding="utf-8"?>
<Properties xmlns="http://schemas.openxmlformats.org/officeDocument/2006/custom-properties" xmlns:vt="http://schemas.openxmlformats.org/officeDocument/2006/docPropsVTypes"/>
</file>