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Attendance File includes the following attributes:</w:t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96.749483984405"/>
        <w:gridCol w:w="909.1231557220397"/>
        <w:gridCol w:w="2311.144407919884"/>
        <w:gridCol w:w="4808.494763397294"/>
        <w:tblGridChange w:id="0">
          <w:tblGrid>
            <w:gridCol w:w="996.749483984405"/>
            <w:gridCol w:w="909.1231557220397"/>
            <w:gridCol w:w="2311.144407919884"/>
            <w:gridCol w:w="4808.494763397294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e4791" w:space="0" w:sz="6" w:val="single"/>
              <w:left w:color="3e4791" w:space="0" w:sz="6" w:val="single"/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bottom w:color="3e4791" w:space="0" w:sz="6" w:val="single"/>
              <w:right w:color="535fc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e4791" w:space="0" w:sz="6" w:val="single"/>
              <w:bottom w:color="3e4791" w:space="0" w:sz="6" w:val="single"/>
              <w:right w:color="3e4791" w:space="0" w:sz="6" w:val="single"/>
            </w:tcBorders>
            <w:shd w:fill="535fc1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Attendance File will be accessed and managed by Supervisor only.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Meeting / Review of the project will be done with the supervisor on the following days of the Week:</w:t>
        <w:br w:type="textWrapping"/>
        <w:br w:type="textWrapping"/>
        <w:t xml:space="preserve">1. Supervisor: Mr. Gaurav Raj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Meeting Days: Monday and Thursday</w:t>
        <w:br w:type="textWrapping"/>
        <w:t xml:space="preserve">3. Meeting Time: 3:00 PM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Subject to change as per supervisor’s consent and schedule.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Progress File includes the following attributes: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395"/>
        <w:gridCol w:w="1035"/>
        <w:gridCol w:w="1485"/>
        <w:gridCol w:w="900"/>
        <w:gridCol w:w="1290"/>
        <w:gridCol w:w="1605"/>
        <w:gridCol w:w="1305"/>
        <w:tblGridChange w:id="0">
          <w:tblGrid>
            <w:gridCol w:w="1395"/>
            <w:gridCol w:w="1035"/>
            <w:gridCol w:w="1485"/>
            <w:gridCol w:w="900"/>
            <w:gridCol w:w="1290"/>
            <w:gridCol w:w="1605"/>
            <w:gridCol w:w="13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374139" w:space="0" w:sz="6" w:val="single"/>
              <w:left w:color="374139" w:space="0" w:sz="6" w:val="single"/>
              <w:bottom w:color="374139" w:space="0" w:sz="6" w:val="single"/>
              <w:right w:color="49564c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bottom w:color="374139" w:space="0" w:sz="6" w:val="single"/>
              <w:right w:color="49564c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bottom w:color="374139" w:space="0" w:sz="6" w:val="single"/>
              <w:right w:color="49564c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bottom w:color="374139" w:space="0" w:sz="6" w:val="single"/>
              <w:right w:color="49564c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bottom w:color="374139" w:space="0" w:sz="6" w:val="single"/>
              <w:right w:color="49564c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bottom w:color="374139" w:space="0" w:sz="6" w:val="single"/>
              <w:right w:color="49564c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74139" w:space="0" w:sz="6" w:val="single"/>
              <w:bottom w:color="374139" w:space="0" w:sz="6" w:val="single"/>
              <w:right w:color="374139" w:space="0" w:sz="6" w:val="single"/>
            </w:tcBorders>
            <w:shd w:fill="49564c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Figma Design Link: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Access Design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Access Password: Curenet@2004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Synopsis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Provides the brief on CureNet.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Research points that validate CureNet.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McAGqBbIS6IET24IpoNC7z/CureNet-Prototype?t=RAh0iDHZpqQ5JNp6-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