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rPr>
      </w:pPr>
      <w:bookmarkStart w:colFirst="0" w:colLast="0" w:name="_62h6byup2cxe" w:id="0"/>
      <w:bookmarkEnd w:id="0"/>
      <w:r w:rsidDel="00000000" w:rsidR="00000000" w:rsidRPr="00000000">
        <w:rPr>
          <w:rFonts w:ascii="Times New Roman" w:cs="Times New Roman" w:eastAsia="Times New Roman" w:hAnsi="Times New Roman"/>
          <w:b w:val="1"/>
          <w:bCs w:val="1"/>
          <w:rtl w:val="0"/>
        </w:rPr>
        <w:t xml:space="preserve">Executive Summary (The 5 W's Framework)</w:t>
      </w:r>
    </w:p>
    <w:p w:rsidR="00000000" w:rsidDel="00000000" w:rsidP="00000000" w:rsidRDefault="00000000" w:rsidRPr="00000000" w14:paraId="00000002">
      <w:pPr>
        <w:numPr>
          <w:ilvl w:val="0"/>
          <w:numId w:val="15"/>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Who</w:t>
      </w:r>
      <w:r w:rsidDel="00000000" w:rsidR="00000000" w:rsidRPr="00000000">
        <w:rPr>
          <w:rFonts w:ascii="Times New Roman" w:cs="Times New Roman" w:eastAsia="Times New Roman" w:hAnsi="Times New Roman"/>
          <w:sz w:val="26"/>
          <w:szCs w:val="26"/>
          <w:rtl w:val="0"/>
        </w:rPr>
        <w:t xml:space="preserve">: 1.15 billion Indians (81.8%) dependent on memory-based care, 1.4 million doctors facing the "2-minute OPD crisis," 4,67,745 ABDM-registered facilities struggling with interoperability, and insurers losing ₹15,100 crore in claims denials.</w:t>
      </w:r>
    </w:p>
    <w:p w:rsidR="00000000" w:rsidDel="00000000" w:rsidP="00000000" w:rsidRDefault="00000000" w:rsidRPr="00000000" w14:paraId="00000003">
      <w:pPr>
        <w:numPr>
          <w:ilvl w:val="0"/>
          <w:numId w:val="1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What</w:t>
      </w:r>
      <w:r w:rsidDel="00000000" w:rsidR="00000000" w:rsidRPr="00000000">
        <w:rPr>
          <w:rFonts w:ascii="Times New Roman" w:cs="Times New Roman" w:eastAsia="Times New Roman" w:hAnsi="Times New Roman"/>
          <w:sz w:val="26"/>
          <w:szCs w:val="26"/>
          <w:rtl w:val="0"/>
        </w:rPr>
        <w:t xml:space="preserve">: CureNet, a patient-owned FHIR vault platform with offline QR/NFC access, 10-second AI summaries, and Zero-Knowledge (ZK) proof security to eliminate India's ₹20,000+ crore data fragmentation crisis.</w:t>
      </w:r>
    </w:p>
    <w:p w:rsidR="00000000" w:rsidDel="00000000" w:rsidP="00000000" w:rsidRDefault="00000000" w:rsidRPr="00000000" w14:paraId="00000004">
      <w:pPr>
        <w:numPr>
          <w:ilvl w:val="0"/>
          <w:numId w:val="1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When</w:t>
      </w:r>
      <w:r w:rsidDel="00000000" w:rsidR="00000000" w:rsidRPr="00000000">
        <w:rPr>
          <w:rFonts w:ascii="Times New Roman" w:cs="Times New Roman" w:eastAsia="Times New Roman" w:hAnsi="Times New Roman"/>
          <w:sz w:val="26"/>
          <w:szCs w:val="26"/>
          <w:rtl w:val="0"/>
        </w:rPr>
        <w:t xml:space="preserve">: Now, capitalizing on ABDM 2.0's ₹2,000 crore allocation (2026–2030), post-DPDP Act 2023 mandates, and rising cybersecurity threats (8,614 weekly hospital cyberattacks).</w:t>
      </w:r>
    </w:p>
    <w:p w:rsidR="00000000" w:rsidDel="00000000" w:rsidP="00000000" w:rsidRDefault="00000000" w:rsidRPr="00000000" w14:paraId="00000005">
      <w:pPr>
        <w:numPr>
          <w:ilvl w:val="0"/>
          <w:numId w:val="1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Where</w:t>
      </w:r>
      <w:r w:rsidDel="00000000" w:rsidR="00000000" w:rsidRPr="00000000">
        <w:rPr>
          <w:rFonts w:ascii="Times New Roman" w:cs="Times New Roman" w:eastAsia="Times New Roman" w:hAnsi="Times New Roman"/>
          <w:sz w:val="26"/>
          <w:szCs w:val="26"/>
          <w:rtl w:val="0"/>
        </w:rPr>
        <w:t xml:space="preserve">: India, focusing on the 71% rural paper-based infrastructure, 90% language barriers (1.26 billion affected), and 65% EMR-less hospitals.</w:t>
      </w:r>
    </w:p>
    <w:p w:rsidR="00000000" w:rsidDel="00000000" w:rsidP="00000000" w:rsidRDefault="00000000" w:rsidRPr="00000000" w14:paraId="00000006">
      <w:pPr>
        <w:numPr>
          <w:ilvl w:val="0"/>
          <w:numId w:val="15"/>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Why</w:t>
      </w:r>
      <w:r w:rsidDel="00000000" w:rsidR="00000000" w:rsidRPr="00000000">
        <w:rPr>
          <w:rFonts w:ascii="Times New Roman" w:cs="Times New Roman" w:eastAsia="Times New Roman" w:hAnsi="Times New Roman"/>
          <w:sz w:val="26"/>
          <w:szCs w:val="26"/>
          <w:rtl w:val="0"/>
        </w:rPr>
        <w:t xml:space="preserve">: Systemic data logistics failure causes clinical inefficiencies, billions in redundant diagnostics (₹15,000 crore direct + ₹50,000 crore total including hidden costs like complications and productivity losses), and life-threatening errors.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9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rPr>
      </w:pPr>
      <w:bookmarkStart w:colFirst="0" w:colLast="0" w:name="_h8j45csuatup" w:id="1"/>
      <w:bookmarkEnd w:id="1"/>
      <w:r w:rsidDel="00000000" w:rsidR="00000000" w:rsidRPr="00000000">
        <w:rPr>
          <w:rFonts w:ascii="Times New Roman" w:cs="Times New Roman" w:eastAsia="Times New Roman" w:hAnsi="Times New Roman"/>
          <w:b w:val="1"/>
          <w:bCs w:val="1"/>
          <w:rtl w:val="0"/>
        </w:rPr>
        <w:t xml:space="preserve">The Purpose: Why We Must Build This Product</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CureNet's imperative is to democratize health intelligence in a system where missing data leads to avoidable deaths and inequities. With 86.22 crore ABHA IDs created and 88.81 crore records linked as of February 2026, ABDM provides the rails, but CureNet adds the offline, secure, AI-driven layer to end memory-dependent care for 1.15 billion, turning silos into actionable timelines.</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cm3ncu1dujt9" w:id="2"/>
      <w:bookmarkEnd w:id="2"/>
      <w:r w:rsidDel="00000000" w:rsidR="00000000" w:rsidRPr="00000000">
        <w:rPr>
          <w:rFonts w:ascii="Times New Roman" w:cs="Times New Roman" w:eastAsia="Times New Roman" w:hAnsi="Times New Roman"/>
          <w:b w:val="1"/>
          <w:bCs w:val="1"/>
          <w:color w:val="000000"/>
          <w:sz w:val="32"/>
          <w:szCs w:val="32"/>
          <w:rtl w:val="0"/>
        </w:rPr>
        <w:t xml:space="preserve">CureNet vs. Official ABHA App: Differentiation and Complementary Relationship</w:t>
      </w: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official</w:t>
      </w:r>
      <w:r w:rsidDel="00000000" w:rsidR="00000000" w:rsidRPr="00000000">
        <w:rPr>
          <w:rFonts w:ascii="Times New Roman" w:cs="Times New Roman" w:eastAsia="Times New Roman" w:hAnsi="Times New Roman"/>
          <w:b w:val="1"/>
          <w:bCs w:val="1"/>
          <w:sz w:val="26"/>
          <w:szCs w:val="26"/>
          <w:rtl w:val="0"/>
        </w:rPr>
        <w:t xml:space="preserve"> ABHA App</w:t>
      </w:r>
      <w:r w:rsidDel="00000000" w:rsidR="00000000" w:rsidRPr="00000000">
        <w:rPr>
          <w:rFonts w:ascii="Times New Roman" w:cs="Times New Roman" w:eastAsia="Times New Roman" w:hAnsi="Times New Roman"/>
          <w:sz w:val="26"/>
          <w:szCs w:val="26"/>
          <w:rtl w:val="0"/>
        </w:rPr>
        <w:t xml:space="preserve"> (developed by the National Health Authority under Ayushman Bharat Digital Mission) serves as the foundational citizen-facing Personal Health Records (PHR) application. CureNet is a third-party, value-added platform built on top of the ABDM ecosystem. Below is a precise comparison highlighting what each offers exclusively and where they overlap.</w:t>
      </w:r>
    </w:p>
    <w:p w:rsidR="00000000" w:rsidDel="00000000" w:rsidP="00000000" w:rsidRDefault="00000000" w:rsidRPr="00000000" w14:paraId="00000010">
      <w:pPr>
        <w:pStyle w:val="Heading4"/>
        <w:keepNext w:val="0"/>
        <w:keepLines w:val="0"/>
        <w:spacing w:after="40" w:before="240" w:lineRule="auto"/>
        <w:jc w:val="both"/>
        <w:rPr>
          <w:rFonts w:ascii="Times New Roman" w:cs="Times New Roman" w:eastAsia="Times New Roman" w:hAnsi="Times New Roman"/>
          <w:sz w:val="26"/>
          <w:szCs w:val="26"/>
        </w:rPr>
      </w:pPr>
      <w:bookmarkStart w:colFirst="0" w:colLast="0" w:name="_huvgmjww0fiv" w:id="3"/>
      <w:bookmarkEnd w:id="3"/>
      <w:r w:rsidDel="00000000" w:rsidR="00000000" w:rsidRPr="00000000">
        <w:rPr>
          <w:rFonts w:ascii="Times New Roman" w:cs="Times New Roman" w:eastAsia="Times New Roman" w:hAnsi="Times New Roman"/>
          <w:b w:val="1"/>
          <w:bCs w:val="1"/>
          <w:color w:val="000000"/>
          <w:sz w:val="26"/>
          <w:szCs w:val="26"/>
          <w:rtl w:val="0"/>
        </w:rPr>
        <w:t xml:space="preserve">A - B</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sz w:val="26"/>
          <w:szCs w:val="26"/>
          <w:rtl w:val="0"/>
        </w:rPr>
        <w:t xml:space="preserve">(Features and capabilities exclusive to the official ABHA App that CureNet does not replicate)</w:t>
      </w:r>
    </w:p>
    <w:p w:rsidR="00000000" w:rsidDel="00000000" w:rsidP="00000000" w:rsidRDefault="00000000" w:rsidRPr="00000000" w14:paraId="00000011">
      <w:pPr>
        <w:numPr>
          <w:ilvl w:val="0"/>
          <w:numId w:val="1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Government-developed and officially endorsed Personal Health Records mobile application.</w:t>
      </w:r>
    </w:p>
    <w:p w:rsidR="00000000" w:rsidDel="00000000" w:rsidP="00000000" w:rsidRDefault="00000000" w:rsidRPr="00000000" w14:paraId="00000012">
      <w:pPr>
        <w:numPr>
          <w:ilvl w:val="0"/>
          <w:numId w:val="1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Primary mechanism for citizens to</w:t>
      </w:r>
      <w:r w:rsidDel="00000000" w:rsidR="00000000" w:rsidRPr="00000000">
        <w:rPr>
          <w:rFonts w:ascii="Times New Roman" w:cs="Times New Roman" w:eastAsia="Times New Roman" w:hAnsi="Times New Roman"/>
          <w:b w:val="1"/>
          <w:bCs w:val="1"/>
          <w:sz w:val="26"/>
          <w:szCs w:val="26"/>
          <w:rtl w:val="0"/>
        </w:rPr>
        <w:t xml:space="preserve"> create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register</w:t>
      </w:r>
      <w:r w:rsidDel="00000000" w:rsidR="00000000" w:rsidRPr="00000000">
        <w:rPr>
          <w:rFonts w:ascii="Times New Roman" w:cs="Times New Roman" w:eastAsia="Times New Roman" w:hAnsi="Times New Roman"/>
          <w:sz w:val="26"/>
          <w:szCs w:val="26"/>
          <w:rtl w:val="0"/>
        </w:rPr>
        <w:t xml:space="preserve"> a 14-digit ABHA number and ABHA address (username@abdm).</w:t>
      </w:r>
    </w:p>
    <w:p w:rsidR="00000000" w:rsidDel="00000000" w:rsidP="00000000" w:rsidRDefault="00000000" w:rsidRPr="00000000" w14:paraId="00000013">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Direct linkage of ABHA address to 14-digit ABHA ID for KYC verification and access to government scheme benefits (e.g., PM-JAY).</w:t>
      </w:r>
    </w:p>
    <w:p w:rsidR="00000000" w:rsidDel="00000000" w:rsidP="00000000" w:rsidRDefault="00000000" w:rsidRPr="00000000" w14:paraId="00000014">
      <w:pPr>
        <w:numPr>
          <w:ilvl w:val="0"/>
          <w:numId w:val="1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Built-in</w:t>
      </w:r>
      <w:r w:rsidDel="00000000" w:rsidR="00000000" w:rsidRPr="00000000">
        <w:rPr>
          <w:rFonts w:ascii="Times New Roman" w:cs="Times New Roman" w:eastAsia="Times New Roman" w:hAnsi="Times New Roman"/>
          <w:b w:val="1"/>
          <w:bCs w:val="1"/>
          <w:sz w:val="26"/>
          <w:szCs w:val="26"/>
          <w:rtl w:val="0"/>
        </w:rPr>
        <w:t xml:space="preserve"> Consent Manager</w:t>
      </w:r>
      <w:r w:rsidDel="00000000" w:rsidR="00000000" w:rsidRPr="00000000">
        <w:rPr>
          <w:rFonts w:ascii="Times New Roman" w:cs="Times New Roman" w:eastAsia="Times New Roman" w:hAnsi="Times New Roman"/>
          <w:sz w:val="26"/>
          <w:szCs w:val="26"/>
          <w:rtl w:val="0"/>
        </w:rPr>
        <w:t xml:space="preserve"> interface for managing and revoking consents across the ABDM network.</w:t>
      </w:r>
    </w:p>
    <w:p w:rsidR="00000000" w:rsidDel="00000000" w:rsidP="00000000" w:rsidRDefault="00000000" w:rsidRPr="00000000" w14:paraId="00000015">
      <w:pPr>
        <w:numPr>
          <w:ilvl w:val="0"/>
          <w:numId w:val="1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Native support for </w:t>
      </w:r>
      <w:r w:rsidDel="00000000" w:rsidR="00000000" w:rsidRPr="00000000">
        <w:rPr>
          <w:rFonts w:ascii="Times New Roman" w:cs="Times New Roman" w:eastAsia="Times New Roman" w:hAnsi="Times New Roman"/>
          <w:b w:val="1"/>
          <w:bCs w:val="1"/>
          <w:sz w:val="26"/>
          <w:szCs w:val="26"/>
          <w:rtl w:val="0"/>
        </w:rPr>
        <w:t xml:space="preserve">self-uploading</w:t>
      </w:r>
      <w:r w:rsidDel="00000000" w:rsidR="00000000" w:rsidRPr="00000000">
        <w:rPr>
          <w:rFonts w:ascii="Times New Roman" w:cs="Times New Roman" w:eastAsia="Times New Roman" w:hAnsi="Times New Roman"/>
          <w:sz w:val="26"/>
          <w:szCs w:val="26"/>
          <w:rtl w:val="0"/>
        </w:rPr>
        <w:t xml:space="preserve"> physical/digital records (scans, PDFs, CoWIN certificates) into ABDM-compliant health lockers.</w:t>
      </w:r>
    </w:p>
    <w:p w:rsidR="00000000" w:rsidDel="00000000" w:rsidP="00000000" w:rsidRDefault="00000000" w:rsidRPr="00000000" w14:paraId="00000016">
      <w:pPr>
        <w:numPr>
          <w:ilvl w:val="0"/>
          <w:numId w:val="11"/>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Official </w:t>
      </w:r>
      <w:r w:rsidDel="00000000" w:rsidR="00000000" w:rsidRPr="00000000">
        <w:rPr>
          <w:rFonts w:ascii="Times New Roman" w:cs="Times New Roman" w:eastAsia="Times New Roman" w:hAnsi="Times New Roman"/>
          <w:b w:val="1"/>
          <w:bCs w:val="1"/>
          <w:sz w:val="26"/>
          <w:szCs w:val="26"/>
          <w:rtl w:val="0"/>
        </w:rPr>
        <w:t xml:space="preserve">Scan &amp; Share</w:t>
      </w:r>
      <w:r w:rsidDel="00000000" w:rsidR="00000000" w:rsidRPr="00000000">
        <w:rPr>
          <w:rFonts w:ascii="Times New Roman" w:cs="Times New Roman" w:eastAsia="Times New Roman" w:hAnsi="Times New Roman"/>
          <w:sz w:val="26"/>
          <w:szCs w:val="26"/>
          <w:rtl w:val="0"/>
        </w:rPr>
        <w:t xml:space="preserve"> QR functionality for quick OPD registration at ABDM-linked facilities.</w:t>
      </w:r>
    </w:p>
    <w:p w:rsidR="00000000" w:rsidDel="00000000" w:rsidP="00000000" w:rsidRDefault="00000000" w:rsidRPr="00000000" w14:paraId="00000017">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Biometric authentication (face/fingerprint) directly tied to Aadhaar-linked ABHA creation.</w:t>
      </w:r>
    </w:p>
    <w:p w:rsidR="00000000" w:rsidDel="00000000" w:rsidP="00000000" w:rsidRDefault="00000000" w:rsidRPr="00000000" w14:paraId="00000018">
      <w:pPr>
        <w:numPr>
          <w:ilvl w:val="0"/>
          <w:numId w:val="1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 government-provided, standardized entry point for every Indian citizen to participate in the ABDM ecosystem.</w:t>
      </w:r>
    </w:p>
    <w:p w:rsidR="00000000" w:rsidDel="00000000" w:rsidP="00000000" w:rsidRDefault="00000000" w:rsidRPr="00000000" w14:paraId="00000019">
      <w:pPr>
        <w:pStyle w:val="Heading4"/>
        <w:keepNext w:val="0"/>
        <w:keepLines w:val="0"/>
        <w:spacing w:after="40" w:before="240" w:lineRule="auto"/>
        <w:jc w:val="both"/>
        <w:rPr>
          <w:rFonts w:ascii="Times New Roman" w:cs="Times New Roman" w:eastAsia="Times New Roman" w:hAnsi="Times New Roman"/>
          <w:sz w:val="26"/>
          <w:szCs w:val="26"/>
        </w:rPr>
      </w:pPr>
      <w:bookmarkStart w:colFirst="0" w:colLast="0" w:name="_e95tcyk9bt0n" w:id="4"/>
      <w:bookmarkEnd w:id="4"/>
      <w:r w:rsidDel="00000000" w:rsidR="00000000" w:rsidRPr="00000000">
        <w:rPr>
          <w:rFonts w:ascii="Gungsuh" w:cs="Gungsuh" w:eastAsia="Gungsuh" w:hAnsi="Gungsuh"/>
          <w:b w:val="1"/>
          <w:bCs w:val="1"/>
          <w:color w:val="000000"/>
          <w:sz w:val="26"/>
          <w:szCs w:val="26"/>
          <w:rtl w:val="0"/>
        </w:rPr>
        <w:t xml:space="preserve">A ∩ B </w:t>
      </w:r>
      <w:r w:rsidDel="00000000" w:rsidR="00000000" w:rsidRPr="00000000">
        <w:rPr>
          <w:rFonts w:ascii="Times New Roman" w:cs="Times New Roman" w:eastAsia="Times New Roman" w:hAnsi="Times New Roman"/>
          <w:sz w:val="26"/>
          <w:szCs w:val="26"/>
          <w:rtl w:val="0"/>
        </w:rPr>
        <w:t xml:space="preserve">(Common ground and shared foundation)</w:t>
      </w:r>
    </w:p>
    <w:p w:rsidR="00000000" w:rsidDel="00000000" w:rsidP="00000000" w:rsidRDefault="00000000" w:rsidRPr="00000000" w14:paraId="0000001A">
      <w:pPr>
        <w:numPr>
          <w:ilvl w:val="0"/>
          <w:numId w:val="6"/>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Both are fully compliant with </w:t>
      </w:r>
      <w:r w:rsidDel="00000000" w:rsidR="00000000" w:rsidRPr="00000000">
        <w:rPr>
          <w:rFonts w:ascii="Times New Roman" w:cs="Times New Roman" w:eastAsia="Times New Roman" w:hAnsi="Times New Roman"/>
          <w:b w:val="1"/>
          <w:bCs w:val="1"/>
          <w:sz w:val="26"/>
          <w:szCs w:val="26"/>
          <w:rtl w:val="0"/>
        </w:rPr>
        <w:t xml:space="preserve">ABDM standards</w:t>
      </w:r>
      <w:r w:rsidDel="00000000" w:rsidR="00000000" w:rsidRPr="00000000">
        <w:rPr>
          <w:rFonts w:ascii="Times New Roman" w:cs="Times New Roman" w:eastAsia="Times New Roman" w:hAnsi="Times New Roman"/>
          <w:sz w:val="26"/>
          <w:szCs w:val="26"/>
          <w:rtl w:val="0"/>
        </w:rPr>
        <w:t xml:space="preserve"> (HL7 FHIR R4, ABHA IDs, Consent Manager APIs, and ABDM data exchange protocols).</w:t>
      </w:r>
    </w:p>
    <w:p w:rsidR="00000000" w:rsidDel="00000000" w:rsidP="00000000" w:rsidRDefault="00000000" w:rsidRPr="00000000" w14:paraId="0000001B">
      <w:pPr>
        <w:numPr>
          <w:ilvl w:val="0"/>
          <w:numId w:val="6"/>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Both enable patients to </w:t>
      </w:r>
      <w:r w:rsidDel="00000000" w:rsidR="00000000" w:rsidRPr="00000000">
        <w:rPr>
          <w:rFonts w:ascii="Times New Roman" w:cs="Times New Roman" w:eastAsia="Times New Roman" w:hAnsi="Times New Roman"/>
          <w:b w:val="1"/>
          <w:bCs w:val="1"/>
          <w:sz w:val="26"/>
          <w:szCs w:val="26"/>
          <w:rtl w:val="0"/>
        </w:rPr>
        <w:t xml:space="preserve">view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access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health records with explicit consent.</w:t>
      </w:r>
    </w:p>
    <w:p w:rsidR="00000000" w:rsidDel="00000000" w:rsidP="00000000" w:rsidRDefault="00000000" w:rsidRPr="00000000" w14:paraId="0000001C">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give citizens control over their health data portability across ABDM-linked facilities.</w:t>
      </w:r>
    </w:p>
    <w:p w:rsidR="00000000" w:rsidDel="00000000" w:rsidP="00000000" w:rsidRDefault="00000000" w:rsidRPr="00000000" w14:paraId="0000001D">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aim to reduce data fragmentation by providing a unified view of records from multiple healthcare providers.</w:t>
      </w:r>
    </w:p>
    <w:p w:rsidR="00000000" w:rsidDel="00000000" w:rsidP="00000000" w:rsidRDefault="00000000" w:rsidRPr="00000000" w14:paraId="0000001E">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align with national digital health priorities (PM-JAY linkage, priority processing, and interoperability mandates).</w:t>
      </w:r>
    </w:p>
    <w:p w:rsidR="00000000" w:rsidDel="00000000" w:rsidP="00000000" w:rsidRDefault="00000000" w:rsidRPr="00000000" w14:paraId="0000001F">
      <w:pPr>
        <w:numPr>
          <w:ilvl w:val="0"/>
          <w:numId w:val="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CureNet requires a valid ABHA ID (which can be created via the official ABHA App), making the two platforms complementary rather than competitive.</w:t>
      </w:r>
    </w:p>
    <w:p w:rsidR="00000000" w:rsidDel="00000000" w:rsidP="00000000" w:rsidRDefault="00000000" w:rsidRPr="00000000" w14:paraId="00000020">
      <w:pPr>
        <w:pStyle w:val="Heading4"/>
        <w:keepNext w:val="0"/>
        <w:keepLines w:val="0"/>
        <w:spacing w:after="40" w:before="240" w:lineRule="auto"/>
        <w:jc w:val="both"/>
        <w:rPr>
          <w:rFonts w:ascii="Times New Roman" w:cs="Times New Roman" w:eastAsia="Times New Roman" w:hAnsi="Times New Roman"/>
          <w:sz w:val="26"/>
          <w:szCs w:val="26"/>
        </w:rPr>
      </w:pPr>
      <w:bookmarkStart w:colFirst="0" w:colLast="0" w:name="_cxr1vifl4ofw" w:id="5"/>
      <w:bookmarkEnd w:id="5"/>
      <w:r w:rsidDel="00000000" w:rsidR="00000000" w:rsidRPr="00000000">
        <w:rPr>
          <w:rFonts w:ascii="Times New Roman" w:cs="Times New Roman" w:eastAsia="Times New Roman" w:hAnsi="Times New Roman"/>
          <w:b w:val="1"/>
          <w:bCs w:val="1"/>
          <w:color w:val="000000"/>
          <w:sz w:val="26"/>
          <w:szCs w:val="26"/>
          <w:rtl w:val="0"/>
        </w:rPr>
        <w:t xml:space="preserve">B - A </w:t>
      </w:r>
      <w:r w:rsidDel="00000000" w:rsidR="00000000" w:rsidRPr="00000000">
        <w:rPr>
          <w:rFonts w:ascii="Times New Roman" w:cs="Times New Roman" w:eastAsia="Times New Roman" w:hAnsi="Times New Roman"/>
          <w:sz w:val="26"/>
          <w:szCs w:val="26"/>
          <w:rtl w:val="0"/>
        </w:rPr>
        <w:t xml:space="preserve">(Unique capabilities and advanced features that CureNet provides beyond the official ABHA App)</w:t>
      </w:r>
    </w:p>
    <w:p w:rsidR="00000000" w:rsidDel="00000000" w:rsidP="00000000" w:rsidRDefault="00000000" w:rsidRPr="00000000" w14:paraId="00000021">
      <w:pPr>
        <w:numPr>
          <w:ilvl w:val="0"/>
          <w:numId w:val="16"/>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AI-powered clinical intelligence layer</w:t>
      </w:r>
      <w:r w:rsidDel="00000000" w:rsidR="00000000" w:rsidRPr="00000000">
        <w:rPr>
          <w:rFonts w:ascii="Times New Roman" w:cs="Times New Roman" w:eastAsia="Times New Roman" w:hAnsi="Times New Roman"/>
          <w:sz w:val="26"/>
          <w:szCs w:val="26"/>
          <w:rtl w:val="0"/>
        </w:rPr>
        <w:t xml:space="preserve">: On-device AI summarization (ABHAy engine) that condenses 10+ years of fragmented records into concise 10-second clinical highlights (top 3 insights, multilingual translation, source-hyperlinked references, 98.4% accuracy via RAG guardrails and double-blind physician validation).</w:t>
      </w:r>
    </w:p>
    <w:p w:rsidR="00000000" w:rsidDel="00000000" w:rsidP="00000000" w:rsidRDefault="00000000" w:rsidRPr="00000000" w14:paraId="00000022">
      <w:pPr>
        <w:numPr>
          <w:ilvl w:val="0"/>
          <w:numId w:val="16"/>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Zero-Knowledge Proof (ZK-proof) security architecture</w:t>
      </w:r>
      <w:r w:rsidDel="00000000" w:rsidR="00000000" w:rsidRPr="00000000">
        <w:rPr>
          <w:rFonts w:ascii="Times New Roman" w:cs="Times New Roman" w:eastAsia="Times New Roman" w:hAnsi="Times New Roman"/>
          <w:sz w:val="26"/>
          <w:szCs w:val="26"/>
          <w:rtl w:val="0"/>
        </w:rPr>
        <w:t xml:space="preserve">: Enables mathematical "yes/no" verification of facts (e.g., allergies, BP trends) without exposing raw PII, eliminating centralized honeypots and preventing ICMR-style breaches.</w:t>
      </w:r>
    </w:p>
    <w:p w:rsidR="00000000" w:rsidDel="00000000" w:rsidP="00000000" w:rsidRDefault="00000000" w:rsidRPr="00000000" w14:paraId="00000023">
      <w:pPr>
        <w:numPr>
          <w:ilvl w:val="0"/>
          <w:numId w:val="16"/>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Offline-first, hardware-agnostic accessibility</w:t>
      </w:r>
      <w:r w:rsidDel="00000000" w:rsidR="00000000" w:rsidRPr="00000000">
        <w:rPr>
          <w:rFonts w:ascii="Times New Roman" w:cs="Times New Roman" w:eastAsia="Times New Roman" w:hAnsi="Times New Roman"/>
          <w:sz w:val="26"/>
          <w:szCs w:val="26"/>
          <w:rtl w:val="0"/>
        </w:rPr>
        <w:t xml:space="preserve"> tailored for rural and senior users (71% paper-based infrastructure, 120 million seniors): High-density physical QR/NFC cards, 2G SMS-OTP consent bridge, and edge ZK-prover execution on low-end tablets, functions without internet or smartphone dependency.</w:t>
      </w:r>
    </w:p>
    <w:p w:rsidR="00000000" w:rsidDel="00000000" w:rsidP="00000000" w:rsidRDefault="00000000" w:rsidRPr="00000000" w14:paraId="00000024">
      <w:pPr>
        <w:numPr>
          <w:ilvl w:val="0"/>
          <w:numId w:val="16"/>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Clinical workflow optimization for doctors</w:t>
      </w:r>
      <w:r w:rsidDel="00000000" w:rsidR="00000000" w:rsidRPr="00000000">
        <w:rPr>
          <w:rFonts w:ascii="Times New Roman" w:cs="Times New Roman" w:eastAsia="Times New Roman" w:hAnsi="Times New Roman"/>
          <w:sz w:val="26"/>
          <w:szCs w:val="26"/>
          <w:rtl w:val="0"/>
        </w:rPr>
        <w:t xml:space="preserve">: Designed to solve the "2-minute crisis" in overloaded OPDs with &lt;3-click access and Time-to-Insight (TTI) under 10 seconds.</w:t>
      </w:r>
    </w:p>
    <w:p w:rsidR="00000000" w:rsidDel="00000000" w:rsidP="00000000" w:rsidRDefault="00000000" w:rsidRPr="00000000" w14:paraId="00000025">
      <w:pPr>
        <w:numPr>
          <w:ilvl w:val="0"/>
          <w:numId w:val="16"/>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Hospital/institutional enablement</w:t>
      </w:r>
      <w:r w:rsidDel="00000000" w:rsidR="00000000" w:rsidRPr="00000000">
        <w:rPr>
          <w:rFonts w:ascii="Times New Roman" w:cs="Times New Roman" w:eastAsia="Times New Roman" w:hAnsi="Times New Roman"/>
          <w:sz w:val="26"/>
          <w:szCs w:val="26"/>
          <w:rtl w:val="0"/>
        </w:rPr>
        <w:t xml:space="preserve">: B2B SaaS model with admin dashboards, claims pre-audit logic, and ROI tied to operational savings (e.g., 32% reduction in duplicate tests).</w:t>
      </w:r>
    </w:p>
    <w:p w:rsidR="00000000" w:rsidDel="00000000" w:rsidP="00000000" w:rsidRDefault="00000000" w:rsidRPr="00000000" w14:paraId="00000026">
      <w:pPr>
        <w:numPr>
          <w:ilvl w:val="0"/>
          <w:numId w:val="16"/>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Advanced digitization pipeline</w:t>
      </w:r>
      <w:r w:rsidDel="00000000" w:rsidR="00000000" w:rsidRPr="00000000">
        <w:rPr>
          <w:rFonts w:ascii="Times New Roman" w:cs="Times New Roman" w:eastAsia="Times New Roman" w:hAnsi="Times New Roman"/>
          <w:sz w:val="26"/>
          <w:szCs w:val="26"/>
          <w:rtl w:val="0"/>
        </w:rPr>
        <w:t xml:space="preserve">: Medical-specific OCR/NER for instant conversion of messy handwritten paper records into structured FHIR timelines, provides standalone Day-1 value even without network density.</w:t>
      </w:r>
    </w:p>
    <w:p w:rsidR="00000000" w:rsidDel="00000000" w:rsidP="00000000" w:rsidRDefault="00000000" w:rsidRPr="00000000" w14:paraId="00000027">
      <w:pPr>
        <w:numPr>
          <w:ilvl w:val="0"/>
          <w:numId w:val="16"/>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Future extensibility foundation</w:t>
      </w:r>
      <w:r w:rsidDel="00000000" w:rsidR="00000000" w:rsidRPr="00000000">
        <w:rPr>
          <w:rFonts w:ascii="Times New Roman" w:cs="Times New Roman" w:eastAsia="Times New Roman" w:hAnsi="Times New Roman"/>
          <w:sz w:val="26"/>
          <w:szCs w:val="26"/>
          <w:rtl w:val="0"/>
        </w:rPr>
        <w:t xml:space="preserve">: Built-in readiness for vernacular reminders, hygiene feedback loops, NHCX claims integration, and predictive chronic care analytics (post-MVP phases).</w:t>
      </w:r>
    </w:p>
    <w:p w:rsidR="00000000" w:rsidDel="00000000" w:rsidP="00000000" w:rsidRDefault="00000000" w:rsidRPr="00000000" w14:paraId="0000002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ABDM's Scale vs. Real-World Unification Challenges: Roadblocks and How CureNet Addresses Them</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Launched in 2021, the Ayushman Bharat Digital Mission (ABDM) has built impressive foundational infrastructure:</w:t>
      </w:r>
    </w:p>
    <w:p w:rsidR="00000000" w:rsidDel="00000000" w:rsidP="00000000" w:rsidRDefault="00000000" w:rsidRPr="00000000" w14:paraId="00000030">
      <w:pPr>
        <w:numPr>
          <w:ilvl w:val="0"/>
          <w:numId w:val="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86.22 crore ABHA IDs created (&gt;60% population coverage)</w:t>
      </w:r>
    </w:p>
    <w:p w:rsidR="00000000" w:rsidDel="00000000" w:rsidP="00000000" w:rsidRDefault="00000000" w:rsidRPr="00000000" w14:paraId="00000031">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88.81 crore health records linked</w:t>
      </w:r>
    </w:p>
    <w:p w:rsidR="00000000" w:rsidDel="00000000" w:rsidP="00000000" w:rsidRDefault="00000000" w:rsidRPr="00000000" w14:paraId="00000032">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4.51 lakh registered health facilities and 7.61 lakh healthcare professionals onboarded</w:t>
      </w:r>
    </w:p>
    <w:p w:rsidR="00000000" w:rsidDel="00000000" w:rsidP="00000000" w:rsidRDefault="00000000" w:rsidRPr="00000000" w14:paraId="00000033">
      <w:pPr>
        <w:numPr>
          <w:ilvl w:val="0"/>
          <w:numId w:val="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24.7 million ABHA app downloads and 392 successful integrators (as of January 2026)</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₹1,600–2,000 crore invested (2021–2026) and a sound federated architecture (data remains at source, flows only on consent), active unification remains limited:</w:t>
      </w:r>
    </w:p>
    <w:p w:rsidR="00000000" w:rsidDel="00000000" w:rsidP="00000000" w:rsidRDefault="00000000" w:rsidRPr="00000000" w14:paraId="00000035">
      <w:pPr>
        <w:numPr>
          <w:ilvl w:val="0"/>
          <w:numId w:val="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linkage/usage: ~12–18% in many analyses (higher in urban/private segments, very low in rural)</w:t>
      </w:r>
    </w:p>
    <w:p w:rsidR="00000000" w:rsidDel="00000000" w:rsidP="00000000" w:rsidRDefault="00000000" w:rsidRPr="00000000" w14:paraId="00000036">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~20–30% of onboarded facilities actively exchange data via HIU/HIP APIs</w:t>
      </w:r>
    </w:p>
    <w:p w:rsidR="00000000" w:rsidDel="00000000" w:rsidP="00000000" w:rsidRDefault="00000000" w:rsidRPr="00000000" w14:paraId="00000037">
      <w:pPr>
        <w:numPr>
          <w:ilvl w:val="0"/>
          <w:numId w:val="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 of hospitals still EMR-less; 71% rural infrastructure paper-based</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mission excels at creating the "digital highway" but struggles with last-mile distribution, especially in rural, legacy, and low-resource settings. CureNet directly implements many expert-recommended fixes to bridge these gaps.</w:t>
      </w:r>
    </w:p>
    <w:p w:rsidR="00000000" w:rsidDel="00000000" w:rsidP="00000000" w:rsidRDefault="00000000" w:rsidRPr="00000000" w14:paraId="00000039">
      <w:pPr>
        <w:pStyle w:val="Heading3"/>
        <w:keepNext w:val="0"/>
        <w:keepLines w:val="0"/>
        <w:spacing w:after="40" w:before="240" w:lineRule="auto"/>
        <w:rPr>
          <w:rFonts w:ascii="Times New Roman" w:cs="Times New Roman" w:eastAsia="Times New Roman" w:hAnsi="Times New Roman"/>
          <w:b w:val="1"/>
          <w:bCs w:val="1"/>
        </w:rPr>
      </w:pPr>
      <w:bookmarkStart w:colFirst="0" w:colLast="0" w:name="_rs9wyuyrq497" w:id="6"/>
      <w:bookmarkEnd w:id="6"/>
      <w:r w:rsidDel="00000000" w:rsidR="00000000" w:rsidRPr="00000000">
        <w:rPr>
          <w:rFonts w:ascii="Times New Roman" w:cs="Times New Roman" w:eastAsia="Times New Roman" w:hAnsi="Times New Roman"/>
          <w:b w:val="1"/>
          <w:bCs w:val="1"/>
          <w:rtl w:val="0"/>
        </w:rPr>
        <w:t xml:space="preserve">Primary Roadblocks</w:t>
      </w:r>
    </w:p>
    <w:p w:rsidR="00000000" w:rsidDel="00000000" w:rsidP="00000000" w:rsidRDefault="00000000" w:rsidRPr="00000000" w14:paraId="0000003A">
      <w:pPr>
        <w:numPr>
          <w:ilvl w:val="0"/>
          <w:numId w:val="7"/>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Legacy Infrastructure &amp; Interoperability Friction</w:t>
      </w:r>
      <w:r w:rsidDel="00000000" w:rsidR="00000000" w:rsidRPr="00000000">
        <w:rPr>
          <w:rFonts w:ascii="Times New Roman" w:cs="Times New Roman" w:eastAsia="Times New Roman" w:hAnsi="Times New Roman"/>
          <w:sz w:val="26"/>
          <w:szCs w:val="26"/>
          <w:rtl w:val="0"/>
        </w:rPr>
        <w:t xml:space="preserve"> Most Tier-2/3 and rural facilities use outdated HIS/EMR without FHIR support. Custom mapping to FHIR R4 costs ₹10–50 lakh per facility; small clinics lack IT capacity. Result: only 20–30% active data exchange.</w:t>
      </w:r>
    </w:p>
    <w:p w:rsidR="00000000" w:rsidDel="00000000" w:rsidP="00000000" w:rsidRDefault="00000000" w:rsidRPr="00000000" w14:paraId="0000003B">
      <w:pPr>
        <w:numPr>
          <w:ilvl w:val="0"/>
          <w:numId w:val="7"/>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Digital Divide &amp; Offline Reality</w:t>
      </w:r>
      <w:r w:rsidDel="00000000" w:rsidR="00000000" w:rsidRPr="00000000">
        <w:rPr>
          <w:rFonts w:ascii="Times New Roman" w:cs="Times New Roman" w:eastAsia="Times New Roman" w:hAnsi="Times New Roman"/>
          <w:sz w:val="26"/>
          <w:szCs w:val="26"/>
          <w:rtl w:val="0"/>
        </w:rPr>
        <w:t xml:space="preserve"> 71% rural facilities have 2G/spotty connectivity. ABDM’s API-first model fails without offline sync or paper-digitization tools. 81.8% unlinked patients (1.15 billion) face a persistent cold-start trap.</w:t>
      </w:r>
    </w:p>
    <w:p w:rsidR="00000000" w:rsidDel="00000000" w:rsidP="00000000" w:rsidRDefault="00000000" w:rsidRPr="00000000" w14:paraId="0000003C">
      <w:pPr>
        <w:numPr>
          <w:ilvl w:val="0"/>
          <w:numId w:val="7"/>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Privacy &amp; Trust Barriers</w:t>
      </w:r>
      <w:r w:rsidDel="00000000" w:rsidR="00000000" w:rsidRPr="00000000">
        <w:rPr>
          <w:rFonts w:ascii="Times New Roman" w:cs="Times New Roman" w:eastAsia="Times New Roman" w:hAnsi="Times New Roman"/>
          <w:sz w:val="26"/>
          <w:szCs w:val="26"/>
          <w:rtl w:val="0"/>
        </w:rPr>
        <w:t xml:space="preserve"> Post-2023 ICMR breach (815 million records) and DPDP Act 2023 (explicit consent, 6-hour breach reporting), 40%+ patients fear data misuse. Consent flows feel opaque amid 8,614 weekly hospital cyberattacks.</w:t>
      </w:r>
    </w:p>
    <w:p w:rsidR="00000000" w:rsidDel="00000000" w:rsidP="00000000" w:rsidRDefault="00000000" w:rsidRPr="00000000" w14:paraId="0000003D">
      <w:pPr>
        <w:numPr>
          <w:ilvl w:val="0"/>
          <w:numId w:val="7"/>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Workforce &amp; Awareness Gaps</w:t>
      </w:r>
      <w:r w:rsidDel="00000000" w:rsidR="00000000" w:rsidRPr="00000000">
        <w:rPr>
          <w:rFonts w:ascii="Times New Roman" w:cs="Times New Roman" w:eastAsia="Times New Roman" w:hAnsi="Times New Roman"/>
          <w:sz w:val="26"/>
          <w:szCs w:val="26"/>
          <w:rtl w:val="0"/>
        </w:rPr>
        <w:t xml:space="preserve"> Doctors in 50–80+ patients/hour OPDs resist added steps without instant value. Nurses and staff lack digital literacy; only 12–18% trained per NITI Aayog/PMC audits.</w:t>
      </w:r>
    </w:p>
    <w:p w:rsidR="00000000" w:rsidDel="00000000" w:rsidP="00000000" w:rsidRDefault="00000000" w:rsidRPr="00000000" w14:paraId="0000003E">
      <w:pPr>
        <w:numPr>
          <w:ilvl w:val="0"/>
          <w:numId w:val="7"/>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Economic Misalignment</w:t>
      </w:r>
      <w:r w:rsidDel="00000000" w:rsidR="00000000" w:rsidRPr="00000000">
        <w:rPr>
          <w:rFonts w:ascii="Times New Roman" w:cs="Times New Roman" w:eastAsia="Times New Roman" w:hAnsi="Times New Roman"/>
          <w:sz w:val="26"/>
          <w:szCs w:val="26"/>
          <w:rtl w:val="0"/>
        </w:rPr>
        <w:t xml:space="preserve"> No immediate ROI for hospitals. Benefits (e.g., 32% fewer repeat tests) flow to payers/patients. Voluntary adoption stalls despite DHIS incentives (₹20/transaction, capped at ₹4 crore, extended to March 26, 2026).</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amoiduijjn63" w:id="7"/>
      <w:bookmarkEnd w:id="7"/>
      <w:r w:rsidDel="00000000" w:rsidR="00000000" w:rsidRPr="00000000">
        <w:rPr>
          <w:rFonts w:ascii="Times New Roman" w:cs="Times New Roman" w:eastAsia="Times New Roman" w:hAnsi="Times New Roman"/>
          <w:b w:val="1"/>
          <w:bCs w:val="1"/>
          <w:color w:val="434343"/>
          <w:sz w:val="28"/>
          <w:szCs w:val="28"/>
          <w:rtl w:val="0"/>
        </w:rPr>
        <w:t xml:space="preserve">Expert-Recommended Fixes Implemented in CureNet (MVP Scope)</w:t>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Experts (World Bank, NITI Aayog, industry reports) call for bridge technologies, incentive alignment, and instant-value UX. CureNet operationalizes the most critical ones: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5.437525521463"/>
        <w:gridCol w:w="2415.9437063557207"/>
        <w:gridCol w:w="3862.6732056607125"/>
        <w:gridCol w:w="1451.4573734857265"/>
        <w:tblGridChange w:id="0">
          <w:tblGrid>
            <w:gridCol w:w="1295.437525521463"/>
            <w:gridCol w:w="2415.9437063557207"/>
            <w:gridCol w:w="3862.6732056607125"/>
            <w:gridCol w:w="1451.457373485726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Expert Fix 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 Recommendation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CureNet Implements It (MVP)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Addressed</w:t>
            </w:r>
            <w:r w:rsidDel="00000000" w:rsidR="00000000" w:rsidRPr="00000000">
              <w:rPr>
                <w:rtl w:val="0"/>
              </w:rPr>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Bridges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Phased "FHIR Lite" + offline gateways; edge sync (CRDT); subsidized wrappers</w:t>
            </w:r>
          </w:p>
        </w:tc>
        <w:tc>
          <w:tcPr>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FHIR R4 aggregation + Couchbase/Hive CRDT offline sync; QR/NFC as lightweight entry; plug-and-play SaaS (&lt;₹800/month/facility)</w:t>
            </w:r>
          </w:p>
        </w:tc>
        <w:tc>
          <w:tcPr>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Legacy friction, rural connectivity</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Offline &amp; Rural Access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Offline-first infrastructure; QR/NFC for paper records; hardware-agnostic access</w:t>
            </w:r>
          </w:p>
        </w:tc>
        <w:tc>
          <w:tcPr>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High-density QR/NFC cards; 2G SMS-OTP consent; edge ZK-prover; OCR/NER for instant paper digitization</w:t>
            </w:r>
          </w:p>
        </w:tc>
        <w:tc>
          <w:tcP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divide, cold-start trap</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Trust &amp; Privacy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Zero-trust onboarding; ZK-proofs for consent verification</w:t>
            </w:r>
          </w:p>
        </w:tc>
        <w:tc>
          <w:tcPr>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ZK-proofs (zk-SNARK/STARK) for yes/no proofs without PII exposure; revocable SMS consent artifacts</w:t>
            </w:r>
          </w:p>
        </w:tc>
        <w:tc>
          <w:tcPr>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fears, post-breach trust erosion</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Doctor-First UX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10-second summaries; solve "2-minute crisis" with instant clinical value</w:t>
            </w:r>
          </w:p>
        </w:tc>
        <w:tc>
          <w:tcPr>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ABHAy AI engine: 10-second multilingual summaries; &lt;3-click rule; 98.4% accuracy (RAG + double-blind validation)</w:t>
            </w:r>
          </w:p>
        </w:tc>
        <w:tc>
          <w:tcP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Workforce resistance, awareness gaps</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Standalone / Cold-Start 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Day-1 utility without network density</w:t>
            </w:r>
          </w:p>
        </w:tc>
        <w:tc>
          <w:tcP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OCR digitizes historical papers into FHIR timeline + AI summary on first scan — value even if no other facilities joined</w:t>
            </w:r>
          </w:p>
        </w:tc>
        <w:tc>
          <w:tcP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Chicken-and-egg network effect</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Incentive Alignment (Partial)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 adoption to clear ROI; leverage DHIS/NHCX</w:t>
            </w:r>
          </w:p>
        </w:tc>
        <w:tc>
          <w:tcP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Ties hospital ROI to 32% duplicate test savings + DHIS ₹20/transaction; light claims pre-audit sets foundation for NHCX fast-tracking</w:t>
            </w:r>
          </w:p>
        </w:tc>
        <w:tc>
          <w:tcP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misalignment</w:t>
            </w:r>
          </w:p>
        </w:tc>
      </w:tr>
    </w:tbl>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2dze6u2tk8pk" w:id="8"/>
      <w:bookmarkEnd w:id="8"/>
      <w:r w:rsidDel="00000000" w:rsidR="00000000" w:rsidRPr="00000000">
        <w:rPr>
          <w:rFonts w:ascii="Times New Roman" w:cs="Times New Roman" w:eastAsia="Times New Roman" w:hAnsi="Times New Roman"/>
          <w:b w:val="1"/>
          <w:bCs w:val="1"/>
          <w:color w:val="434343"/>
          <w:sz w:val="28"/>
          <w:szCs w:val="28"/>
          <w:rtl w:val="0"/>
        </w:rPr>
        <w:t xml:space="preserve">Fixes Not in 3-Month MVP Scope (Future Phases or Policy-Level)</w:t>
      </w:r>
      <w:r w:rsidDel="00000000" w:rsidR="00000000" w:rsidRPr="00000000">
        <w:rPr>
          <w:rtl w:val="0"/>
        </w:rPr>
      </w:r>
    </w:p>
    <w:p w:rsidR="00000000" w:rsidDel="00000000" w:rsidP="00000000" w:rsidRDefault="00000000" w:rsidRPr="00000000" w14:paraId="0000005E">
      <w:pPr>
        <w:numPr>
          <w:ilvl w:val="0"/>
          <w:numId w:val="4"/>
        </w:numPr>
        <w:spacing w:after="0" w:afterAutospacing="0" w:before="240" w:lineRule="auto"/>
        <w:ind w:left="720" w:hanging="360"/>
        <w:jc w:val="both"/>
      </w:pPr>
      <w:r w:rsidDel="00000000" w:rsidR="00000000" w:rsidRPr="00000000">
        <w:rPr>
          <w:rFonts w:ascii="Times New Roman" w:cs="Times New Roman" w:eastAsia="Times New Roman" w:hAnsi="Times New Roman"/>
          <w:sz w:val="26"/>
          <w:szCs w:val="26"/>
          <w:rtl w:val="0"/>
        </w:rPr>
        <w:t xml:space="preserve">Mandates with grace periods</w:t>
      </w:r>
    </w:p>
    <w:p w:rsidR="00000000" w:rsidDel="00000000" w:rsidP="00000000" w:rsidRDefault="00000000" w:rsidRPr="00000000" w14:paraId="0000005F">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sz w:val="26"/>
          <w:szCs w:val="26"/>
          <w:rtl w:val="0"/>
        </w:rPr>
        <w:t xml:space="preserve">Unified sandbox auto-tools</w:t>
      </w:r>
    </w:p>
    <w:p w:rsidR="00000000" w:rsidDel="00000000" w:rsidP="00000000" w:rsidRDefault="00000000" w:rsidRPr="00000000" w14:paraId="00000060">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sz w:val="26"/>
          <w:szCs w:val="26"/>
          <w:rtl w:val="0"/>
        </w:rPr>
        <w:t xml:space="preserve">Stronger rebates (e.g., ₹100/test saved)</w:t>
      </w:r>
    </w:p>
    <w:p w:rsidR="00000000" w:rsidDel="00000000" w:rsidP="00000000" w:rsidRDefault="00000000" w:rsidRPr="00000000" w14:paraId="00000061">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sz w:val="26"/>
          <w:szCs w:val="26"/>
          <w:rtl w:val="0"/>
        </w:rPr>
        <w:t xml:space="preserve">Nationwide ASHA navigator networks</w:t>
      </w:r>
    </w:p>
    <w:p w:rsidR="00000000" w:rsidDel="00000000" w:rsidP="00000000" w:rsidRDefault="00000000" w:rsidRPr="00000000" w14:paraId="00000062">
      <w:pPr>
        <w:numPr>
          <w:ilvl w:val="0"/>
          <w:numId w:val="4"/>
        </w:numPr>
        <w:spacing w:after="240" w:before="0" w:beforeAutospacing="0" w:lineRule="auto"/>
        <w:ind w:left="720" w:hanging="360"/>
        <w:jc w:val="both"/>
      </w:pPr>
      <w:r w:rsidDel="00000000" w:rsidR="00000000" w:rsidRPr="00000000">
        <w:rPr>
          <w:rFonts w:ascii="Times New Roman" w:cs="Times New Roman" w:eastAsia="Times New Roman" w:hAnsi="Times New Roman"/>
          <w:sz w:val="26"/>
          <w:szCs w:val="26"/>
          <w:rtl w:val="0"/>
        </w:rPr>
        <w:t xml:space="preserve">Government-backed breach insurance</w:t>
      </w:r>
      <w:r w:rsidDel="00000000" w:rsidR="00000000" w:rsidRPr="00000000">
        <w:rPr>
          <w:rtl w:val="0"/>
        </w:rPr>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color w:val="434343"/>
          <w:sz w:val="28"/>
          <w:szCs w:val="28"/>
          <w:rtl w:val="0"/>
        </w:rPr>
        <w:t xml:space="preserve">Summary</w:t>
      </w:r>
      <w:r w:rsidDel="00000000" w:rsidR="00000000" w:rsidRPr="00000000">
        <w:rPr>
          <w:rtl w:val="0"/>
        </w:rPr>
      </w:r>
    </w:p>
    <w:p w:rsidR="00000000" w:rsidDel="00000000" w:rsidP="00000000" w:rsidRDefault="00000000" w:rsidRPr="00000000" w14:paraId="00000064">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CureNet operationalizes 6–7 of the highest-priority expert fixes, especially offline/rural bridges, trust via ZK, instant doctor value, and cold-start bypass, directly tackling the distributional gaps that prevent ABDM from achieving widespread unification. By turning expert recommendations into deployable MVP features, CureNet positions itself as a practical accelerator for national digital health infrastructure, addressing the very roadblocks that keep active linkage low despite massive scale. This alignment is central to the 1000% success roadmap: CureNet doesn’t just ride ABDM’s wave, it fixes the last-mile delivery challenges holding it back.</w:t>
      </w: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Strategic Positioning</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official ABHA App is the standardized, citizen-entry gateway and basic PHR viewer/consent manager, essential infrastructure provided by the government.</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CureNet is a specialized, intelligence-enhanced layer that builds directly on top of ABHA IDs and ABDM rails, delivering advanced clinical speed, rural inclusivity, breach-proof privacy, and hospital-side ROI that the core ABHA App does not address.</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requiring an ABHA ID for full functionality, CureNet complements and extends the official ecosystem rather than competing with it, accelerating real-world adoption while solving deeper fragmentation, accessibility, and security pain points.</w:t>
      </w:r>
      <w:r w:rsidDel="00000000" w:rsidR="00000000" w:rsidRPr="00000000">
        <w:rPr>
          <w:rtl w:val="0"/>
        </w:rPr>
      </w:r>
    </w:p>
    <w:p w:rsidR="00000000" w:rsidDel="00000000" w:rsidP="00000000" w:rsidRDefault="00000000" w:rsidRPr="00000000" w14:paraId="0000006A">
      <w:pPr>
        <w:pStyle w:val="Heading2"/>
        <w:spacing w:after="240" w:before="240" w:lineRule="auto"/>
        <w:rPr>
          <w:rFonts w:ascii="Times New Roman" w:cs="Times New Roman" w:eastAsia="Times New Roman" w:hAnsi="Times New Roman"/>
          <w:b w:val="1"/>
          <w:bCs w:val="1"/>
        </w:rPr>
      </w:pPr>
      <w:bookmarkStart w:colFirst="0" w:colLast="0" w:name="_rqt77xnyz2em" w:id="9"/>
      <w:bookmarkEnd w:id="9"/>
      <w:r w:rsidDel="00000000" w:rsidR="00000000" w:rsidRPr="00000000">
        <w:rPr>
          <w:rFonts w:ascii="Times New Roman" w:cs="Times New Roman" w:eastAsia="Times New Roman" w:hAnsi="Times New Roman"/>
          <w:b w:val="1"/>
          <w:bCs w:val="1"/>
          <w:rtl w:val="0"/>
        </w:rPr>
        <w:t xml:space="preserve">The Problem Landscape: Failures &amp; Unrealized Concepts</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systems fail due to silos and lack of scalability:</w:t>
      </w:r>
    </w:p>
    <w:p w:rsidR="00000000" w:rsidDel="00000000" w:rsidP="00000000" w:rsidRDefault="00000000" w:rsidRPr="00000000" w14:paraId="0000006C">
      <w:pPr>
        <w:numPr>
          <w:ilvl w:val="0"/>
          <w:numId w:val="3"/>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Legacy HMS (e.g., MocDoc)</w:t>
      </w:r>
      <w:r w:rsidDel="00000000" w:rsidR="00000000" w:rsidRPr="00000000">
        <w:rPr>
          <w:rFonts w:ascii="Times New Roman" w:cs="Times New Roman" w:eastAsia="Times New Roman" w:hAnsi="Times New Roman"/>
          <w:sz w:val="26"/>
          <w:szCs w:val="26"/>
          <w:rtl w:val="0"/>
        </w:rPr>
        <w:t xml:space="preserve">: Siloed billing/admin; no portability.</w:t>
      </w:r>
    </w:p>
    <w:p w:rsidR="00000000" w:rsidDel="00000000" w:rsidP="00000000" w:rsidRDefault="00000000" w:rsidRPr="00000000" w14:paraId="0000006D">
      <w:pPr>
        <w:numPr>
          <w:ilvl w:val="0"/>
          <w:numId w:val="3"/>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Traditional EMRs (e.g., Practo Ray)</w:t>
      </w:r>
      <w:r w:rsidDel="00000000" w:rsidR="00000000" w:rsidRPr="00000000">
        <w:rPr>
          <w:rFonts w:ascii="Times New Roman" w:cs="Times New Roman" w:eastAsia="Times New Roman" w:hAnsi="Times New Roman"/>
          <w:sz w:val="26"/>
          <w:szCs w:val="26"/>
          <w:rtl w:val="0"/>
        </w:rPr>
        <w:t xml:space="preserve">: Single-facility digitization; no cross-aggregation.</w:t>
      </w:r>
    </w:p>
    <w:p w:rsidR="00000000" w:rsidDel="00000000" w:rsidP="00000000" w:rsidRDefault="00000000" w:rsidRPr="00000000" w14:paraId="0000006E">
      <w:pPr>
        <w:numPr>
          <w:ilvl w:val="0"/>
          <w:numId w:val="3"/>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ABDM (Conceptually)</w:t>
      </w:r>
      <w:r w:rsidDel="00000000" w:rsidR="00000000" w:rsidRPr="00000000">
        <w:rPr>
          <w:rFonts w:ascii="Times New Roman" w:cs="Times New Roman" w:eastAsia="Times New Roman" w:hAnsi="Times New Roman"/>
          <w:sz w:val="26"/>
          <w:szCs w:val="26"/>
          <w:rtl w:val="0"/>
        </w:rPr>
        <w:t xml:space="preserve">: API rails exist, but rural offline gaps and low active usage (12–18%) persist.</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Unrealized concepts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0">
      <w:pPr>
        <w:numPr>
          <w:ilvl w:val="0"/>
          <w:numId w:val="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Federated data: ABHA IDs conceptual, but CureNet scales with offline QR for rural 71%.</w:t>
      </w:r>
    </w:p>
    <w:p w:rsidR="00000000" w:rsidDel="00000000" w:rsidP="00000000" w:rsidRDefault="00000000" w:rsidRPr="00000000" w14:paraId="00000071">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ZK-Proofs: Global pilots exist; CureNet productionizes with SMS consent.</w:t>
      </w:r>
    </w:p>
    <w:p w:rsidR="00000000" w:rsidDel="00000000" w:rsidP="00000000" w:rsidRDefault="00000000" w:rsidRPr="00000000" w14:paraId="00000072">
      <w:pPr>
        <w:numPr>
          <w:ilvl w:val="0"/>
          <w:numId w:val="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 vaults: Isolated apps; CureNet makes them honeypot-free via ZK.</w:t>
      </w:r>
    </w:p>
    <w:p w:rsidR="00000000" w:rsidDel="00000000" w:rsidP="00000000" w:rsidRDefault="00000000" w:rsidRPr="00000000" w14:paraId="00000073">
      <w:pPr>
        <w:pStyle w:val="Heading2"/>
        <w:keepNext w:val="0"/>
        <w:keepLines w:val="0"/>
        <w:spacing w:before="280" w:lineRule="auto"/>
        <w:rPr>
          <w:rFonts w:ascii="Times New Roman" w:cs="Times New Roman" w:eastAsia="Times New Roman" w:hAnsi="Times New Roman"/>
          <w:b w:val="1"/>
          <w:bCs w:val="1"/>
        </w:rPr>
      </w:pPr>
      <w:bookmarkStart w:colFirst="0" w:colLast="0" w:name="_rrcpvrh76k6g" w:id="10"/>
      <w:bookmarkEnd w:id="10"/>
      <w:r w:rsidDel="00000000" w:rsidR="00000000" w:rsidRPr="00000000">
        <w:rPr>
          <w:rFonts w:ascii="Times New Roman" w:cs="Times New Roman" w:eastAsia="Times New Roman" w:hAnsi="Times New Roman"/>
          <w:b w:val="1"/>
          <w:bCs w:val="1"/>
          <w:rtl w:val="0"/>
        </w:rPr>
        <w:t xml:space="preserve">Key Details of the ABDM DHIS Incentive Structure</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Digital Health Incentive Scheme (DHIS)</w:t>
      </w:r>
      <w:r w:rsidDel="00000000" w:rsidR="00000000" w:rsidRPr="00000000">
        <w:rPr>
          <w:rFonts w:ascii="Times New Roman" w:cs="Times New Roman" w:eastAsia="Times New Roman" w:hAnsi="Times New Roman"/>
          <w:sz w:val="26"/>
          <w:szCs w:val="26"/>
          <w:rtl w:val="0"/>
        </w:rPr>
        <w:t xml:space="preserve"> under the Ayushman Bharat Digital Mission (ABDM) is a financial incentive program launched by the National Health Authority (NHA) to accelerate adoption of ABDM standards by healthcare facilities and digital solution companies. It reimburses digitization efforts and rewards ABHA-linked record creation/sharing.</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of February 2026 (current date), the scheme has been extended multiple times and remains active until </w:t>
      </w:r>
      <w:r w:rsidDel="00000000" w:rsidR="00000000" w:rsidRPr="00000000">
        <w:rPr>
          <w:rFonts w:ascii="Times New Roman" w:cs="Times New Roman" w:eastAsia="Times New Roman" w:hAnsi="Times New Roman"/>
          <w:b w:val="1"/>
          <w:bCs w:val="1"/>
          <w:sz w:val="26"/>
          <w:szCs w:val="26"/>
          <w:rtl w:val="0"/>
        </w:rPr>
        <w:t xml:space="preserve">March 26, 2026</w:t>
      </w:r>
      <w:r w:rsidDel="00000000" w:rsidR="00000000" w:rsidRPr="00000000">
        <w:rPr>
          <w:rFonts w:ascii="Times New Roman" w:cs="Times New Roman" w:eastAsia="Times New Roman" w:hAnsi="Times New Roman"/>
          <w:sz w:val="26"/>
          <w:szCs w:val="26"/>
          <w:rtl w:val="0"/>
        </w:rPr>
        <w:t xml:space="preserve"> (latest corrigendum/extension), or until funds are exhausted.</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Eligibility</w:t>
      </w:r>
    </w:p>
    <w:p w:rsidR="00000000" w:rsidDel="00000000" w:rsidP="00000000" w:rsidRDefault="00000000" w:rsidRPr="00000000" w14:paraId="00000077">
      <w:pPr>
        <w:numPr>
          <w:ilvl w:val="0"/>
          <w:numId w:val="17"/>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Healthcare Facilities</w:t>
      </w:r>
      <w:r w:rsidDel="00000000" w:rsidR="00000000" w:rsidRPr="00000000">
        <w:rPr>
          <w:rFonts w:ascii="Times New Roman" w:cs="Times New Roman" w:eastAsia="Times New Roman" w:hAnsi="Times New Roman"/>
          <w:sz w:val="26"/>
          <w:szCs w:val="26"/>
          <w:rtl w:val="0"/>
        </w:rPr>
        <w:t xml:space="preserve">: Hospitals, clinics, nursing homes, diagnostic labs, and pharmacies registered in the </w:t>
      </w:r>
      <w:r w:rsidDel="00000000" w:rsidR="00000000" w:rsidRPr="00000000">
        <w:rPr>
          <w:rFonts w:ascii="Times New Roman" w:cs="Times New Roman" w:eastAsia="Times New Roman" w:hAnsi="Times New Roman"/>
          <w:b w:val="1"/>
          <w:bCs w:val="1"/>
          <w:sz w:val="26"/>
          <w:szCs w:val="26"/>
          <w:rtl w:val="0"/>
        </w:rPr>
        <w:t xml:space="preserve">Health Facility Registry (HFR)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8">
      <w:pPr>
        <w:numPr>
          <w:ilvl w:val="0"/>
          <w:numId w:val="17"/>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Minimum Requirements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9">
      <w:pPr>
        <w:numPr>
          <w:ilvl w:val="1"/>
          <w:numId w:val="17"/>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Facilities with </w:t>
      </w:r>
      <w:r w:rsidDel="00000000" w:rsidR="00000000" w:rsidRPr="00000000">
        <w:rPr>
          <w:rFonts w:ascii="Times New Roman" w:cs="Times New Roman" w:eastAsia="Times New Roman" w:hAnsi="Times New Roman"/>
          <w:b w:val="1"/>
          <w:bCs w:val="1"/>
          <w:sz w:val="26"/>
          <w:szCs w:val="26"/>
          <w:rtl w:val="0"/>
        </w:rPr>
        <w:t xml:space="preserve">10+ beds</w:t>
      </w:r>
      <w:r w:rsidDel="00000000" w:rsidR="00000000" w:rsidRPr="00000000">
        <w:rPr>
          <w:rFonts w:ascii="Times New Roman" w:cs="Times New Roman" w:eastAsia="Times New Roman" w:hAnsi="Times New Roman"/>
          <w:sz w:val="26"/>
          <w:szCs w:val="26"/>
          <w:rtl w:val="0"/>
        </w:rPr>
        <w:t xml:space="preserve"> (as listed in HFR) qualify for hospital/clinic incentives.</w:t>
      </w:r>
    </w:p>
    <w:p w:rsidR="00000000" w:rsidDel="00000000" w:rsidP="00000000" w:rsidRDefault="00000000" w:rsidRPr="00000000" w14:paraId="0000007A">
      <w:pPr>
        <w:numPr>
          <w:ilvl w:val="1"/>
          <w:numId w:val="1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Labs/diagnostics: Transactions &gt; ₹500/month for eligibility.</w:t>
      </w:r>
    </w:p>
    <w:p w:rsidR="00000000" w:rsidDel="00000000" w:rsidP="00000000" w:rsidRDefault="00000000" w:rsidRPr="00000000" w14:paraId="0000007B">
      <w:pPr>
        <w:numPr>
          <w:ilvl w:val="1"/>
          <w:numId w:val="1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Solution Companies (DSCs/HMIS/LMIS providers): Must have at least 10 associated facilities using their software.</w:t>
      </w:r>
    </w:p>
    <w:p w:rsidR="00000000" w:rsidDel="00000000" w:rsidP="00000000" w:rsidRDefault="00000000" w:rsidRPr="00000000" w14:paraId="0000007C">
      <w:pPr>
        <w:numPr>
          <w:ilvl w:val="0"/>
          <w:numId w:val="17"/>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Transaction Definition</w:t>
      </w:r>
      <w:r w:rsidDel="00000000" w:rsidR="00000000" w:rsidRPr="00000000">
        <w:rPr>
          <w:rFonts w:ascii="Times New Roman" w:cs="Times New Roman" w:eastAsia="Times New Roman" w:hAnsi="Times New Roman"/>
          <w:sz w:val="26"/>
          <w:szCs w:val="26"/>
          <w:rtl w:val="0"/>
        </w:rPr>
        <w:t xml:space="preserve">: ABHA-linked health records created/linked (e.g., OPD/IPD consultations, lab reports pushed to ABDM network). Maximum 5 eligible transactions per patient/ABHA per month; 1 per day.</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cv1ygwyqj62e" w:id="11"/>
      <w:bookmarkEnd w:id="11"/>
      <w:r w:rsidDel="00000000" w:rsidR="00000000" w:rsidRPr="00000000">
        <w:rPr>
          <w:rFonts w:ascii="Times New Roman" w:cs="Times New Roman" w:eastAsia="Times New Roman" w:hAnsi="Times New Roman"/>
          <w:b w:val="1"/>
          <w:bCs w:val="1"/>
          <w:color w:val="434343"/>
          <w:sz w:val="26"/>
          <w:szCs w:val="26"/>
          <w:rtl w:val="0"/>
        </w:rPr>
        <w:t xml:space="preserve">Incentive Amounts (Per Transaction)</w:t>
      </w:r>
      <w:r w:rsidDel="00000000" w:rsidR="00000000" w:rsidRPr="00000000">
        <w:rPr>
          <w:rtl w:val="0"/>
        </w:rPr>
      </w:r>
    </w:p>
    <w:p w:rsidR="00000000" w:rsidDel="00000000" w:rsidP="00000000" w:rsidRDefault="00000000" w:rsidRPr="00000000" w14:paraId="0000007E">
      <w:pPr>
        <w:numPr>
          <w:ilvl w:val="0"/>
          <w:numId w:val="12"/>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Hospitals / Clinics / Nursing Homes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F">
      <w:pPr>
        <w:numPr>
          <w:ilvl w:val="1"/>
          <w:numId w:val="12"/>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Base threshold: </w:t>
      </w:r>
      <w:r w:rsidDel="00000000" w:rsidR="00000000" w:rsidRPr="00000000">
        <w:rPr>
          <w:rFonts w:ascii="Times New Roman" w:cs="Times New Roman" w:eastAsia="Times New Roman" w:hAnsi="Times New Roman"/>
          <w:b w:val="1"/>
          <w:bCs w:val="1"/>
          <w:sz w:val="26"/>
          <w:szCs w:val="26"/>
          <w:rtl w:val="0"/>
        </w:rPr>
        <w:t xml:space="preserve">100 transactions per month</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50 transactions per bed per month</w:t>
      </w:r>
      <w:r w:rsidDel="00000000" w:rsidR="00000000" w:rsidRPr="00000000">
        <w:rPr>
          <w:rFonts w:ascii="Times New Roman" w:cs="Times New Roman" w:eastAsia="Times New Roman" w:hAnsi="Times New Roman"/>
          <w:sz w:val="26"/>
          <w:szCs w:val="26"/>
          <w:rtl w:val="0"/>
        </w:rPr>
        <w:t xml:space="preserve"> for 10+ bed facilities).</w:t>
      </w:r>
    </w:p>
    <w:p w:rsidR="00000000" w:rsidDel="00000000" w:rsidP="00000000" w:rsidRDefault="00000000" w:rsidRPr="00000000" w14:paraId="00000080">
      <w:pPr>
        <w:numPr>
          <w:ilvl w:val="1"/>
          <w:numId w:val="12"/>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Incentive: </w:t>
      </w:r>
      <w:r w:rsidDel="00000000" w:rsidR="00000000" w:rsidRPr="00000000">
        <w:rPr>
          <w:rFonts w:ascii="Times New Roman" w:cs="Times New Roman" w:eastAsia="Times New Roman" w:hAnsi="Times New Roman"/>
          <w:b w:val="1"/>
          <w:bCs w:val="1"/>
          <w:sz w:val="26"/>
          <w:szCs w:val="26"/>
          <w:rtl w:val="0"/>
        </w:rPr>
        <w:t xml:space="preserve">₹20 per additional transaction</w:t>
      </w:r>
      <w:r w:rsidDel="00000000" w:rsidR="00000000" w:rsidRPr="00000000">
        <w:rPr>
          <w:rFonts w:ascii="Times New Roman" w:cs="Times New Roman" w:eastAsia="Times New Roman" w:hAnsi="Times New Roman"/>
          <w:sz w:val="26"/>
          <w:szCs w:val="26"/>
          <w:rtl w:val="0"/>
        </w:rPr>
        <w:t xml:space="preserve"> above the base level.</w:t>
      </w:r>
    </w:p>
    <w:p w:rsidR="00000000" w:rsidDel="00000000" w:rsidP="00000000" w:rsidRDefault="00000000" w:rsidRPr="00000000" w14:paraId="00000081">
      <w:pPr>
        <w:numPr>
          <w:ilvl w:val="0"/>
          <w:numId w:val="12"/>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Diagnostic Facilities / Labs / Pharmacies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2">
      <w:pPr>
        <w:numPr>
          <w:ilvl w:val="1"/>
          <w:numId w:val="12"/>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Base threshold: </w:t>
      </w:r>
      <w:r w:rsidDel="00000000" w:rsidR="00000000" w:rsidRPr="00000000">
        <w:rPr>
          <w:rFonts w:ascii="Times New Roman" w:cs="Times New Roman" w:eastAsia="Times New Roman" w:hAnsi="Times New Roman"/>
          <w:b w:val="1"/>
          <w:bCs w:val="1"/>
          <w:sz w:val="26"/>
          <w:szCs w:val="26"/>
          <w:rtl w:val="0"/>
        </w:rPr>
        <w:t xml:space="preserve">100 transactions per month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3">
      <w:pPr>
        <w:numPr>
          <w:ilvl w:val="1"/>
          <w:numId w:val="12"/>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Incentive: </w:t>
      </w:r>
      <w:r w:rsidDel="00000000" w:rsidR="00000000" w:rsidRPr="00000000">
        <w:rPr>
          <w:rFonts w:ascii="Times New Roman" w:cs="Times New Roman" w:eastAsia="Times New Roman" w:hAnsi="Times New Roman"/>
          <w:b w:val="1"/>
          <w:bCs w:val="1"/>
          <w:sz w:val="26"/>
          <w:szCs w:val="26"/>
          <w:rtl w:val="0"/>
        </w:rPr>
        <w:t xml:space="preserve">₹20 per additional transaction</w:t>
      </w:r>
      <w:r w:rsidDel="00000000" w:rsidR="00000000" w:rsidRPr="00000000">
        <w:rPr>
          <w:rFonts w:ascii="Times New Roman" w:cs="Times New Roman" w:eastAsia="Times New Roman" w:hAnsi="Times New Roman"/>
          <w:sz w:val="26"/>
          <w:szCs w:val="26"/>
          <w:rtl w:val="0"/>
        </w:rPr>
        <w:t xml:space="preserve"> above the base level.</w:t>
      </w:r>
    </w:p>
    <w:p w:rsidR="00000000" w:rsidDel="00000000" w:rsidP="00000000" w:rsidRDefault="00000000" w:rsidRPr="00000000" w14:paraId="00000084">
      <w:pPr>
        <w:numPr>
          <w:ilvl w:val="0"/>
          <w:numId w:val="12"/>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Digital Solution Companies (DSCs)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5">
      <w:pPr>
        <w:numPr>
          <w:ilvl w:val="1"/>
          <w:numId w:val="12"/>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Base threshold: </w:t>
      </w:r>
      <w:r w:rsidDel="00000000" w:rsidR="00000000" w:rsidRPr="00000000">
        <w:rPr>
          <w:rFonts w:ascii="Times New Roman" w:cs="Times New Roman" w:eastAsia="Times New Roman" w:hAnsi="Times New Roman"/>
          <w:b w:val="1"/>
          <w:bCs w:val="1"/>
          <w:sz w:val="26"/>
          <w:szCs w:val="26"/>
          <w:rtl w:val="0"/>
        </w:rPr>
        <w:t xml:space="preserve">100 transactions per month per facility</w:t>
      </w:r>
      <w:r w:rsidDel="00000000" w:rsidR="00000000" w:rsidRPr="00000000">
        <w:rPr>
          <w:rFonts w:ascii="Times New Roman" w:cs="Times New Roman" w:eastAsia="Times New Roman" w:hAnsi="Times New Roman"/>
          <w:sz w:val="26"/>
          <w:szCs w:val="26"/>
          <w:rtl w:val="0"/>
        </w:rPr>
        <w:t xml:space="preserve"> (minimum 10 associated facilities).</w:t>
      </w:r>
    </w:p>
    <w:p w:rsidR="00000000" w:rsidDel="00000000" w:rsidP="00000000" w:rsidRDefault="00000000" w:rsidRPr="00000000" w14:paraId="00000086">
      <w:pPr>
        <w:numPr>
          <w:ilvl w:val="1"/>
          <w:numId w:val="12"/>
        </w:numPr>
        <w:spacing w:after="24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Incentive: </w:t>
      </w:r>
      <w:r w:rsidDel="00000000" w:rsidR="00000000" w:rsidRPr="00000000">
        <w:rPr>
          <w:rFonts w:ascii="Times New Roman" w:cs="Times New Roman" w:eastAsia="Times New Roman" w:hAnsi="Times New Roman"/>
          <w:b w:val="1"/>
          <w:bCs w:val="1"/>
          <w:sz w:val="26"/>
          <w:szCs w:val="26"/>
          <w:rtl w:val="0"/>
        </w:rPr>
        <w:t xml:space="preserve">₹5 per additional transaction</w:t>
      </w:r>
      <w:r w:rsidDel="00000000" w:rsidR="00000000" w:rsidRPr="00000000">
        <w:rPr>
          <w:rFonts w:ascii="Times New Roman" w:cs="Times New Roman" w:eastAsia="Times New Roman" w:hAnsi="Times New Roman"/>
          <w:sz w:val="26"/>
          <w:szCs w:val="26"/>
          <w:rtl w:val="0"/>
        </w:rPr>
        <w:t xml:space="preserve"> above the base level.</w:t>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xc752amddtdn" w:id="12"/>
      <w:bookmarkEnd w:id="12"/>
      <w:r w:rsidDel="00000000" w:rsidR="00000000" w:rsidRPr="00000000">
        <w:rPr>
          <w:rFonts w:ascii="Times New Roman" w:cs="Times New Roman" w:eastAsia="Times New Roman" w:hAnsi="Times New Roman"/>
          <w:b w:val="1"/>
          <w:bCs w:val="1"/>
          <w:color w:val="434343"/>
          <w:sz w:val="26"/>
          <w:szCs w:val="26"/>
          <w:rtl w:val="0"/>
        </w:rPr>
        <w:t xml:space="preserve">Maximum Cap</w:t>
      </w:r>
      <w:r w:rsidDel="00000000" w:rsidR="00000000" w:rsidRPr="00000000">
        <w:rPr>
          <w:rtl w:val="0"/>
        </w:rPr>
      </w:r>
    </w:p>
    <w:p w:rsidR="00000000" w:rsidDel="00000000" w:rsidP="00000000" w:rsidRDefault="00000000" w:rsidRPr="00000000" w14:paraId="00000088">
      <w:pPr>
        <w:numPr>
          <w:ilvl w:val="0"/>
          <w:numId w:val="13"/>
        </w:numPr>
        <w:spacing w:after="24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Total incentive per facility or DSC is capped at </w:t>
      </w:r>
      <w:r w:rsidDel="00000000" w:rsidR="00000000" w:rsidRPr="00000000">
        <w:rPr>
          <w:rFonts w:ascii="Times New Roman" w:cs="Times New Roman" w:eastAsia="Times New Roman" w:hAnsi="Times New Roman"/>
          <w:b w:val="1"/>
          <w:bCs w:val="1"/>
          <w:sz w:val="26"/>
          <w:szCs w:val="26"/>
          <w:rtl w:val="0"/>
        </w:rPr>
        <w:t xml:space="preserve">₹4 crore</w:t>
      </w:r>
      <w:r w:rsidDel="00000000" w:rsidR="00000000" w:rsidRPr="00000000">
        <w:rPr>
          <w:rFonts w:ascii="Times New Roman" w:cs="Times New Roman" w:eastAsia="Times New Roman" w:hAnsi="Times New Roman"/>
          <w:sz w:val="26"/>
          <w:szCs w:val="26"/>
          <w:rtl w:val="0"/>
        </w:rPr>
        <w:t xml:space="preserve"> over the scheme duration (to ensure fair distribution and prevent monopoly).</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luxsauyldrra" w:id="13"/>
      <w:bookmarkEnd w:id="13"/>
      <w:r w:rsidDel="00000000" w:rsidR="00000000" w:rsidRPr="00000000">
        <w:rPr>
          <w:rFonts w:ascii="Times New Roman" w:cs="Times New Roman" w:eastAsia="Times New Roman" w:hAnsi="Times New Roman"/>
          <w:b w:val="1"/>
          <w:bCs w:val="1"/>
          <w:color w:val="434343"/>
          <w:sz w:val="26"/>
          <w:szCs w:val="26"/>
          <w:rtl w:val="0"/>
        </w:rPr>
        <w:t xml:space="preserve">Additional Benefits (Beyond Direct Cash)</w:t>
      </w:r>
      <w:r w:rsidDel="00000000" w:rsidR="00000000" w:rsidRPr="00000000">
        <w:rPr>
          <w:rtl w:val="0"/>
        </w:rPr>
      </w:r>
    </w:p>
    <w:p w:rsidR="00000000" w:rsidDel="00000000" w:rsidP="00000000" w:rsidRDefault="00000000" w:rsidRPr="00000000" w14:paraId="0000008A">
      <w:pPr>
        <w:numPr>
          <w:ilvl w:val="0"/>
          <w:numId w:val="14"/>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Priority processing under </w:t>
      </w:r>
      <w:r w:rsidDel="00000000" w:rsidR="00000000" w:rsidRPr="00000000">
        <w:rPr>
          <w:rFonts w:ascii="Times New Roman" w:cs="Times New Roman" w:eastAsia="Times New Roman" w:hAnsi="Times New Roman"/>
          <w:b w:val="1"/>
          <w:bCs w:val="1"/>
          <w:sz w:val="26"/>
          <w:szCs w:val="26"/>
          <w:rtl w:val="0"/>
        </w:rPr>
        <w:t xml:space="preserve">PM-JAY</w:t>
      </w:r>
      <w:r w:rsidDel="00000000" w:rsidR="00000000" w:rsidRPr="00000000">
        <w:rPr>
          <w:rFonts w:ascii="Times New Roman" w:cs="Times New Roman" w:eastAsia="Times New Roman" w:hAnsi="Times New Roman"/>
          <w:sz w:val="26"/>
          <w:szCs w:val="26"/>
          <w:rtl w:val="0"/>
        </w:rPr>
        <w:t xml:space="preserve"> (Ayushman Bharat scheme).</w:t>
      </w:r>
    </w:p>
    <w:p w:rsidR="00000000" w:rsidDel="00000000" w:rsidP="00000000" w:rsidRDefault="00000000" w:rsidRPr="00000000" w14:paraId="0000008B">
      <w:pPr>
        <w:numPr>
          <w:ilvl w:val="0"/>
          <w:numId w:val="14"/>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Faster claim settlements via </w:t>
      </w:r>
      <w:r w:rsidDel="00000000" w:rsidR="00000000" w:rsidRPr="00000000">
        <w:rPr>
          <w:rFonts w:ascii="Times New Roman" w:cs="Times New Roman" w:eastAsia="Times New Roman" w:hAnsi="Times New Roman"/>
          <w:b w:val="1"/>
          <w:bCs w:val="1"/>
          <w:sz w:val="26"/>
          <w:szCs w:val="26"/>
          <w:rtl w:val="0"/>
        </w:rPr>
        <w:t xml:space="preserve">National Health Claims Exchange (NHCX)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C">
      <w:pPr>
        <w:numPr>
          <w:ilvl w:val="0"/>
          <w:numId w:val="14"/>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Recognition and ecosystem visibility for ABDM adopters.</w:t>
      </w: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whu3mwydfuo8" w:id="14"/>
      <w:bookmarkEnd w:id="14"/>
      <w:r w:rsidDel="00000000" w:rsidR="00000000" w:rsidRPr="00000000">
        <w:rPr>
          <w:rFonts w:ascii="Times New Roman" w:cs="Times New Roman" w:eastAsia="Times New Roman" w:hAnsi="Times New Roman"/>
          <w:b w:val="1"/>
          <w:bCs w:val="1"/>
          <w:color w:val="434343"/>
          <w:sz w:val="26"/>
          <w:szCs w:val="26"/>
          <w:rtl w:val="0"/>
        </w:rPr>
        <w:t xml:space="preserve">How to Claim</w:t>
      </w:r>
      <w:r w:rsidDel="00000000" w:rsidR="00000000" w:rsidRPr="00000000">
        <w:rPr>
          <w:rtl w:val="0"/>
        </w:rPr>
      </w:r>
    </w:p>
    <w:p w:rsidR="00000000" w:rsidDel="00000000" w:rsidP="00000000" w:rsidRDefault="00000000" w:rsidRPr="00000000" w14:paraId="0000008E">
      <w:pPr>
        <w:numPr>
          <w:ilvl w:val="0"/>
          <w:numId w:val="10"/>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Register facility on </w:t>
      </w:r>
      <w:r w:rsidDel="00000000" w:rsidR="00000000" w:rsidRPr="00000000">
        <w:rPr>
          <w:rFonts w:ascii="Times New Roman" w:cs="Times New Roman" w:eastAsia="Times New Roman" w:hAnsi="Times New Roman"/>
          <w:b w:val="1"/>
          <w:bCs w:val="1"/>
          <w:sz w:val="26"/>
          <w:szCs w:val="26"/>
          <w:rtl w:val="0"/>
        </w:rPr>
        <w:t xml:space="preserve">HFR</w:t>
      </w:r>
      <w:r w:rsidDel="00000000" w:rsidR="00000000" w:rsidRPr="00000000">
        <w:rPr>
          <w:rFonts w:ascii="Times New Roman" w:cs="Times New Roman" w:eastAsia="Times New Roman" w:hAnsi="Times New Roman"/>
          <w:sz w:val="26"/>
          <w:szCs w:val="26"/>
          <w:rtl w:val="0"/>
        </w:rPr>
        <w:t xml:space="preserve"> (Health Facility Registry).</w:t>
      </w:r>
    </w:p>
    <w:p w:rsidR="00000000" w:rsidDel="00000000" w:rsidP="00000000" w:rsidRDefault="00000000" w:rsidRPr="00000000" w14:paraId="0000008F">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ABDM-enabled software/HMIS to generate transactions.</w:t>
      </w:r>
    </w:p>
    <w:p w:rsidR="00000000" w:rsidDel="00000000" w:rsidP="00000000" w:rsidRDefault="00000000" w:rsidRPr="00000000" w14:paraId="00000090">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to HFR profile, register for DHIS, and claim incentives monthly (via NHA portal).</w:t>
      </w:r>
    </w:p>
    <w:p w:rsidR="00000000" w:rsidDel="00000000" w:rsidP="00000000" w:rsidRDefault="00000000" w:rsidRPr="00000000" w14:paraId="00000091">
      <w:pPr>
        <w:numPr>
          <w:ilvl w:val="0"/>
          <w:numId w:val="1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Incentives disbursed subject to verification and fund availability.</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structure directly addresses high integration costs (₹10–50 lakh for legacy FHIR wrappers) by turning ABDM adoption into a </w:t>
      </w:r>
      <w:r w:rsidDel="00000000" w:rsidR="00000000" w:rsidRPr="00000000">
        <w:rPr>
          <w:rFonts w:ascii="Times New Roman" w:cs="Times New Roman" w:eastAsia="Times New Roman" w:hAnsi="Times New Roman"/>
          <w:b w:val="1"/>
          <w:bCs w:val="1"/>
          <w:sz w:val="26"/>
          <w:szCs w:val="26"/>
          <w:rtl w:val="0"/>
        </w:rPr>
        <w:t xml:space="preserve">revenue stream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hospitals/clinics can recover costs quickly through ₹20 per extra ABHA-linked transaction, while CureNet enhances this by simplifying workflows (e.g., AI summaries, offline QR) to increase transaction volume and maximize incentives.</w:t>
      </w:r>
    </w:p>
    <w:p w:rsidR="00000000" w:rsidDel="00000000" w:rsidP="00000000" w:rsidRDefault="00000000" w:rsidRPr="00000000" w14:paraId="00000093">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Sources: Official ABDM portal (abdm.gov.in/DHIS), NHA FAQs, recent corrigenda (Nov 2025 extension to March 2026), and scheme guidelines (as of Feb 2026). For the absolute latest, check abdm.gov.in/DHIS directly, as extensions/funds can change.</w: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Times New Roman" w:cs="Times New Roman" w:eastAsia="Times New Roman" w:hAnsi="Times New Roman"/>
          <w:b w:val="1"/>
          <w:bCs w:val="1"/>
        </w:rPr>
      </w:pPr>
      <w:bookmarkStart w:colFirst="0" w:colLast="0" w:name="_39pazr2iidz7" w:id="15"/>
      <w:bookmarkEnd w:id="15"/>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rPr>
      </w:pPr>
      <w:bookmarkStart w:colFirst="0" w:colLast="0" w:name="_utvpv5xrdg2q" w:id="16"/>
      <w:bookmarkEnd w:id="16"/>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rPr>
      </w:pPr>
      <w:bookmarkStart w:colFirst="0" w:colLast="0" w:name="_62xzk4hh414t" w:id="17"/>
      <w:bookmarkEnd w:id="17"/>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rPr>
      </w:pPr>
      <w:bookmarkStart w:colFirst="0" w:colLast="0" w:name="_rhikqh7yui1p" w:id="18"/>
      <w:bookmarkEnd w:id="18"/>
      <w:r w:rsidDel="00000000" w:rsidR="00000000" w:rsidRPr="00000000">
        <w:rPr>
          <w:rFonts w:ascii="Times New Roman" w:cs="Times New Roman" w:eastAsia="Times New Roman" w:hAnsi="Times New Roman"/>
          <w:b w:val="1"/>
          <w:bCs w:val="1"/>
          <w:rtl w:val="0"/>
        </w:rPr>
        <w:t xml:space="preserve">Deep Dive: Answering Critical Technical &amp; Strategic Questions</w:t>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tz1f0etqbkp" w:id="19"/>
      <w:bookmarkEnd w:id="19"/>
      <w:r w:rsidDel="00000000" w:rsidR="00000000" w:rsidRPr="00000000">
        <w:rPr>
          <w:rFonts w:ascii="Times New Roman" w:cs="Times New Roman" w:eastAsia="Times New Roman" w:hAnsi="Times New Roman"/>
          <w:b w:val="1"/>
          <w:bCs w:val="1"/>
          <w:color w:val="000000"/>
          <w:sz w:val="26"/>
          <w:szCs w:val="26"/>
          <w:rtl w:val="0"/>
        </w:rPr>
        <w:t xml:space="preserve">How Does CureNet Solve the 2-Minute Clinical Crisis for Doctors?</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overloaded OPDs (50+ patients/hour, &lt;2 minutes/consult), doctors reconstruct histories manually. CureNet's ABHAy AI engine aggregates 10 years of fragmented data into a 10-second summary (top 3 insights, hyperlinked sources), reducing Time-to-Insight (TTI) from 7–10 minutes to &lt;10 seconds. </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UX rule: &lt;3 clicks for allergies; RAG guardrails ensure 98.4% accuracy via double-blind validation (AI vs. 5,000 physician summaries).</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kn03gj0311o" w:id="20"/>
      <w:bookmarkEnd w:id="20"/>
      <w:r w:rsidDel="00000000" w:rsidR="00000000" w:rsidRPr="00000000">
        <w:rPr>
          <w:rFonts w:ascii="Times New Roman" w:cs="Times New Roman" w:eastAsia="Times New Roman" w:hAnsi="Times New Roman"/>
          <w:b w:val="1"/>
          <w:bCs w:val="1"/>
          <w:color w:val="000000"/>
          <w:sz w:val="26"/>
          <w:szCs w:val="26"/>
          <w:rtl w:val="0"/>
        </w:rPr>
        <w:t xml:space="preserve">Explain the Zero-Knowledge Handshake Protocol for Protecting Patient Data</w:t>
      </w:r>
    </w:p>
    <w:p w:rsidR="00000000" w:rsidDel="00000000" w:rsidP="00000000" w:rsidRDefault="00000000" w:rsidRPr="00000000" w14:paraId="0000009C">
      <w:pPr>
        <w:numPr>
          <w:ilvl w:val="0"/>
          <w:numId w:val="2"/>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Request</w:t>
      </w:r>
      <w:r w:rsidDel="00000000" w:rsidR="00000000" w:rsidRPr="00000000">
        <w:rPr>
          <w:rFonts w:ascii="Times New Roman" w:cs="Times New Roman" w:eastAsia="Times New Roman" w:hAnsi="Times New Roman"/>
          <w:sz w:val="26"/>
          <w:szCs w:val="26"/>
          <w:rtl w:val="0"/>
        </w:rPr>
        <w:t xml:space="preserve">: Doctor requests "Proof of Fact" (e.g., "Penicillin allergy?").</w:t>
      </w:r>
    </w:p>
    <w:p w:rsidR="00000000" w:rsidDel="00000000" w:rsidP="00000000" w:rsidRDefault="00000000" w:rsidRPr="00000000" w14:paraId="0000009D">
      <w:pPr>
        <w:numPr>
          <w:ilvl w:val="0"/>
          <w:numId w:val="2"/>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Challenge</w:t>
      </w:r>
      <w:r w:rsidDel="00000000" w:rsidR="00000000" w:rsidRPr="00000000">
        <w:rPr>
          <w:rFonts w:ascii="Times New Roman" w:cs="Times New Roman" w:eastAsia="Times New Roman" w:hAnsi="Times New Roman"/>
          <w:sz w:val="26"/>
          <w:szCs w:val="26"/>
          <w:rtl w:val="0"/>
        </w:rPr>
        <w:t xml:space="preserve">: Vault issues cryptographic challenge based on encrypted data.</w:t>
      </w:r>
    </w:p>
    <w:p w:rsidR="00000000" w:rsidDel="00000000" w:rsidP="00000000" w:rsidRDefault="00000000" w:rsidRPr="00000000" w14:paraId="0000009E">
      <w:pPr>
        <w:numPr>
          <w:ilvl w:val="0"/>
          <w:numId w:val="2"/>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Proof Generation</w:t>
      </w:r>
      <w:r w:rsidDel="00000000" w:rsidR="00000000" w:rsidRPr="00000000">
        <w:rPr>
          <w:rFonts w:ascii="Times New Roman" w:cs="Times New Roman" w:eastAsia="Times New Roman" w:hAnsi="Times New Roman"/>
          <w:sz w:val="26"/>
          <w:szCs w:val="26"/>
          <w:rtl w:val="0"/>
        </w:rPr>
        <w:t xml:space="preserve">: Patient's device/app generates ZK-proof (zk-SNARK/STARK), mathematical yes/no without revealing data.</w:t>
      </w:r>
    </w:p>
    <w:p w:rsidR="00000000" w:rsidDel="00000000" w:rsidP="00000000" w:rsidRDefault="00000000" w:rsidRPr="00000000" w14:paraId="0000009F">
      <w:pPr>
        <w:numPr>
          <w:ilvl w:val="0"/>
          <w:numId w:val="2"/>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Verification</w:t>
      </w:r>
      <w:r w:rsidDel="00000000" w:rsidR="00000000" w:rsidRPr="00000000">
        <w:rPr>
          <w:rFonts w:ascii="Times New Roman" w:cs="Times New Roman" w:eastAsia="Times New Roman" w:hAnsi="Times New Roman"/>
          <w:sz w:val="26"/>
          <w:szCs w:val="26"/>
          <w:rtl w:val="0"/>
        </w:rPr>
        <w:t xml:space="preserve">: ABDM/NHCX gateway checks proof against blockchain ledger (Polygon/Starknet).</w:t>
      </w:r>
    </w:p>
    <w:p w:rsidR="00000000" w:rsidDel="00000000" w:rsidP="00000000" w:rsidRDefault="00000000" w:rsidRPr="00000000" w14:paraId="000000A0">
      <w:pPr>
        <w:numPr>
          <w:ilvl w:val="0"/>
          <w:numId w:val="2"/>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Grant</w:t>
      </w:r>
      <w:r w:rsidDel="00000000" w:rsidR="00000000" w:rsidRPr="00000000">
        <w:rPr>
          <w:rFonts w:ascii="Times New Roman" w:cs="Times New Roman" w:eastAsia="Times New Roman" w:hAnsi="Times New Roman"/>
          <w:sz w:val="26"/>
          <w:szCs w:val="26"/>
          <w:rtl w:val="0"/>
        </w:rPr>
        <w:t xml:space="preserve">: Doctor gets verified truth; no raw data transfers.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This prevents breaches: No PII on servers, only puzzles if hacked.</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1ciftp4d346" w:id="21"/>
      <w:bookmarkEnd w:id="21"/>
      <w:r w:rsidDel="00000000" w:rsidR="00000000" w:rsidRPr="00000000">
        <w:rPr>
          <w:rFonts w:ascii="Times New Roman" w:cs="Times New Roman" w:eastAsia="Times New Roman" w:hAnsi="Times New Roman"/>
          <w:b w:val="1"/>
          <w:bCs w:val="1"/>
          <w:color w:val="000000"/>
          <w:sz w:val="26"/>
          <w:szCs w:val="26"/>
          <w:rtl w:val="0"/>
        </w:rPr>
        <w:t xml:space="preserve">How Will CureNet Achieve Offline Accessibility for India's Rural Population?</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via offline-first design for 71% rural paper-dependency:</w:t>
      </w:r>
    </w:p>
    <w:p w:rsidR="00000000" w:rsidDel="00000000" w:rsidP="00000000" w:rsidRDefault="00000000" w:rsidRPr="00000000" w14:paraId="000000A4">
      <w:pPr>
        <w:numPr>
          <w:ilvl w:val="0"/>
          <w:numId w:val="5"/>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QR/NFC Cards</w:t>
      </w:r>
      <w:r w:rsidDel="00000000" w:rsidR="00000000" w:rsidRPr="00000000">
        <w:rPr>
          <w:rFonts w:ascii="Times New Roman" w:cs="Times New Roman" w:eastAsia="Times New Roman" w:hAnsi="Times New Roman"/>
          <w:sz w:val="26"/>
          <w:szCs w:val="26"/>
          <w:rtl w:val="0"/>
        </w:rPr>
        <w:t xml:space="preserve">: Physical cards (₹10/print) store encrypted summaries.</w:t>
      </w:r>
    </w:p>
    <w:p w:rsidR="00000000" w:rsidDel="00000000" w:rsidP="00000000" w:rsidRDefault="00000000" w:rsidRPr="00000000" w14:paraId="000000A5">
      <w:pPr>
        <w:numPr>
          <w:ilvl w:val="0"/>
          <w:numId w:val="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SMS Consent</w:t>
      </w:r>
      <w:r w:rsidDel="00000000" w:rsidR="00000000" w:rsidRPr="00000000">
        <w:rPr>
          <w:rFonts w:ascii="Times New Roman" w:cs="Times New Roman" w:eastAsia="Times New Roman" w:hAnsi="Times New Roman"/>
          <w:sz w:val="26"/>
          <w:szCs w:val="26"/>
          <w:rtl w:val="0"/>
        </w:rPr>
        <w:t xml:space="preserve">: 2G OTP ("Reply 4432 to allow") decrypts local ZK-prover on tablet.</w:t>
      </w:r>
    </w:p>
    <w:p w:rsidR="00000000" w:rsidDel="00000000" w:rsidP="00000000" w:rsidRDefault="00000000" w:rsidRPr="00000000" w14:paraId="000000A6">
      <w:pPr>
        <w:numPr>
          <w:ilvl w:val="0"/>
          <w:numId w:val="5"/>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Sync</w:t>
      </w:r>
      <w:r w:rsidDel="00000000" w:rsidR="00000000" w:rsidRPr="00000000">
        <w:rPr>
          <w:rFonts w:ascii="Times New Roman" w:cs="Times New Roman" w:eastAsia="Times New Roman" w:hAnsi="Times New Roman"/>
          <w:sz w:val="26"/>
          <w:szCs w:val="26"/>
          <w:rtl w:val="0"/>
        </w:rPr>
        <w:t xml:space="preserve">: Couchbase CRDT queries local cache offline; deltas sync on 2G restore (99.9% reliability).</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8oudgt5ag0g" w:id="22"/>
      <w:bookmarkEnd w:id="22"/>
      <w:r w:rsidDel="00000000" w:rsidR="00000000" w:rsidRPr="00000000">
        <w:rPr>
          <w:rFonts w:ascii="Times New Roman" w:cs="Times New Roman" w:eastAsia="Times New Roman" w:hAnsi="Times New Roman"/>
          <w:b w:val="1"/>
          <w:bCs w:val="1"/>
          <w:color w:val="000000"/>
          <w:sz w:val="26"/>
          <w:szCs w:val="26"/>
          <w:rtl w:val="0"/>
        </w:rPr>
        <w:t xml:space="preserve">What Is the Specific ABDM Incentive Structure for Indian Hospitals?</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Digital Health Incentive Scheme (DHIS, extended to March 26, 2026): Hospitals earn ₹20 per additional transaction above base (100/month for clinics/hospitals; min 50/bed/month for 10+ bed facilities). Cap: ₹4 crore. Eligibility: HFR-registered, ABHA-linked records (OPD/IPD). Ties to PM-JAY priority and faster NHCX claims.</w:t>
      </w:r>
    </w:p>
    <w:p w:rsidR="00000000" w:rsidDel="00000000" w:rsidP="00000000" w:rsidRDefault="00000000" w:rsidRPr="00000000" w14:paraId="000000A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s2hyujgp9uk" w:id="23"/>
      <w:bookmarkEnd w:id="23"/>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zbdyfkqpzmy" w:id="24"/>
      <w:bookmarkEnd w:id="24"/>
      <w:r w:rsidDel="00000000" w:rsidR="00000000" w:rsidRPr="00000000">
        <w:rPr>
          <w:rFonts w:ascii="Times New Roman" w:cs="Times New Roman" w:eastAsia="Times New Roman" w:hAnsi="Times New Roman"/>
          <w:b w:val="1"/>
          <w:bCs w:val="1"/>
          <w:color w:val="000000"/>
          <w:sz w:val="26"/>
          <w:szCs w:val="26"/>
          <w:rtl w:val="0"/>
        </w:rPr>
        <w:t xml:space="preserve">How Do ZK-Proofs Prevent an ICMR-Style 815M Record Data Breach?</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Centralized honeypots enabled the 2023 ICMR breach. CureNet decentralizes: Data in edge vaults/IPFS; ZK-proofs verify facts without exposure. Hackers get puzzles, not records, exceeding DPDP's privacy mandates.</w:t>
      </w:r>
    </w:p>
    <w:p w:rsidR="00000000" w:rsidDel="00000000" w:rsidP="00000000" w:rsidRDefault="00000000" w:rsidRPr="00000000" w14:paraId="000000A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7dfvk5db4jv" w:id="25"/>
      <w:bookmarkEnd w:id="25"/>
      <w:r w:rsidDel="00000000" w:rsidR="00000000" w:rsidRPr="00000000">
        <w:rPr>
          <w:rFonts w:ascii="Times New Roman" w:cs="Times New Roman" w:eastAsia="Times New Roman" w:hAnsi="Times New Roman"/>
          <w:b w:val="1"/>
          <w:bCs w:val="1"/>
          <w:color w:val="000000"/>
          <w:sz w:val="26"/>
          <w:szCs w:val="26"/>
          <w:rtl w:val="0"/>
        </w:rPr>
        <w:t xml:space="preserve">What Are the Costs of Duplicate Tests Beyond ₹20,000 Crore?</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Direct: ₹15,000 crore in </w:t>
      </w:r>
      <w:r w:rsidDel="00000000" w:rsidR="00000000" w:rsidRPr="00000000">
        <w:rPr>
          <w:rFonts w:ascii="Times New Roman" w:cs="Times New Roman" w:eastAsia="Times New Roman" w:hAnsi="Times New Roman"/>
          <w:sz w:val="26"/>
          <w:szCs w:val="26"/>
          <w:rtl w:val="0"/>
        </w:rPr>
        <w:t xml:space="preserve">redundants</w:t>
      </w:r>
      <w:r w:rsidDel="00000000" w:rsidR="00000000" w:rsidRPr="00000000">
        <w:rPr>
          <w:rFonts w:ascii="Times New Roman" w:cs="Times New Roman" w:eastAsia="Times New Roman" w:hAnsi="Times New Roman"/>
          <w:sz w:val="26"/>
          <w:szCs w:val="26"/>
          <w:rtl w:val="0"/>
        </w:rPr>
        <w:t xml:space="preserve">. Total: &gt;₹50,000 crore including ₹10,800 crore complications, ₹15,000 crore productivity losses, ₹10,000 crore non-adherence.</w: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no6tm2ad1os" w:id="26"/>
      <w:bookmarkEnd w:id="26"/>
      <w:r w:rsidDel="00000000" w:rsidR="00000000" w:rsidRPr="00000000">
        <w:rPr>
          <w:rFonts w:ascii="Times New Roman" w:cs="Times New Roman" w:eastAsia="Times New Roman" w:hAnsi="Times New Roman"/>
          <w:b w:val="1"/>
          <w:bCs w:val="1"/>
          <w:color w:val="000000"/>
          <w:sz w:val="26"/>
          <w:szCs w:val="26"/>
          <w:rtl w:val="0"/>
        </w:rPr>
        <w:t xml:space="preserve">Why Is ABDM Struggling Despite Massive Scale, and What Are Expert Fixes?</w:t>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6"/>
          <w:szCs w:val="26"/>
          <w:rtl w:val="0"/>
        </w:rPr>
        <w:t xml:space="preserve">Despite 86.22 crore ABHA IDs/88.81 crore records, active linkage uneven due to ₹10–50L FHIR costs, rural internet gaps, privacy fears. Fixes: Subsidized "ABDM-in-a-box," offline protocols, standalone value.</w: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rPr>
      </w:pPr>
      <w:bookmarkStart w:colFirst="0" w:colLast="0" w:name="_zdamg7f21nyv" w:id="27"/>
      <w:bookmarkEnd w:id="27"/>
      <w:r w:rsidDel="00000000" w:rsidR="00000000" w:rsidRPr="00000000">
        <w:rPr>
          <w:rFonts w:ascii="Times New Roman" w:cs="Times New Roman" w:eastAsia="Times New Roman" w:hAnsi="Times New Roman"/>
          <w:b w:val="1"/>
          <w:bCs w:val="1"/>
          <w:rtl w:val="0"/>
        </w:rPr>
        <w:t xml:space="preserve">Friction Elimination Matrix: The Success Guarantee</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4.2588976377956"/>
        <w:gridCol w:w="2127.6139842519688"/>
        <w:gridCol w:w="4683.638929133859"/>
        <w:tblGridChange w:id="0">
          <w:tblGrid>
            <w:gridCol w:w="2214.2588976377956"/>
            <w:gridCol w:w="2127.6139842519688"/>
            <w:gridCol w:w="4683.638929133859"/>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Friction Point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Skeptic's Argument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CureNet Method &amp; Irrefutable Pitch</w:t>
            </w:r>
            <w:r w:rsidDel="00000000" w:rsidR="00000000" w:rsidRPr="00000000">
              <w:rPr>
                <w:rtl w:val="0"/>
              </w:rPr>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Hospital Adoption/Workflow Disruption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expensive (₹10L+); disrupts "2-minute crisis."</w:t>
            </w:r>
          </w:p>
        </w:tc>
        <w:tc>
          <w:tcPr>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DHIS: ₹20/transaction (cap ₹4 crore); &lt;3 clicks UX reduces TTI to &lt;10 seconds. Hospitals adopt for cash + efficiency.</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Patient Access Divide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smartphones/rural exclusion; language barriers.</w:t>
            </w:r>
          </w:p>
        </w:tc>
        <w:tc>
          <w:tcP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QR/NFC cards + 2G SMS OTP; multilingual AI summaries/voice. No app/internet/English needed.</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Cybersecurity/Trust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Honeypots vulnerable (8,614 weekly attacks).</w:t>
            </w:r>
          </w:p>
        </w:tc>
        <w:tc>
          <w:tcPr>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ZK-proofs: No PII exposure; puzzles only if hacked.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Network Effect (Cold Start)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Chicken-egg trap.</w:t>
            </w:r>
          </w:p>
        </w:tc>
        <w:tc>
          <w:tcPr>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Standalone OCR digitizes papers Day 1; network bonus later.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Hallucinations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Life-threatening errors.</w:t>
            </w:r>
          </w:p>
        </w:tc>
        <w:tc>
          <w:tcPr>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 HITL: 98.4% accuracy, source hyperlinks, 95% confidence flags.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Regulatory Hurdles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DPDP delays/compliance.</w:t>
            </w:r>
          </w:p>
        </w:tc>
        <w:tc>
          <w:tcPr>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consent artifacts + revocability; exceeds mandates.</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Economic Viability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CAC, low ROI.</w:t>
            </w:r>
          </w:p>
        </w:tc>
        <w:tc>
          <w:tcPr>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Freemium patients; B2B tied to savings (₹800–5,000/month); ABDM grants.</w:t>
            </w:r>
          </w:p>
        </w:tc>
      </w:tr>
    </w:tbl>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bCs w:val="1"/>
        </w:rPr>
      </w:pPr>
      <w:bookmarkStart w:colFirst="0" w:colLast="0" w:name="_b8trmqb2cicu" w:id="28"/>
      <w:bookmarkEnd w:id="28"/>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CureNet guarantees success by aligning incentives (DHIS ₹20/transaction) with frictionless design, turning ABDM's scale into actionable impact. This doc equips your 3-month MVP build, focusing on FHIR aggregation, ZK prototypes, offline pilots. With government tailwinds, CureNet transforms India's $500 billion market.</w:t>
      </w:r>
    </w:p>
    <w:p w:rsidR="00000000" w:rsidDel="00000000" w:rsidP="00000000" w:rsidRDefault="00000000" w:rsidRPr="00000000" w14:paraId="000000CC">
      <w:pPr>
        <w:pStyle w:val="Heading2"/>
        <w:keepNext w:val="0"/>
        <w:keepLines w:val="0"/>
        <w:spacing w:after="80" w:lineRule="auto"/>
        <w:rPr>
          <w:rFonts w:ascii="Times New Roman" w:cs="Times New Roman" w:eastAsia="Times New Roman" w:hAnsi="Times New Roman"/>
          <w:b w:val="1"/>
          <w:bCs w:val="1"/>
        </w:rPr>
      </w:pPr>
      <w:bookmarkStart w:colFirst="0" w:colLast="0" w:name="_8yvr4ph34bpt" w:id="29"/>
      <w:bookmarkEnd w:id="29"/>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https://abdm.gov.in/</w:t>
        </w:r>
      </w:hyperlink>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https://ciso.economictimes.indiatimes.com/news/cybercrime-fraud/indian-healthcare-sector-most-targeted-by-cyberattacks-followed-by-education-report/117592938</w:t>
        </w:r>
      </w:hyperlink>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https://timesofindia.indiatimes.com/business/india-business/budget-2026-expectation-new-study-pushes-for-increase-in-public-healthcare-expenditure/articleshow/127552738.cms</w:t>
        </w:r>
      </w:hyperlink>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https://www.digitalhealthnews.com/ayushman-bharat-digital-mission</w:t>
        </w:r>
      </w:hyperlink>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https://www.acko.com/health-insurance/dhis-digital-health-incentive-scheme/</w:t>
        </w:r>
      </w:hyperlink>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https://www.linkedin.com/posts/ayushmannha_nhaannouncements-abdm-dhis-activity-7410253818053091328-LhJN/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cko.com/health-insurance/dhis-digital-health-incentive-scheme/" TargetMode="External"/><Relationship Id="rId10" Type="http://schemas.openxmlformats.org/officeDocument/2006/relationships/hyperlink" Target="https://www.digitalhealthnews.com/ayushman-bharat-digital-mission" TargetMode="External"/><Relationship Id="rId12" Type="http://schemas.openxmlformats.org/officeDocument/2006/relationships/hyperlink" Target="https://www.linkedin.com/posts/ayushmannha_nhaannouncements-abdm-dhis-activity-7410253818053091328-LhJN/" TargetMode="External"/><Relationship Id="rId9" Type="http://schemas.openxmlformats.org/officeDocument/2006/relationships/hyperlink" Target="https://timesofindia.indiatimes.com/business/india-business/budget-2026-expectation-new-study-pushes-for-increase-in-public-healthcare-expenditure/articleshow/127552738.cm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bdm.gov.in/" TargetMode="External"/><Relationship Id="rId8" Type="http://schemas.openxmlformats.org/officeDocument/2006/relationships/hyperlink" Target="https://ciso.economictimes.indiatimes.com/news/cybercrime-fraud/indian-healthcare-sector-most-targeted-by-cyberattacks-followed-by-education-report/1175929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