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2C40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CURENET: STRATEGIC HEALTHCARE INTERVENTION (INDIA 2026)</w:t>
      </w:r>
    </w:p>
    <w:p w14:paraId="068B83F2" w14:textId="77777777" w:rsidR="00486E8A" w:rsidRPr="00486E8A" w:rsidRDefault="00486E8A" w:rsidP="0048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Market Overview: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India's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1.42B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population faces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 interconnected healthcare failures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costing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₹20,000cr+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annually in addressable waste. While Rural (65%) suffers from 90% paper-record vulnerability, Urban sectors face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8,614 weekly cyberattacks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 institution.</w:t>
      </w:r>
    </w:p>
    <w:p w14:paraId="31519596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87DBD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1E45796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REPEAT TESTS &amp; MISSING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89"/>
        <w:gridCol w:w="1683"/>
        <w:gridCol w:w="2776"/>
      </w:tblGrid>
      <w:tr w:rsidR="00486E8A" w:rsidRPr="00486E8A" w14:paraId="12373ED8" w14:textId="77777777" w:rsidTr="00486E8A">
        <w:tc>
          <w:tcPr>
            <w:tcW w:w="0" w:type="auto"/>
            <w:hideMark/>
          </w:tcPr>
          <w:p w14:paraId="5000E2E4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4D0D3705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Rural</w:t>
            </w:r>
          </w:p>
        </w:tc>
        <w:tc>
          <w:tcPr>
            <w:tcW w:w="0" w:type="auto"/>
            <w:hideMark/>
          </w:tcPr>
          <w:p w14:paraId="0F048DC4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Urban</w:t>
            </w:r>
          </w:p>
        </w:tc>
        <w:tc>
          <w:tcPr>
            <w:tcW w:w="0" w:type="auto"/>
            <w:hideMark/>
          </w:tcPr>
          <w:p w14:paraId="3CBF4E9A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Impact</w:t>
            </w:r>
          </w:p>
        </w:tc>
      </w:tr>
      <w:tr w:rsidR="00486E8A" w:rsidRPr="00486E8A" w14:paraId="2FD49328" w14:textId="77777777" w:rsidTr="00486E8A">
        <w:tc>
          <w:tcPr>
            <w:tcW w:w="0" w:type="auto"/>
            <w:hideMark/>
          </w:tcPr>
          <w:p w14:paraId="6C729039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Repeat Rate</w:t>
            </w:r>
          </w:p>
        </w:tc>
        <w:tc>
          <w:tcPr>
            <w:tcW w:w="0" w:type="auto"/>
            <w:hideMark/>
          </w:tcPr>
          <w:p w14:paraId="0213DDE9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28%</w:t>
            </w:r>
          </w:p>
        </w:tc>
        <w:tc>
          <w:tcPr>
            <w:tcW w:w="0" w:type="auto"/>
            <w:hideMark/>
          </w:tcPr>
          <w:p w14:paraId="4F34E938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38%</w:t>
            </w:r>
          </w:p>
        </w:tc>
        <w:tc>
          <w:tcPr>
            <w:tcW w:w="0" w:type="auto"/>
            <w:hideMark/>
          </w:tcPr>
          <w:p w14:paraId="3BE3DE51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₹4,000cr annual waste</w:t>
            </w:r>
          </w:p>
        </w:tc>
      </w:tr>
      <w:tr w:rsidR="00486E8A" w:rsidRPr="00486E8A" w14:paraId="3B72DA13" w14:textId="77777777" w:rsidTr="00486E8A">
        <w:tc>
          <w:tcPr>
            <w:tcW w:w="0" w:type="auto"/>
            <w:hideMark/>
          </w:tcPr>
          <w:p w14:paraId="091E352F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hideMark/>
          </w:tcPr>
          <w:p w14:paraId="66EB02C5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71% Paper-based</w:t>
            </w:r>
          </w:p>
        </w:tc>
        <w:tc>
          <w:tcPr>
            <w:tcW w:w="0" w:type="auto"/>
            <w:hideMark/>
          </w:tcPr>
          <w:p w14:paraId="60D63055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Siloed EMRs</w:t>
            </w:r>
          </w:p>
        </w:tc>
        <w:tc>
          <w:tcPr>
            <w:tcW w:w="0" w:type="auto"/>
            <w:hideMark/>
          </w:tcPr>
          <w:p w14:paraId="140914E2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32% Test duplication</w:t>
            </w:r>
          </w:p>
        </w:tc>
      </w:tr>
      <w:tr w:rsidR="00486E8A" w:rsidRPr="00486E8A" w14:paraId="72140D7B" w14:textId="77777777" w:rsidTr="00486E8A">
        <w:tc>
          <w:tcPr>
            <w:tcW w:w="0" w:type="auto"/>
            <w:hideMark/>
          </w:tcPr>
          <w:p w14:paraId="4024D8AE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Patient Cost</w:t>
            </w:r>
          </w:p>
        </w:tc>
        <w:tc>
          <w:tcPr>
            <w:tcW w:w="0" w:type="auto"/>
            <w:hideMark/>
          </w:tcPr>
          <w:p w14:paraId="60995384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₹800 avg/test</w:t>
            </w:r>
          </w:p>
        </w:tc>
        <w:tc>
          <w:tcPr>
            <w:tcW w:w="0" w:type="auto"/>
            <w:hideMark/>
          </w:tcPr>
          <w:p w14:paraId="7525D3A7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₹1,200 avg/test</w:t>
            </w:r>
          </w:p>
        </w:tc>
        <w:tc>
          <w:tcPr>
            <w:tcW w:w="0" w:type="auto"/>
            <w:hideMark/>
          </w:tcPr>
          <w:p w14:paraId="4735B2AA" w14:textId="77777777" w:rsidR="00486E8A" w:rsidRPr="00486E8A" w:rsidRDefault="00486E8A" w:rsidP="00486E8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150M redundant tests/year</w:t>
            </w:r>
          </w:p>
        </w:tc>
      </w:tr>
    </w:tbl>
    <w:p w14:paraId="06560CD7" w14:textId="3266E1F3" w:rsidR="00486E8A" w:rsidRPr="00486E8A" w:rsidRDefault="00486E8A" w:rsidP="00486E8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E374FD3" w14:textId="77777777" w:rsidR="00486E8A" w:rsidRPr="00486E8A" w:rsidRDefault="00486E8A" w:rsidP="0048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CureNet Fix: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Instant ABHA-linked record aggregation via FHIR standards eliminates 32% of repeat diagnostic requirements.</w:t>
      </w:r>
    </w:p>
    <w:p w14:paraId="1AFE2294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9325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28141D6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DATA BREACHES &amp; PATIENT CONTROL</w:t>
      </w:r>
    </w:p>
    <w:p w14:paraId="53C77FD0" w14:textId="77777777" w:rsidR="00486E8A" w:rsidRPr="00486E8A" w:rsidRDefault="00486E8A" w:rsidP="0048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Records Vulnerable: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90% of rural paper records are at risk of physical loss; 67% of urban digital records are hacking targets.</w:t>
      </w:r>
    </w:p>
    <w:p w14:paraId="277F3CEF" w14:textId="77777777" w:rsidR="00486E8A" w:rsidRPr="00486E8A" w:rsidRDefault="00486E8A" w:rsidP="0048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Weekly Attacks: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Indian hospitals face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8,614 attacks/week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(4x global average).</w:t>
      </w:r>
    </w:p>
    <w:p w14:paraId="575165A7" w14:textId="77777777" w:rsidR="00486E8A" w:rsidRPr="00486E8A" w:rsidRDefault="00486E8A" w:rsidP="0048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ABHA Coverage: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800M+ ABHA IDs created, but only ~18% are actively linked to health records.</w:t>
      </w:r>
    </w:p>
    <w:p w14:paraId="68B5A6C9" w14:textId="2FF70730" w:rsidR="00486E8A" w:rsidRPr="00486E8A" w:rsidRDefault="00486E8A" w:rsidP="0048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Regulatory Context: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DPDP Act 2023 mandates strict consent; CureNet enforces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6-hour breach reporting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protocols.</w:t>
      </w:r>
    </w:p>
    <w:p w14:paraId="1BCC552C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975CD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8EC3EE5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DATA BREACH CAUSES (BREAKDOWN)</w:t>
      </w:r>
    </w:p>
    <w:p w14:paraId="6A359CB9" w14:textId="77777777" w:rsidR="00486E8A" w:rsidRPr="00486E8A" w:rsidRDefault="00486E8A" w:rsidP="0048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IT Incidents: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67% (Servers as primary targets).</w:t>
      </w:r>
    </w:p>
    <w:p w14:paraId="25CA54A1" w14:textId="77777777" w:rsidR="00486E8A" w:rsidRPr="00486E8A" w:rsidRDefault="00486E8A" w:rsidP="0048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Insider Threats: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28% (Unauthorized credential sharing).</w:t>
      </w:r>
    </w:p>
    <w:p w14:paraId="5E1D5BC9" w14:textId="77777777" w:rsidR="00486E8A" w:rsidRPr="00486E8A" w:rsidRDefault="00486E8A" w:rsidP="0048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Access Controls: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45% failure rate due to single-factor authentication.</w:t>
      </w:r>
    </w:p>
    <w:p w14:paraId="275709CF" w14:textId="77777777" w:rsidR="00486E8A" w:rsidRPr="00486E8A" w:rsidRDefault="00486E8A" w:rsidP="0048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CureNet Fix: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Patient-owned encrypted vaults using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Zero-Knowledge Proofs (ZKP)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secure data handshakes.</w:t>
      </w:r>
    </w:p>
    <w:p w14:paraId="5120113B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5E31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641E5C4" w14:textId="52C978A0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br/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HYGIENE &amp; STAFF COMPLAINTS (KAYAKALP GAP)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94"/>
        <w:gridCol w:w="660"/>
        <w:gridCol w:w="3201"/>
      </w:tblGrid>
      <w:tr w:rsidR="00486E8A" w:rsidRPr="00486E8A" w14:paraId="39184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8682B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611CE6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409E973F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1F1D10C0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</w:tr>
      <w:tr w:rsidR="00486E8A" w:rsidRPr="00486E8A" w14:paraId="17458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AC86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Hand Hygiene Failure</w:t>
            </w:r>
          </w:p>
        </w:tc>
        <w:tc>
          <w:tcPr>
            <w:tcW w:w="0" w:type="auto"/>
            <w:vAlign w:val="center"/>
            <w:hideMark/>
          </w:tcPr>
          <w:p w14:paraId="6C0E8F75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56%</w:t>
            </w:r>
          </w:p>
        </w:tc>
        <w:tc>
          <w:tcPr>
            <w:tcW w:w="0" w:type="auto"/>
            <w:vAlign w:val="center"/>
            <w:hideMark/>
          </w:tcPr>
          <w:p w14:paraId="05A2623C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52%</w:t>
            </w:r>
          </w:p>
        </w:tc>
        <w:tc>
          <w:tcPr>
            <w:tcW w:w="0" w:type="auto"/>
            <w:vAlign w:val="center"/>
            <w:hideMark/>
          </w:tcPr>
          <w:p w14:paraId="419F4C79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9.6% ICU Infection Rate</w:t>
            </w:r>
          </w:p>
        </w:tc>
      </w:tr>
      <w:tr w:rsidR="00486E8A" w:rsidRPr="00486E8A" w14:paraId="1634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F315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Complaint Resolution</w:t>
            </w:r>
          </w:p>
        </w:tc>
        <w:tc>
          <w:tcPr>
            <w:tcW w:w="0" w:type="auto"/>
            <w:vAlign w:val="center"/>
            <w:hideMark/>
          </w:tcPr>
          <w:p w14:paraId="188F6737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&lt;5%</w:t>
            </w:r>
          </w:p>
        </w:tc>
        <w:tc>
          <w:tcPr>
            <w:tcW w:w="0" w:type="auto"/>
            <w:vAlign w:val="center"/>
            <w:hideMark/>
          </w:tcPr>
          <w:p w14:paraId="507762C0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&lt;10%</w:t>
            </w:r>
          </w:p>
        </w:tc>
        <w:tc>
          <w:tcPr>
            <w:tcW w:w="0" w:type="auto"/>
            <w:vAlign w:val="center"/>
            <w:hideMark/>
          </w:tcPr>
          <w:p w14:paraId="0F143B51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Paper-only audit trails</w:t>
            </w:r>
          </w:p>
        </w:tc>
      </w:tr>
      <w:tr w:rsidR="00486E8A" w:rsidRPr="00486E8A" w14:paraId="502E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C2EA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Formal Feedback</w:t>
            </w:r>
          </w:p>
        </w:tc>
        <w:tc>
          <w:tcPr>
            <w:tcW w:w="0" w:type="auto"/>
            <w:vAlign w:val="center"/>
            <w:hideMark/>
          </w:tcPr>
          <w:p w14:paraId="45E08837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2.7%</w:t>
            </w:r>
          </w:p>
        </w:tc>
        <w:tc>
          <w:tcPr>
            <w:tcW w:w="0" w:type="auto"/>
            <w:vAlign w:val="center"/>
            <w:hideMark/>
          </w:tcPr>
          <w:p w14:paraId="51D66D89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4.2%</w:t>
            </w:r>
          </w:p>
        </w:tc>
        <w:tc>
          <w:tcPr>
            <w:tcW w:w="0" w:type="auto"/>
            <w:vAlign w:val="center"/>
            <w:hideMark/>
          </w:tcPr>
          <w:p w14:paraId="2A350C85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national tracking mechanism</w:t>
            </w:r>
          </w:p>
        </w:tc>
      </w:tr>
    </w:tbl>
    <w:p w14:paraId="1093593B" w14:textId="0E6C53D5" w:rsidR="00486E8A" w:rsidRPr="00486E8A" w:rsidRDefault="00486E8A" w:rsidP="00486E8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FD2E11B" w14:textId="77777777" w:rsidR="00486E8A" w:rsidRPr="00486E8A" w:rsidRDefault="00486E8A" w:rsidP="0048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CureNet Fix: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Anonymous, multilingual digital feedback vaults with real-time resolution tracking for hospital administrators.</w:t>
      </w:r>
    </w:p>
    <w:p w14:paraId="5812BD3F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19378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F2FE10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LANGUAGE BARRIERS (THE 90% DIVIDE)</w:t>
      </w:r>
    </w:p>
    <w:p w14:paraId="4209A665" w14:textId="77777777" w:rsidR="00486E8A" w:rsidRPr="00486E8A" w:rsidRDefault="00486E8A" w:rsidP="0048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Scale: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1.26B (90%) Indians are non-English speakers, yet medical records remain English-dominant.</w:t>
      </w:r>
    </w:p>
    <w:p w14:paraId="074150D4" w14:textId="77777777" w:rsidR="00486E8A" w:rsidRPr="00486E8A" w:rsidRDefault="00486E8A" w:rsidP="0048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Consultation Divide: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60% of rural patients experience a "language-discordant" care gap.</w:t>
      </w:r>
    </w:p>
    <w:p w14:paraId="6FC68A36" w14:textId="77777777" w:rsidR="00486E8A" w:rsidRPr="00486E8A" w:rsidRDefault="00486E8A" w:rsidP="0048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Safety Risk: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Language barriers double the risk of adverse medical events and increase readmissions by 15–25%.</w:t>
      </w:r>
    </w:p>
    <w:p w14:paraId="2EB13879" w14:textId="77777777" w:rsidR="00486E8A" w:rsidRPr="00486E8A" w:rsidRDefault="00486E8A" w:rsidP="0048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CureNet Fix: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AI-driven clinical summaries in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Hindi, Tamil, Telugu, Bengali,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other regional languages.</w:t>
      </w:r>
    </w:p>
    <w:p w14:paraId="5FD0415D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86FCE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686A98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EMERGENCY ACCESS GAPS</w:t>
      </w:r>
    </w:p>
    <w:p w14:paraId="67CE32F1" w14:textId="77777777" w:rsidR="00486E8A" w:rsidRPr="00486E8A" w:rsidRDefault="00486E8A" w:rsidP="0048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Travel Distance: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31% of rural patients travel &gt;30km for care; 80% of trauma victims miss the "Golden Hour."</w:t>
      </w:r>
    </w:p>
    <w:p w14:paraId="6C852CB4" w14:textId="77777777" w:rsidR="00486E8A" w:rsidRPr="00486E8A" w:rsidRDefault="00486E8A" w:rsidP="0048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Response Time: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23 min avg (Rural) vs 17 min (Urban).</w:t>
      </w:r>
    </w:p>
    <w:p w14:paraId="4C10D779" w14:textId="77777777" w:rsidR="00486E8A" w:rsidRPr="00486E8A" w:rsidRDefault="00486E8A" w:rsidP="0048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Infrastructure: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50% capacity gap in district hospital trauma units.</w:t>
      </w:r>
    </w:p>
    <w:p w14:paraId="3D270DF4" w14:textId="77777777" w:rsidR="00486E8A" w:rsidRPr="00486E8A" w:rsidRDefault="00486E8A" w:rsidP="0048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CureNet Fix: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Real-time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Emergency Snapshot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sharing across a network of 70,000+ ABDM-linked facilities.</w:t>
      </w:r>
    </w:p>
    <w:p w14:paraId="1E4F310B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FF5F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193FF2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MEDICATION ADHERENCE &amp; DOSING ERRORS</w:t>
      </w:r>
    </w:p>
    <w:p w14:paraId="66B715A8" w14:textId="77777777" w:rsidR="00486E8A" w:rsidRPr="00486E8A" w:rsidRDefault="00486E8A" w:rsidP="0048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Problem: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58.3% of NCD (Diabetes/Heart) patients are non-adherent.</w:t>
      </w:r>
    </w:p>
    <w:p w14:paraId="18C6B9B5" w14:textId="77777777" w:rsidR="00486E8A" w:rsidRPr="00486E8A" w:rsidRDefault="00486E8A" w:rsidP="0048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Forgetfulness: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78% (Rural) citing "unclear instructions" as the primary cause.</w:t>
      </w:r>
    </w:p>
    <w:p w14:paraId="1ACF08E8" w14:textId="77777777" w:rsidR="00486E8A" w:rsidRPr="00486E8A" w:rsidRDefault="00486E8A" w:rsidP="0048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Dosing Errors: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38% involve the "Wrong Dose"; 62% of these lead to harmful clinical outcomes.</w:t>
      </w:r>
    </w:p>
    <w:p w14:paraId="66F44B36" w14:textId="093BD33F" w:rsidR="00486E8A" w:rsidRPr="00486E8A" w:rsidRDefault="00486E8A" w:rsidP="0048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CureNet Fix: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AI-generated vernacular dose reminders and visual pill schedules via 2G SMS/WhatsApp.</w:t>
      </w:r>
    </w:p>
    <w:p w14:paraId="44F64E94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8. LAB REPORT COMPREHENSION</w:t>
      </w:r>
    </w:p>
    <w:p w14:paraId="38315630" w14:textId="77777777" w:rsidR="00486E8A" w:rsidRPr="00486E8A" w:rsidRDefault="00486E8A" w:rsidP="0048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Low Health Literacy: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65.8% (Rural) and 60.4% (Urban) cannot interpret their own reports.</w:t>
      </w:r>
    </w:p>
    <w:p w14:paraId="57C441C8" w14:textId="77777777" w:rsidR="00486E8A" w:rsidRPr="00486E8A" w:rsidRDefault="00486E8A" w:rsidP="0048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Jargon Barrier: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57.8% of postgraduates fail to understand technical medical ranges.</w:t>
      </w:r>
    </w:p>
    <w:p w14:paraId="1F1C8766" w14:textId="77777777" w:rsidR="00486E8A" w:rsidRPr="00486E8A" w:rsidRDefault="00486E8A" w:rsidP="0048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CureNet Fix: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Visual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Green/Red Triage Indicators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 Plain-language "What this means" summaries.</w:t>
      </w:r>
    </w:p>
    <w:p w14:paraId="2483238E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A2E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F7CDB6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 HEALTH TIMELINE FRAGMENTATION</w:t>
      </w:r>
    </w:p>
    <w:p w14:paraId="1E9B91C4" w14:textId="77777777" w:rsidR="00486E8A" w:rsidRPr="00486E8A" w:rsidRDefault="00486E8A" w:rsidP="0048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Longitudinal Gap: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81.8% of Indians have no unified health timeline.</w:t>
      </w:r>
    </w:p>
    <w:p w14:paraId="5133CD17" w14:textId="77777777" w:rsidR="00486E8A" w:rsidRPr="00486E8A" w:rsidRDefault="00486E8A" w:rsidP="0048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Economic Cost: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₹20,000cr "Fragmentation Tax" due to lost history and redundant care.</w:t>
      </w:r>
    </w:p>
    <w:p w14:paraId="4B4FD0BC" w14:textId="77777777" w:rsidR="00486E8A" w:rsidRPr="00486E8A" w:rsidRDefault="00486E8A" w:rsidP="0048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Doctor Efficiency: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Consultations average only 2–9 minutes; doctors lack time to review fragmented histories.</w:t>
      </w:r>
    </w:p>
    <w:p w14:paraId="50078CEB" w14:textId="77777777" w:rsidR="00486E8A" w:rsidRPr="00486E8A" w:rsidRDefault="00816CA9" w:rsidP="00486E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C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3396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B5FE4B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CURENET COMPREHENSIVE SOLUTION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840"/>
        <w:gridCol w:w="3215"/>
      </w:tblGrid>
      <w:tr w:rsidR="00486E8A" w:rsidRPr="00486E8A" w14:paraId="2C4E6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964CD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CCF958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72867BF5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Efficiency Gain</w:t>
            </w:r>
          </w:p>
        </w:tc>
      </w:tr>
      <w:tr w:rsidR="00486E8A" w:rsidRPr="00486E8A" w14:paraId="2983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388E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ABDM FHIR Aggregation</w:t>
            </w:r>
          </w:p>
        </w:tc>
        <w:tc>
          <w:tcPr>
            <w:tcW w:w="0" w:type="auto"/>
            <w:vAlign w:val="center"/>
            <w:hideMark/>
          </w:tcPr>
          <w:p w14:paraId="612885F0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6AA726AB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32% Repeat tests eliminated</w:t>
            </w:r>
          </w:p>
        </w:tc>
      </w:tr>
      <w:tr w:rsidR="00486E8A" w:rsidRPr="00486E8A" w14:paraId="4799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1498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Multilingual AI</w:t>
            </w:r>
          </w:p>
        </w:tc>
        <w:tc>
          <w:tcPr>
            <w:tcW w:w="0" w:type="auto"/>
            <w:vAlign w:val="center"/>
            <w:hideMark/>
          </w:tcPr>
          <w:p w14:paraId="2A46CA4F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 Barriers</w:t>
            </w:r>
          </w:p>
        </w:tc>
        <w:tc>
          <w:tcPr>
            <w:tcW w:w="0" w:type="auto"/>
            <w:vAlign w:val="center"/>
            <w:hideMark/>
          </w:tcPr>
          <w:p w14:paraId="78CC104A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 Communication gap solved</w:t>
            </w:r>
          </w:p>
        </w:tc>
      </w:tr>
      <w:tr w:rsidR="00486E8A" w:rsidRPr="00486E8A" w14:paraId="37B6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9481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Visual Pill Schedules</w:t>
            </w:r>
          </w:p>
        </w:tc>
        <w:tc>
          <w:tcPr>
            <w:tcW w:w="0" w:type="auto"/>
            <w:vAlign w:val="center"/>
            <w:hideMark/>
          </w:tcPr>
          <w:p w14:paraId="7D720236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Adherence</w:t>
            </w:r>
          </w:p>
        </w:tc>
        <w:tc>
          <w:tcPr>
            <w:tcW w:w="0" w:type="auto"/>
            <w:vAlign w:val="center"/>
            <w:hideMark/>
          </w:tcPr>
          <w:p w14:paraId="19CBBA4B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78% Rural forgetfulness fixed</w:t>
            </w:r>
          </w:p>
        </w:tc>
      </w:tr>
      <w:tr w:rsidR="00486E8A" w:rsidRPr="00486E8A" w14:paraId="15151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52F5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Encrypted Vaults</w:t>
            </w:r>
          </w:p>
        </w:tc>
        <w:tc>
          <w:tcPr>
            <w:tcW w:w="0" w:type="auto"/>
            <w:vAlign w:val="center"/>
            <w:hideMark/>
          </w:tcPr>
          <w:p w14:paraId="3DD66EED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Breaches</w:t>
            </w:r>
          </w:p>
        </w:tc>
        <w:tc>
          <w:tcPr>
            <w:tcW w:w="0" w:type="auto"/>
            <w:vAlign w:val="center"/>
            <w:hideMark/>
          </w:tcPr>
          <w:p w14:paraId="666A3F8E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815M Record exposure ended</w:t>
            </w:r>
          </w:p>
        </w:tc>
      </w:tr>
      <w:tr w:rsidR="00486E8A" w:rsidRPr="00486E8A" w14:paraId="53E8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220D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Offline-First Design</w:t>
            </w:r>
          </w:p>
        </w:tc>
        <w:tc>
          <w:tcPr>
            <w:tcW w:w="0" w:type="auto"/>
            <w:vAlign w:val="center"/>
            <w:hideMark/>
          </w:tcPr>
          <w:p w14:paraId="558F2822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70039144" w14:textId="77777777" w:rsidR="00486E8A" w:rsidRPr="00486E8A" w:rsidRDefault="00486E8A" w:rsidP="0048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6E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 Rural 2G coverage</w:t>
            </w:r>
          </w:p>
        </w:tc>
      </w:tr>
    </w:tbl>
    <w:p w14:paraId="37E86503" w14:textId="77777777" w:rsidR="00486E8A" w:rsidRPr="00486E8A" w:rsidRDefault="00486E8A" w:rsidP="0048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ECONOMIC ROI PROJECTION (ANNUAL)</w:t>
      </w:r>
    </w:p>
    <w:p w14:paraId="6977E55A" w14:textId="77777777" w:rsidR="00486E8A" w:rsidRPr="00486E8A" w:rsidRDefault="00486E8A" w:rsidP="00486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Repeat Test Savings: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₹4,000cr</w:t>
      </w:r>
    </w:p>
    <w:p w14:paraId="37A68F8D" w14:textId="77777777" w:rsidR="00486E8A" w:rsidRPr="00486E8A" w:rsidRDefault="00486E8A" w:rsidP="00486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Claims Denial Reduction: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₹5,200cr</w:t>
      </w:r>
    </w:p>
    <w:p w14:paraId="0BDDF69B" w14:textId="77777777" w:rsidR="00486E8A" w:rsidRPr="00486E8A" w:rsidRDefault="00486E8A" w:rsidP="00486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Medication Error Avoidance: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₹10,800cr</w:t>
      </w:r>
    </w:p>
    <w:p w14:paraId="5D4A5EBD" w14:textId="77777777" w:rsidR="00486E8A" w:rsidRPr="00486E8A" w:rsidRDefault="00486E8A" w:rsidP="00486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ADDRESSABLE SAVINGS:</w:t>
      </w:r>
      <w:r w:rsidRPr="00486E8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86E8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₹20,000cr/year</w:t>
      </w:r>
    </w:p>
    <w:p w14:paraId="508351D3" w14:textId="77777777" w:rsidR="0081579A" w:rsidRPr="00486E8A" w:rsidRDefault="0081579A" w:rsidP="00486E8A"/>
    <w:sectPr w:rsidR="0081579A" w:rsidRPr="0048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EC2"/>
    <w:multiLevelType w:val="multilevel"/>
    <w:tmpl w:val="B1F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62B3"/>
    <w:multiLevelType w:val="multilevel"/>
    <w:tmpl w:val="82E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C3A20"/>
    <w:multiLevelType w:val="multilevel"/>
    <w:tmpl w:val="476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A30C5"/>
    <w:multiLevelType w:val="multilevel"/>
    <w:tmpl w:val="54D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87A30"/>
    <w:multiLevelType w:val="multilevel"/>
    <w:tmpl w:val="C66E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B768E"/>
    <w:multiLevelType w:val="multilevel"/>
    <w:tmpl w:val="E6F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2395F"/>
    <w:multiLevelType w:val="multilevel"/>
    <w:tmpl w:val="66C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67D37"/>
    <w:multiLevelType w:val="multilevel"/>
    <w:tmpl w:val="090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D4C55"/>
    <w:multiLevelType w:val="multilevel"/>
    <w:tmpl w:val="2124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E26E5"/>
    <w:multiLevelType w:val="multilevel"/>
    <w:tmpl w:val="B02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E4410"/>
    <w:multiLevelType w:val="multilevel"/>
    <w:tmpl w:val="A9F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3570C"/>
    <w:multiLevelType w:val="multilevel"/>
    <w:tmpl w:val="787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5297A"/>
    <w:multiLevelType w:val="multilevel"/>
    <w:tmpl w:val="CF0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80501"/>
    <w:multiLevelType w:val="multilevel"/>
    <w:tmpl w:val="4C5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491618">
    <w:abstractNumId w:val="8"/>
  </w:num>
  <w:num w:numId="2" w16cid:durableId="1185096594">
    <w:abstractNumId w:val="13"/>
  </w:num>
  <w:num w:numId="3" w16cid:durableId="1944413965">
    <w:abstractNumId w:val="7"/>
  </w:num>
  <w:num w:numId="4" w16cid:durableId="918367381">
    <w:abstractNumId w:val="3"/>
  </w:num>
  <w:num w:numId="5" w16cid:durableId="1216819483">
    <w:abstractNumId w:val="11"/>
  </w:num>
  <w:num w:numId="6" w16cid:durableId="759567731">
    <w:abstractNumId w:val="1"/>
  </w:num>
  <w:num w:numId="7" w16cid:durableId="486291580">
    <w:abstractNumId w:val="10"/>
  </w:num>
  <w:num w:numId="8" w16cid:durableId="804390615">
    <w:abstractNumId w:val="6"/>
  </w:num>
  <w:num w:numId="9" w16cid:durableId="766072548">
    <w:abstractNumId w:val="9"/>
  </w:num>
  <w:num w:numId="10" w16cid:durableId="1853641539">
    <w:abstractNumId w:val="4"/>
  </w:num>
  <w:num w:numId="11" w16cid:durableId="508298650">
    <w:abstractNumId w:val="12"/>
  </w:num>
  <w:num w:numId="12" w16cid:durableId="493112961">
    <w:abstractNumId w:val="2"/>
  </w:num>
  <w:num w:numId="13" w16cid:durableId="1767844570">
    <w:abstractNumId w:val="0"/>
  </w:num>
  <w:num w:numId="14" w16cid:durableId="2146269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9A"/>
    <w:rsid w:val="000F2483"/>
    <w:rsid w:val="003377BF"/>
    <w:rsid w:val="00486E8A"/>
    <w:rsid w:val="00541816"/>
    <w:rsid w:val="005F7B4F"/>
    <w:rsid w:val="0081579A"/>
    <w:rsid w:val="00816CA9"/>
    <w:rsid w:val="008B24AF"/>
    <w:rsid w:val="00B12C35"/>
    <w:rsid w:val="00DE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4BDD"/>
  <w15:chartTrackingRefBased/>
  <w15:docId w15:val="{7DFA104A-C267-40C9-8ABA-38DD8972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579A"/>
    <w:rPr>
      <w:b/>
      <w:bCs/>
    </w:rPr>
  </w:style>
  <w:style w:type="character" w:customStyle="1" w:styleId="apple-converted-space">
    <w:name w:val="apple-converted-space"/>
    <w:basedOn w:val="DefaultParagraphFont"/>
    <w:rsid w:val="00486E8A"/>
  </w:style>
  <w:style w:type="character" w:customStyle="1" w:styleId="export-sheets-button">
    <w:name w:val="export-sheets-button"/>
    <w:basedOn w:val="DefaultParagraphFont"/>
    <w:rsid w:val="00486E8A"/>
  </w:style>
  <w:style w:type="table" w:styleId="TableGrid">
    <w:name w:val="Table Grid"/>
    <w:basedOn w:val="TableNormal"/>
    <w:uiPriority w:val="39"/>
    <w:rsid w:val="0048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571</Words>
  <Characters>3591</Characters>
  <Application>Microsoft Office Word</Application>
  <DocSecurity>0</DocSecurity>
  <Lines>211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Rakshika Sharma</dc:creator>
  <cp:keywords/>
  <dc:description/>
  <cp:lastModifiedBy>LABISH BARDIYA</cp:lastModifiedBy>
  <cp:revision>3</cp:revision>
  <cp:lastPrinted>2026-01-24T13:36:00Z</cp:lastPrinted>
  <dcterms:created xsi:type="dcterms:W3CDTF">2026-01-24T13:23:00Z</dcterms:created>
  <dcterms:modified xsi:type="dcterms:W3CDTF">2026-02-01T19:41:00Z</dcterms:modified>
</cp:coreProperties>
</file>