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5064"/>
      <w:r>
        <w:rPr>
          <w:rFonts w:hint="eastAsia"/>
          <w:lang w:val="en-US" w:eastAsia="zh-CN"/>
        </w:rPr>
        <w:t>软件设计说明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11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软件设计说明</w:t>
          </w:r>
          <w:r>
            <w:tab/>
          </w:r>
          <w:r>
            <w:fldChar w:fldCharType="begin"/>
          </w:r>
          <w:r>
            <w:instrText xml:space="preserve"> PAGEREF _Toc15064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_Toc31344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_Toc20402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系统概述</w:t>
          </w:r>
          <w:r>
            <w:tab/>
          </w:r>
          <w:r>
            <w:fldChar w:fldCharType="begin"/>
          </w:r>
          <w:r>
            <w:instrText xml:space="preserve"> PAGEREF _Toc31357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文档概述</w:t>
          </w:r>
          <w:r>
            <w:tab/>
          </w:r>
          <w:r>
            <w:fldChar w:fldCharType="begin"/>
          </w:r>
          <w:r>
            <w:instrText xml:space="preserve"> PAGEREF _Toc1623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基线</w:t>
          </w:r>
          <w:r>
            <w:tab/>
          </w:r>
          <w:r>
            <w:fldChar w:fldCharType="begin"/>
          </w:r>
          <w:r>
            <w:instrText xml:space="preserve"> PAGEREF _Toc23116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引用文件</w:t>
          </w:r>
          <w:r>
            <w:tab/>
          </w:r>
          <w:r>
            <w:fldChar w:fldCharType="begin"/>
          </w:r>
          <w:r>
            <w:instrText xml:space="preserve"> PAGEREF _Toc25425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CSCI级设计决策</w:t>
          </w:r>
          <w:r>
            <w:tab/>
          </w:r>
          <w:r>
            <w:fldChar w:fldCharType="begin"/>
          </w:r>
          <w:r>
            <w:instrText xml:space="preserve"> PAGEREF _Toc14149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CSCI体系结构设计</w:t>
          </w:r>
          <w:r>
            <w:tab/>
          </w:r>
          <w:r>
            <w:fldChar w:fldCharType="begin"/>
          </w:r>
          <w:r>
            <w:instrText xml:space="preserve"> PAGEREF _Toc13642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体系结构</w:t>
          </w:r>
          <w:r>
            <w:tab/>
          </w:r>
          <w:r>
            <w:fldChar w:fldCharType="begin"/>
          </w:r>
          <w:r>
            <w:instrText xml:space="preserve"> PAGEREF _Toc14536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4.2全局数据结构说明</w:t>
          </w:r>
          <w:r>
            <w:tab/>
          </w:r>
          <w:r>
            <w:fldChar w:fldCharType="begin"/>
          </w:r>
          <w:r>
            <w:instrText xml:space="preserve"> PAGEREF _Toc13335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CSCI部件</w:t>
          </w:r>
          <w:r>
            <w:tab/>
          </w:r>
          <w:r>
            <w:fldChar w:fldCharType="begin"/>
          </w:r>
          <w:r>
            <w:instrText xml:space="preserve"> PAGEREF _Toc30078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 执行概念</w:t>
          </w:r>
          <w:r>
            <w:tab/>
          </w:r>
          <w:r>
            <w:fldChar w:fldCharType="begin"/>
          </w:r>
          <w:r>
            <w:instrText xml:space="preserve"> PAGEREF _Toc2366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4.5 接口设计</w:t>
          </w:r>
          <w:r>
            <w:tab/>
          </w:r>
          <w:r>
            <w:fldChar w:fldCharType="begin"/>
          </w:r>
          <w:r>
            <w:instrText xml:space="preserve"> PAGEREF _Toc12368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CSCI详细设计</w:t>
          </w:r>
          <w:r>
            <w:tab/>
          </w:r>
          <w:r>
            <w:fldChar w:fldCharType="begin"/>
          </w:r>
          <w:r>
            <w:instrText xml:space="preserve"> PAGEREF _Toc5525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5.x （软件配置项的项目唯一标识符或软件配置项组的指定符）</w:t>
          </w:r>
          <w:r>
            <w:tab/>
          </w:r>
          <w:r>
            <w:fldChar w:fldCharType="begin"/>
          </w:r>
          <w:r>
            <w:instrText xml:space="preserve"> PAGEREF _Toc4614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需求的可追踪性</w:t>
          </w:r>
          <w:r>
            <w:tab/>
          </w:r>
          <w:r>
            <w:fldChar w:fldCharType="begin"/>
          </w:r>
          <w:r>
            <w:instrText xml:space="preserve"> PAGEREF _Toc9448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 注解</w:t>
          </w:r>
          <w:r>
            <w:tab/>
          </w:r>
          <w:r>
            <w:fldChar w:fldCharType="begin"/>
          </w:r>
          <w:r>
            <w:instrText xml:space="preserve"> PAGEREF _Toc27858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_Toc1998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9" w:name="_GoBack"/>
        </w:p>
      </w:sdtContent>
    </w:sdt>
    <w:bookmarkEnd w:id="19"/>
    <w:p>
      <w:pPr>
        <w:pStyle w:val="3"/>
        <w:bidi w:val="0"/>
        <w:rPr>
          <w:rFonts w:hint="eastAsia"/>
          <w:lang w:val="en-US" w:eastAsia="zh-CN"/>
        </w:rPr>
      </w:pPr>
      <w:bookmarkStart w:id="1" w:name="_Toc31344"/>
      <w:r>
        <w:rPr>
          <w:rFonts w:hint="eastAsia"/>
          <w:lang w:val="en-US" w:eastAsia="zh-CN"/>
        </w:rPr>
        <w:t>1 引言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20402"/>
      <w:r>
        <w:rPr>
          <w:rFonts w:hint="eastAsia"/>
          <w:lang w:val="en-US" w:eastAsia="zh-CN"/>
        </w:rPr>
        <w:t>1.1标识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31357"/>
      <w:r>
        <w:rPr>
          <w:rFonts w:hint="eastAsia"/>
          <w:lang w:val="en-US" w:eastAsia="zh-CN"/>
        </w:rPr>
        <w:t>1.2 系统概述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623"/>
      <w:r>
        <w:rPr>
          <w:rFonts w:hint="eastAsia"/>
          <w:lang w:val="en-US" w:eastAsia="zh-CN"/>
        </w:rPr>
        <w:t>1.3 文档概述</w:t>
      </w:r>
      <w:bookmarkEnd w:id="4"/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3116"/>
      <w:r>
        <w:rPr>
          <w:rFonts w:hint="eastAsia"/>
          <w:lang w:val="en-US" w:eastAsia="zh-CN"/>
        </w:rPr>
        <w:t>1.4 基线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5425"/>
      <w:r>
        <w:rPr>
          <w:rFonts w:hint="eastAsia"/>
          <w:lang w:val="en-US" w:eastAsia="zh-CN"/>
        </w:rPr>
        <w:t>2 引用文件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4149"/>
      <w:r>
        <w:rPr>
          <w:rFonts w:hint="eastAsia"/>
          <w:lang w:val="en-US" w:eastAsia="zh-CN"/>
        </w:rPr>
        <w:t>3 CSCI级设计决策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3642"/>
      <w:r>
        <w:rPr>
          <w:rFonts w:hint="eastAsia"/>
          <w:lang w:val="en-US" w:eastAsia="zh-CN"/>
        </w:rPr>
        <w:t>4 CSCI体系结构设计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4536"/>
      <w:r>
        <w:rPr>
          <w:rFonts w:hint="eastAsia"/>
          <w:lang w:val="en-US" w:eastAsia="zh-CN"/>
        </w:rPr>
        <w:t>4.1 体系结构</w:t>
      </w:r>
      <w:bookmarkEnd w:id="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程序（模块）划分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程序（模块）层次结构关系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3335"/>
      <w:r>
        <w:rPr>
          <w:rFonts w:hint="eastAsia"/>
          <w:lang w:val="en-US" w:eastAsia="zh-CN"/>
        </w:rPr>
        <w:t>4.2全局数据结构说明</w:t>
      </w:r>
      <w:bookmarkEnd w:id="1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常量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变量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数据结构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30078"/>
      <w:r>
        <w:rPr>
          <w:rFonts w:hint="eastAsia"/>
          <w:lang w:val="en-US" w:eastAsia="zh-CN"/>
        </w:rPr>
        <w:t>4.3 CSCI部件</w:t>
      </w:r>
      <w:bookmarkEnd w:id="11"/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366"/>
      <w:r>
        <w:rPr>
          <w:rFonts w:hint="eastAsia"/>
          <w:lang w:val="en-US" w:eastAsia="zh-CN"/>
        </w:rPr>
        <w:t>4.4 执行概念</w:t>
      </w:r>
      <w:bookmarkEnd w:id="12"/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2368"/>
      <w:r>
        <w:rPr>
          <w:rFonts w:hint="eastAsia"/>
          <w:lang w:val="en-US" w:eastAsia="zh-CN"/>
        </w:rPr>
        <w:t>4.5 接口设计</w:t>
      </w:r>
      <w:bookmarkEnd w:id="1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接口标识与接口图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4.5.x （接口的项目唯一标识符）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5525"/>
      <w:r>
        <w:rPr>
          <w:rFonts w:hint="eastAsia"/>
          <w:lang w:val="en-US" w:eastAsia="zh-CN"/>
        </w:rPr>
        <w:t>5 CSCI详细设计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4614"/>
      <w:r>
        <w:rPr>
          <w:rFonts w:hint="eastAsia"/>
          <w:lang w:val="en-US" w:eastAsia="zh-CN"/>
        </w:rPr>
        <w:t>5.x （软件配置项的项目唯一标识符或软件配置项组的指定符）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9448"/>
      <w:r>
        <w:rPr>
          <w:rFonts w:hint="eastAsia"/>
          <w:lang w:val="en-US" w:eastAsia="zh-CN"/>
        </w:rPr>
        <w:t>6 需求的可追踪性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7858"/>
      <w:r>
        <w:rPr>
          <w:rFonts w:hint="eastAsia"/>
          <w:lang w:val="en-US" w:eastAsia="zh-CN"/>
        </w:rPr>
        <w:t>7 注解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998"/>
      <w:r>
        <w:rPr>
          <w:rFonts w:hint="eastAsia"/>
          <w:lang w:val="en-US" w:eastAsia="zh-CN"/>
        </w:rPr>
        <w:t>附录</w:t>
      </w:r>
      <w:bookmarkEnd w:id="1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C2A44"/>
    <w:rsid w:val="3CAC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2019-07-02T02:11:00Z</dcterms:created>
  <dc:creator>msi</dc:creator>
  <cp:lastModifiedBy>msi</cp:lastModifiedBy>
  <dcterms:modified xsi:type="dcterms:W3CDTF">2019-07-02T02:24:35Z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