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Github Stars 管理跨平台工具</w:t>
      </w:r>
      <w:r>
        <w:rPr>
          <w:rFonts w:hint="eastAsia" w:ascii="微软雅黑" w:hAnsi="微软雅黑" w:eastAsia="微软雅黑"/>
          <w:sz w:val="44"/>
          <w:szCs w:val="44"/>
        </w:rPr>
        <w:t>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软件设计说明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1.2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李泳汐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石庆万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吕  轩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覃奕钧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西北工业大学－高级软件工程能力综合训练第6小组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_Toc32311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 引言</w:t>
      </w:r>
      <w:r>
        <w:tab/>
      </w:r>
      <w:r>
        <w:fldChar w:fldCharType="begin"/>
      </w:r>
      <w:r>
        <w:instrText xml:space="preserve"> PAGEREF _Toc32311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 文档标识</w:t>
      </w:r>
      <w:r>
        <w:tab/>
      </w:r>
      <w:r>
        <w:fldChar w:fldCharType="begin"/>
      </w:r>
      <w:r>
        <w:instrText xml:space="preserve"> PAGEREF _Toc28965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_Toc25640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 文档概述</w:t>
      </w:r>
      <w:r>
        <w:tab/>
      </w:r>
      <w:r>
        <w:fldChar w:fldCharType="begin"/>
      </w:r>
      <w:r>
        <w:instrText xml:space="preserve"> PAGEREF _Toc25640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_Toc25130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 项目概述</w:t>
      </w:r>
      <w:r>
        <w:tab/>
      </w:r>
      <w:r>
        <w:fldChar w:fldCharType="begin"/>
      </w:r>
      <w:r>
        <w:instrText xml:space="preserve"> PAGEREF _Toc25130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_Toc29616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 基线</w:t>
      </w:r>
      <w:r>
        <w:tab/>
      </w:r>
      <w:r>
        <w:fldChar w:fldCharType="begin"/>
      </w:r>
      <w:r>
        <w:instrText xml:space="preserve"> PAGEREF _Toc29616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_Toc10862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 CSCI级设计决策</w:t>
      </w:r>
      <w:r>
        <w:tab/>
      </w:r>
      <w:r>
        <w:fldChar w:fldCharType="begin"/>
      </w:r>
      <w:r>
        <w:instrText xml:space="preserve"> PAGEREF _Toc10862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_Toc23158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 CSCI体系结构设计</w:t>
      </w:r>
      <w:r>
        <w:tab/>
      </w:r>
      <w:r>
        <w:fldChar w:fldCharType="begin"/>
      </w:r>
      <w:r>
        <w:instrText xml:space="preserve"> PAGEREF _Toc23158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_Toc19211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 程序（模块）划分</w:t>
      </w:r>
      <w:r>
        <w:tab/>
      </w:r>
      <w:r>
        <w:fldChar w:fldCharType="begin"/>
      </w:r>
      <w:r>
        <w:instrText xml:space="preserve"> PAGEREF _Toc19211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_Toc16111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 程序（模块）层次结构关系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_Toc31555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 执行概念</w:t>
      </w:r>
      <w:r>
        <w:tab/>
      </w:r>
      <w:r>
        <w:fldChar w:fldCharType="begin"/>
      </w:r>
      <w:r>
        <w:instrText xml:space="preserve"> PAGEREF _Toc31555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3.4 接口设计</w:t>
      </w:r>
      <w:r>
        <w:tab/>
      </w:r>
      <w:r>
        <w:fldChar w:fldCharType="begin"/>
      </w:r>
      <w:r>
        <w:instrText xml:space="preserve"> PAGEREF _Toc890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_Toc25521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 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r>
        <w:tab/>
      </w:r>
      <w:r>
        <w:fldChar w:fldCharType="begin"/>
      </w:r>
      <w:r>
        <w:instrText xml:space="preserve"> PAGEREF _Toc25521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_Toc1831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 原型系统说明</w:t>
      </w:r>
      <w:r>
        <w:tab/>
      </w:r>
      <w:r>
        <w:fldChar w:fldCharType="begin"/>
      </w:r>
      <w:r>
        <w:instrText xml:space="preserve"> PAGEREF _Toc1831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4.1.1 登陆与注册模块</w:t>
      </w:r>
      <w:r>
        <w:tab/>
      </w:r>
      <w:r>
        <w:fldChar w:fldCharType="begin"/>
      </w:r>
      <w:r>
        <w:instrText xml:space="preserve"> PAGEREF _Toc1121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_Toc31249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4.1.2 个人信息管理模块</w:t>
      </w:r>
      <w:r>
        <w:tab/>
      </w:r>
      <w:r>
        <w:fldChar w:fldCharType="begin"/>
      </w:r>
      <w:r>
        <w:instrText xml:space="preserve"> PAGEREF _Toc31249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_Toc9304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4.1.3 筛选模块</w:t>
      </w:r>
      <w:r>
        <w:tab/>
      </w:r>
      <w:r>
        <w:fldChar w:fldCharType="begin"/>
      </w:r>
      <w:r>
        <w:instrText xml:space="preserve"> PAGEREF _Toc9304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_Toc18738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4.1.4 个性化设置模块</w:t>
      </w:r>
      <w:r>
        <w:tab/>
      </w:r>
      <w:r>
        <w:fldChar w:fldCharType="begin"/>
      </w:r>
      <w:r>
        <w:instrText xml:space="preserve"> PAGEREF _Toc18738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_Toc24197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4.1.5 语言类别管理模块</w:t>
      </w:r>
      <w:r>
        <w:tab/>
      </w:r>
      <w:r>
        <w:fldChar w:fldCharType="begin"/>
      </w:r>
      <w:r>
        <w:instrText xml:space="preserve"> PAGEREF _Toc24197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4.1.6 项目条目显示与标记模块</w:t>
      </w:r>
      <w:r>
        <w:tab/>
      </w:r>
      <w:r>
        <w:fldChar w:fldCharType="begin"/>
      </w:r>
      <w:r>
        <w:instrText xml:space="preserve"> PAGEREF _Toc1555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_Toc16198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4.1.7 离线及自定义数据导入导出模块</w:t>
      </w:r>
      <w:r>
        <w:tab/>
      </w:r>
      <w:r>
        <w:fldChar w:fldCharType="begin"/>
      </w:r>
      <w:r>
        <w:instrText xml:space="preserve"> PAGEREF _Toc16198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_Toc4299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 xml:space="preserve">4.2 </w:t>
      </w:r>
      <w:r>
        <w:rPr>
          <w:rFonts w:hint="eastAsia" w:ascii="微软雅黑" w:hAnsi="微软雅黑" w:eastAsia="微软雅黑"/>
          <w:lang w:val="en-US" w:eastAsia="zh-CN"/>
        </w:rPr>
        <w:t>全局数据结构说明</w:t>
      </w:r>
      <w:r>
        <w:tab/>
      </w:r>
      <w:r>
        <w:fldChar w:fldCharType="begin"/>
      </w:r>
      <w:r>
        <w:instrText xml:space="preserve"> PAGEREF _Toc4299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_Toc16082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4.2.1   常量</w:t>
      </w:r>
      <w:r>
        <w:tab/>
      </w:r>
      <w:r>
        <w:fldChar w:fldCharType="begin"/>
      </w:r>
      <w:r>
        <w:instrText xml:space="preserve"> PAGEREF _Toc16082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_Toc16168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4.2.2   变量</w:t>
      </w:r>
      <w:r>
        <w:tab/>
      </w:r>
      <w:r>
        <w:fldChar w:fldCharType="begin"/>
      </w:r>
      <w:r>
        <w:instrText xml:space="preserve"> PAGEREF _Toc16168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4.2.3   数据结构</w:t>
      </w:r>
      <w:r>
        <w:tab/>
      </w:r>
      <w:r>
        <w:fldChar w:fldCharType="begin"/>
      </w:r>
      <w:r>
        <w:instrText xml:space="preserve"> PAGEREF _Toc2130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32311"/>
      <w:bookmarkStart w:id="1" w:name="_Toc12979637"/>
      <w:r>
        <w:rPr>
          <w:rFonts w:hint="eastAsia" w:ascii="微软雅黑" w:hAnsi="微软雅黑" w:eastAsia="微软雅黑"/>
        </w:rPr>
        <w:t>引言</w:t>
      </w:r>
      <w:bookmarkEnd w:id="0"/>
      <w:bookmarkEnd w:id="1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" w:name="_Toc12979638"/>
      <w:bookmarkStart w:id="3" w:name="_Toc28965"/>
      <w:r>
        <w:rPr>
          <w:rFonts w:hint="eastAsia" w:ascii="微软雅黑" w:hAnsi="微软雅黑" w:eastAsia="微软雅黑"/>
        </w:rPr>
        <w:t>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中文名称：《软件设计说明》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英文名称：“Software Architecture Design Description（SADD）”。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文档版本：“1.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文档编号：“SSM-</w:t>
      </w:r>
      <w:r>
        <w:rPr>
          <w:rFonts w:ascii="微软雅黑" w:hAnsi="微软雅黑" w:eastAsia="微软雅黑"/>
        </w:rPr>
        <w:t>GS</w:t>
      </w:r>
      <w:r>
        <w:rPr>
          <w:rFonts w:hint="eastAsia" w:ascii="微软雅黑" w:hAnsi="微软雅黑" w:eastAsia="微软雅黑"/>
        </w:rPr>
        <w:t>tars 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12b7a722-09a5-4829-8b71-2aa8af98dfa9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SADD-1.</w:t>
          </w:r>
          <w:r>
            <w:rPr>
              <w:rFonts w:hint="eastAsia" w:ascii="微软雅黑" w:hAnsi="微软雅黑" w:eastAsia="微软雅黑"/>
              <w:lang w:val="en-US" w:eastAsia="zh-CN"/>
            </w:rPr>
            <w:t>2</w:t>
          </w:r>
          <w:r>
            <w:rPr>
              <w:rFonts w:hint="eastAsia" w:ascii="微软雅黑" w:hAnsi="微软雅黑" w:eastAsia="微软雅黑"/>
            </w:rPr>
            <w:t>(E)</w:t>
          </w:r>
        </w:sdtContent>
      </w:sdt>
      <w:r>
        <w:rPr>
          <w:rFonts w:hint="eastAsia" w:ascii="微软雅黑" w:hAnsi="微软雅黑" w:eastAsia="微软雅黑"/>
        </w:rPr>
        <w:t>”。</w:t>
      </w:r>
      <w:bookmarkStart w:id="4" w:name="_Toc12979639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" w:name="_Toc25640"/>
      <w:r>
        <w:rPr>
          <w:rFonts w:hint="eastAsia" w:ascii="微软雅黑" w:hAnsi="微软雅黑" w:eastAsia="微软雅黑"/>
        </w:rPr>
        <w:t>文档概述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本文档是针对“Github Stars 管理跨平台工具”完成的软件（结构）说明文档，本文档描述计算机软件配置项 CSCI 的设计，描述了 CSCI 级设计决策、CSCI 体系结构设计（概要设计）和实现该软件所需的详细设计。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" w:name="_Toc25130"/>
      <w:bookmarkStart w:id="7" w:name="_Toc12979640"/>
      <w:r>
        <w:rPr>
          <w:rFonts w:hint="eastAsia" w:ascii="微软雅黑" w:hAnsi="微软雅黑" w:eastAsia="微软雅黑"/>
        </w:rPr>
        <w:t>项目概述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本文档适用于“Github Stars 管理跨平台工具”项目的开发过程。该项目由本小组组内成员提出，由本开发组全权负责完成。该项目旨在结合收集到的需求和设计的软件界面，来完成一个对github中stars项目进行管理的在线管理平台，以方便github用户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29616"/>
      <w:bookmarkStart w:id="9" w:name="_Toc12979641"/>
      <w:r>
        <w:rPr>
          <w:rFonts w:hint="eastAsia" w:ascii="微软雅黑" w:hAnsi="微软雅黑" w:eastAsia="微软雅黑"/>
        </w:rPr>
        <w:t>基线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本软件文档设计采用总分的方式，首先在总体上介绍了软件的基本架构以及需要实现的 原型系统，然后详细描述了个部位功能。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_Toc10862"/>
      <w:bookmarkStart w:id="11" w:name="_Toc12979642"/>
      <w:r>
        <w:rPr>
          <w:rFonts w:hint="eastAsia" w:ascii="微软雅黑" w:hAnsi="微软雅黑" w:eastAsia="微软雅黑"/>
        </w:rPr>
        <w:t>CSCI级设计决策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本软件旨在利用 Web 端，制作并完成图书馆对应的Github Stars 管理跨平台工具，软件应当根据用户需求实现以下功能：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使用者（未登陆状态）</w:t>
            </w:r>
          </w:p>
        </w:tc>
        <w:tc>
          <w:tcPr>
            <w:tcW w:w="4261" w:type="dxa"/>
          </w:tcPr>
          <w:p>
            <w:pPr>
              <w:tabs>
                <w:tab w:val="left" w:pos="1443"/>
              </w:tabs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注册，直接进入Github网址注册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登录以及注销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浏览所有点赞过的项目信息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添加项目的阅读状态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以词为索引搜索</w:t>
            </w:r>
            <w:r>
              <w:rPr>
                <w:rFonts w:hint="default" w:ascii="微软雅黑" w:hAnsi="微软雅黑" w:eastAsia="微软雅黑"/>
                <w:lang w:val="en-US" w:eastAsia="zh-C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排序所有结果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使用过滤器进行搜索筛选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导入备份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上传备份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查看不同语言的项目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直接跳转到原Github项目界面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软件软件应当实现以下性能（可以有合乎情理的扩展性能）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性能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响应时间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控制在 1 秒之内。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安全性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在每次数据修改时都会判断用户的登录状态，控制用户修改的权限。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保密性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文档旨在开发人员内部共享。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灵活性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为了方便用户使用，在软件中，将使用 H5 编程使得在手机端也能有效操作。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将为用户提供详细的软件使用手册,供用户参考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可维护性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在用户使用本软件过程中，我方将提供一定的疑难解答。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2" w:name="_Toc12979643"/>
      <w:bookmarkStart w:id="13" w:name="_Toc23158"/>
      <w:r>
        <w:rPr>
          <w:rFonts w:hint="eastAsia" w:ascii="微软雅黑" w:hAnsi="微软雅黑" w:eastAsia="微软雅黑"/>
        </w:rPr>
        <w:t>CSCI体系结构设计</w:t>
      </w:r>
      <w:bookmarkEnd w:id="12"/>
      <w:bookmarkEnd w:id="13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4" w:name="_Toc12979644"/>
      <w:bookmarkStart w:id="15" w:name="_Toc19211"/>
      <w:r>
        <w:rPr>
          <w:rFonts w:hint="eastAsia" w:ascii="微软雅黑" w:hAnsi="微软雅黑" w:eastAsia="微软雅黑"/>
        </w:rPr>
        <w:t>程序（模块）划分</w:t>
      </w:r>
      <w:bookmarkEnd w:id="14"/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该软件可以根据大功能的不同划分为 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个模块，分别是登陆与注册模块，个人信息管理模块，筛选模块，个性化设置模块，语言类别管理模块，项目条目显示与标记模块，仓库内容显示与与数据化模块，离线及自定义数据导入导出模块。每部分页面详情请见本文档 2“CSCI 级设计决策”中功能实现部分。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6" w:name="_Toc16111"/>
      <w:bookmarkStart w:id="17" w:name="_Toc12979645"/>
      <w:r>
        <w:rPr>
          <w:rFonts w:hint="eastAsia" w:ascii="微软雅黑" w:hAnsi="微软雅黑" w:eastAsia="微软雅黑"/>
        </w:rPr>
        <w:t>程序（模块）层次结构关系</w:t>
      </w:r>
      <w:bookmarkEnd w:id="16"/>
      <w:bookmarkEnd w:id="1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599690"/>
            <wp:effectExtent l="0" t="0" r="3175" b="10160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31555"/>
      <w:bookmarkStart w:id="19" w:name="_Toc12979646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执行概念</w:t>
      </w:r>
      <w:bookmarkEnd w:id="18"/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读者首先登录本软件，可以直接浏览上一次浏览过的项目，如果是首次登录可以选择用户注册。在登陆之后即可进入语言类别管理模块，用户可以根据自己设定的语言类别查看项目，也可以新增新的语言类别或者将项目暂时放到“未进行分类”的语言分类中。在点击了相应的语言类别之后，用户可以查看当前语言类别的Stars条目，然后通过其中的筛选器来找出自己想查看的项目，还可以对其中的项目进行评分等标记操作。在点击了某一个项目条目之后，将会在右侧显示该项目的详细信息，包括文件目录，readme文件等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20" w:name="_Toc12979647"/>
      <w:bookmarkStart w:id="21" w:name="_Toc890"/>
      <w:r>
        <w:rPr>
          <w:rFonts w:hint="eastAsia" w:ascii="微软雅黑" w:hAnsi="微软雅黑" w:eastAsia="微软雅黑"/>
        </w:rPr>
        <w:t>接口设计</w:t>
      </w:r>
      <w:bookmarkEnd w:id="20"/>
      <w:bookmarkEnd w:id="2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详细见软件需求规格说明（编号SSM-</w:t>
      </w:r>
      <w:r>
        <w:rPr>
          <w:rFonts w:ascii="微软雅黑" w:hAnsi="微软雅黑" w:eastAsia="微软雅黑"/>
        </w:rPr>
        <w:t>BMS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SRS</w:t>
      </w:r>
      <w:r>
        <w:rPr>
          <w:rFonts w:hint="eastAsia" w:ascii="微软雅黑" w:hAnsi="微软雅黑" w:eastAsia="微软雅黑"/>
        </w:rPr>
        <w:t>-1.0(E)）中的内外部接口需求</w:t>
      </w:r>
    </w:p>
    <w:p>
      <w:pPr>
        <w:pStyle w:val="2"/>
        <w:numPr>
          <w:ilvl w:val="0"/>
          <w:numId w:val="1"/>
        </w:numPr>
        <w:spacing w:before="0"/>
        <w:rPr>
          <w:rFonts w:ascii="微软雅黑" w:hAnsi="微软雅黑" w:eastAsia="微软雅黑"/>
        </w:rPr>
      </w:pPr>
      <w:bookmarkStart w:id="22" w:name="_Toc25521"/>
      <w:bookmarkStart w:id="23" w:name="_Toc12979648"/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bookmarkEnd w:id="22"/>
      <w:bookmarkEnd w:id="23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1831"/>
      <w:bookmarkStart w:id="25" w:name="_Toc12979649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原型系统说明</w:t>
      </w:r>
      <w:bookmarkEnd w:id="24"/>
      <w:bookmarkEnd w:id="2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本软件最终需要完成“Github Stars 管理跨平台工具”，空间布局采用相对布局，程序由一个多部分视图窗口组成， 该软件包含以下模块：登陆与注册模块，个人信息管理模块，筛选模块，个性化设置模块，语言类别管理模块，项目条目显示与标记模块，仓库内容显示与与数据化模块以及离线及自定义数据导入导出模块。以下将说明各个组件及其功能。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6" w:name="_Toc1121"/>
      <w:r>
        <w:rPr>
          <w:rFonts w:hint="eastAsia" w:ascii="微软雅黑" w:hAnsi="微软雅黑" w:eastAsia="微软雅黑"/>
          <w:sz w:val="21"/>
          <w:szCs w:val="21"/>
        </w:rPr>
        <w:t>登陆与注册模块</w:t>
      </w:r>
      <w:bookmarkEnd w:id="26"/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包含：用户名，密码，忘记密码，注册 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用户名：用户github用户名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密码：后台验证其匹配与否 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忘记密码：跳转至重置密码页面 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注册：跳转至注册页面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7" w:name="_Toc31249"/>
      <w:r>
        <w:rPr>
          <w:rFonts w:hint="eastAsia" w:ascii="微软雅黑" w:hAnsi="微软雅黑" w:eastAsia="微软雅黑"/>
          <w:sz w:val="21"/>
          <w:szCs w:val="21"/>
        </w:rPr>
        <w:t>个人信息管理模块</w:t>
      </w:r>
      <w:bookmarkEnd w:id="27"/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包含：用户名，头像，登出，反馈，离线信息导入与导出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用户名：用户的github的用户名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头像：用户github头像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反馈：反馈问题信息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离线信息的导入与导出：导出和导入离线信息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8" w:name="_Toc9304"/>
      <w:r>
        <w:rPr>
          <w:rFonts w:hint="eastAsia" w:ascii="微软雅黑" w:hAnsi="微软雅黑" w:eastAsia="微软雅黑"/>
          <w:sz w:val="21"/>
          <w:szCs w:val="21"/>
        </w:rPr>
        <w:t>筛选模块</w:t>
      </w:r>
      <w:bookmarkEnd w:id="28"/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包括：</w:t>
      </w:r>
      <w:r>
        <w:rPr>
          <w:rFonts w:ascii="微软雅黑" w:hAnsi="微软雅黑" w:eastAsia="微软雅黑"/>
        </w:rPr>
        <w:t>归类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搜索词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，备注情况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归类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选择语言或者</w:t>
      </w:r>
      <w:r>
        <w:rPr>
          <w:rFonts w:hint="eastAsia" w:ascii="微软雅黑" w:hAnsi="微软雅黑" w:eastAsia="微软雅黑"/>
        </w:rPr>
        <w:t>自定义</w:t>
      </w:r>
      <w:r>
        <w:rPr>
          <w:rFonts w:ascii="微软雅黑" w:hAnsi="微软雅黑" w:eastAsia="微软雅黑"/>
        </w:rPr>
        <w:t>分类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搜索词</w:t>
      </w:r>
      <w:r>
        <w:rPr>
          <w:rFonts w:hint="eastAsia" w:ascii="微软雅黑" w:hAnsi="微软雅黑" w:eastAsia="微软雅黑"/>
        </w:rPr>
        <w:t>：以 全部字段|仓库名|仓库原始描述|仓库备注|仓库标签 为关键词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：以 默认(即 star 添加时间)|stars 数量|forks 数量|watchers 数量|创建时间|更新时间|推送时间|评分|大小|open issues数量 来进行排序，均支持增序和降序</w:t>
      </w:r>
    </w:p>
    <w:p>
      <w:pPr>
        <w:pStyle w:val="14"/>
        <w:ind w:left="840" w:firstLine="0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备注情况：以 未读|有旗标|有备注 三种情况进行分类，可多选</w:t>
      </w:r>
    </w:p>
    <w:p>
      <w:pPr>
        <w:pStyle w:val="4"/>
        <w:numPr>
          <w:ilvl w:val="0"/>
          <w:numId w:val="5"/>
        </w:numPr>
        <w:spacing w:before="0" w:after="0"/>
        <w:rPr>
          <w:rFonts w:hint="eastAsia" w:ascii="微软雅黑" w:hAnsi="微软雅黑" w:eastAsia="微软雅黑"/>
          <w:sz w:val="21"/>
          <w:szCs w:val="21"/>
        </w:rPr>
      </w:pPr>
      <w:bookmarkStart w:id="29" w:name="_Toc18738"/>
      <w:r>
        <w:rPr>
          <w:rFonts w:hint="eastAsia" w:ascii="微软雅黑" w:hAnsi="微软雅黑" w:eastAsia="微软雅黑"/>
          <w:sz w:val="21"/>
          <w:szCs w:val="21"/>
        </w:rPr>
        <w:t>个性化设置模块</w:t>
      </w:r>
      <w:bookmarkEnd w:id="29"/>
    </w:p>
    <w:p>
      <w:pPr>
        <w:pStyle w:val="14"/>
        <w:ind w:left="84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包含：头像更改</w:t>
      </w:r>
    </w:p>
    <w:p>
      <w:pPr>
        <w:pStyle w:val="14"/>
        <w:ind w:left="84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头像更改：上传设置自己的头像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30" w:name="_Toc24197"/>
      <w:r>
        <w:rPr>
          <w:rFonts w:hint="eastAsia" w:ascii="微软雅黑" w:hAnsi="微软雅黑" w:eastAsia="微软雅黑"/>
          <w:sz w:val="21"/>
          <w:szCs w:val="21"/>
        </w:rPr>
        <w:t>语言类别管理模块</w:t>
      </w:r>
      <w:bookmarkEnd w:id="30"/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包含：所有标签，已分类分类语言标签，未归类项目标签，自定义分类标签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所有标签：该标签下包含所有的已收藏的项目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已分类标签：该标签下包含多种语言的标签，每个语言标签中包含相对应的语言项目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未归类项目标签：包含没有进行语言分类的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自定义分类标签：该标签下有用户自己创建的分类标签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31" w:name="_Toc1555"/>
      <w:r>
        <w:rPr>
          <w:rFonts w:hint="eastAsia" w:ascii="微软雅黑" w:hAnsi="微软雅黑" w:eastAsia="微软雅黑"/>
          <w:sz w:val="21"/>
          <w:szCs w:val="21"/>
        </w:rPr>
        <w:t>项目条目显示与标记模块</w:t>
      </w:r>
      <w:bookmarkEnd w:id="31"/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包含：添加仓库的标签，添加仓库的旗标，添加仓库的阅读状态，添加仓库的备注，添加仓库的评分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添加仓库的标签：可以添加该仓库的标签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添加仓库的旗标：添加旗标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添加仓库的阅读状态：修改该仓库的阅读状态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添加仓库的备注：添加备注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添加仓库的评分：通过点击心形的图表进行评分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32" w:name="_Toc16198"/>
      <w:r>
        <w:rPr>
          <w:rFonts w:hint="eastAsia" w:ascii="微软雅黑" w:hAnsi="微软雅黑" w:eastAsia="微软雅黑"/>
          <w:sz w:val="21"/>
          <w:szCs w:val="21"/>
        </w:rPr>
        <w:t>离线及自定义数据导入导出模块</w:t>
      </w:r>
      <w:bookmarkEnd w:id="32"/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包括：离线查看仓库信息</w:t>
      </w:r>
    </w:p>
    <w:p>
      <w:pPr>
        <w:pStyle w:val="14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离线查看仓库信息：离线状态下查看仓库的信息</w:t>
      </w:r>
    </w:p>
    <w:p>
      <w:pPr>
        <w:pStyle w:val="3"/>
        <w:numPr>
          <w:ilvl w:val="0"/>
          <w:numId w:val="4"/>
        </w:numPr>
        <w:spacing w:after="156" w:afterLines="50"/>
        <w:rPr>
          <w:rFonts w:ascii="微软雅黑" w:hAnsi="微软雅黑" w:eastAsia="微软雅黑"/>
        </w:rPr>
      </w:pPr>
      <w:bookmarkStart w:id="33" w:name="_附录"/>
      <w:bookmarkEnd w:id="33"/>
      <w:bookmarkStart w:id="34" w:name="_Toc4299"/>
      <w:r>
        <w:rPr>
          <w:rFonts w:hint="eastAsia" w:ascii="微软雅黑" w:hAnsi="微软雅黑" w:eastAsia="微软雅黑"/>
          <w:lang w:val="en-US" w:eastAsia="zh-CN"/>
        </w:rPr>
        <w:t>全局数据结构说明</w:t>
      </w:r>
      <w:bookmarkEnd w:id="34"/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5" w:name="_Toc16082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4.2.1   常量</w:t>
      </w:r>
      <w:bookmarkEnd w:id="35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Src/main/windows/menu.js:menuTemplate主窗口的菜单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Src/main/windows/windowLifeCycle.js:windowLifeCycle窗口生命周期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src/renderer/rxdb/schemas/authorSchema.ts：authorSchema作者信息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src/renderer/rxdb/schemas/categorySchema.ts：categorySchema repo基本信息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src/renderer/rxdb/schemas/languageSchema.ts：languageSchema项目使用的语言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src/renderer/rxdb/schemas/meSchema.ts：meSchema个人信息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src/renderer/rxdb/schemas/repoSchema.ts：repoSchema repo详细信息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src/renderer/rxdb/schemas/settingSchema.ts：settingSchema 设置信息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src/renderer/rxdb/schemas/tagSchema.ts：tagSchema tag信息</w:t>
      </w:r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6" w:name="_Toc16168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4.2.2   变量</w:t>
      </w:r>
      <w:bookmarkEnd w:id="36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Src/main/windows/login.js:createLoginWindow 创建登录窗口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Src/main/windows/main.js:createMainWindow 创建主窗口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Src/main/windows/setting.js:createSettingWindow创建设置窗口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Src/main/windows/Credential.js:handleCredentialsEvents本地提交用户名和token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Src/main/windows/data.js：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exportDataHandle导出数据库json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importDataHandle导入数据库json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src/renderer/compontnts/RefreshIndicator/index.tsx：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refresh刷新repo列表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showIncreaseMessage 显示变化的repo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src/renderer/compontnts/MainGroupAvatar/index.tx:avatar获取头像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src/renderer/compontnts/RepoDetailToolbar/index.ts:viewInGithub 在GitHub上查看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src/renderer/compontnts/RepoDetailToolbar/index.ts: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starStarCabinet 为该项目加star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changeReadStatus改变阅读状态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changeRepoFlag改变repo标记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changeRepoNote改变repo笔记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src/renderer/store/GlobalStore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getDb获取数据库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restore数据库恢复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setCredentials填写证书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setUsername填写用户名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setPassword填写密码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getLocalCredentials获取已存储的证书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signIn登录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getLocalProfile获取本地摘要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src/renderer/compontnts/RepoDetailToolbar/index.ts: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updateLanguageList更改所用的语言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onUpdateSearchCondition更改搜索框里的内容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onUpdateOrderCondition更改排序方式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onUpdateFilterCondition更改筛选方式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onClickNavMenuItem单击了导航栏的选项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onToggleNavMenus更改了导航栏的选项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updateRepoList更新repo列表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fetchRemoteRepos从网上获取repo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onSelectRepo选择repo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onRateRepo给repo打心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onStarStarCabinet给本项目一个star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replaceOneRepoInList更改列表中的repo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onUpdateSelectedRepo更新选择的repo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onUpdateRepoContributors更新repo的贡献者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onAddTagForRepo为repo添加标签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onRemoveTagForRepo为repo删除标签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onGetTagsForRepo从本地获取repo的标签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onFetchRepoReadMe从网上获取repo的readme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onFetchRepoContributors从网上获取repo的贡献者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onGetSelectRepoContributors从本地获取repo的分类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src/renderer/views/Login/index.tsx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refUsernameInput设置用户名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refPasswordInput设置密钥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emitUsernameEmpty判断用户名非空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emitPasswordEmpty判断密钥非空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onInputUsername输入用户名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onInputPassword输入密钥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onSubmit提交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closeLoginWindow关闭登录窗口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src/renderer/views/Setting/index.tsx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getAvatarUrl获取头像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signout登出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importData导入数据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exportData导出数据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openFeedback反馈</w:t>
      </w:r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7" w:name="_Toc2130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4.2.3   数据结构</w:t>
      </w:r>
      <w:bookmarkEnd w:id="37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Src/main/index.js:Electron模块的入口点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src/main:功能实现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Src/renderer:渲染组件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src/renderer/assets：资源文件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src/renderer/compontnts/RefreshIndicator：刷新栏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src/renderer/compontnts/MainGroupAvatar：头像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src/renderer/compontnts/MainGroupNavs：主菜单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src/renderer/compontnts/MainGroupFooter：底栏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src/renderer/compontnts/MainListPane:由刷新栏、头像、状态栏、底栏组成的组件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src/renderer/compontnts/SearchBox：搜索框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src/renderer/compontnts/SortBar：排序栏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src/renderer/compontnts/ReposList：repo栏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src/renderer/compontnts/RepoListPagination：分页栏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src/renderer/compontnts/FilterBar：筛选栏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src/renderer/compontnts/MainDetialPanel：显示项目完整信息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Src/renderer/rxdb：用于本地存储的数据库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src/renderer/store：本地数据库的操作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src/renderer/utils：工具类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2019/7/1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初步拟定说明书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2019/7/3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2019/7/6</w:t>
            </w:r>
            <w:bookmarkStart w:id="38" w:name="_GoBack"/>
            <w:bookmarkEnd w:id="38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第二版本</w:t>
            </w:r>
          </w:p>
        </w:tc>
      </w:tr>
    </w:tbl>
    <w:p>
      <w:p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 xml:space="preserve">西北工业大学－高级软件工程能力综合训练第6小组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软件开发计划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{1ce67d52-d04d-4330-bc05-22102eb287eb}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DC3"/>
    <w:multiLevelType w:val="multilevel"/>
    <w:tmpl w:val="1CD01DC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76B18"/>
    <w:multiLevelType w:val="multilevel"/>
    <w:tmpl w:val="3F776B18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5E29B0"/>
    <w:multiLevelType w:val="multilevel"/>
    <w:tmpl w:val="405E29B0"/>
    <w:lvl w:ilvl="0" w:tentative="0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0F4AE4"/>
    <w:multiLevelType w:val="multilevel"/>
    <w:tmpl w:val="730F4AE4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2B0020"/>
    <w:multiLevelType w:val="multilevel"/>
    <w:tmpl w:val="772B0020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8112D"/>
    <w:rsid w:val="1C1B7750"/>
    <w:rsid w:val="2CC43AD3"/>
    <w:rsid w:val="35686E49"/>
    <w:rsid w:val="42686BF6"/>
    <w:rsid w:val="44FB5A56"/>
    <w:rsid w:val="59FA2649"/>
    <w:rsid w:val="5B7E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e67d52-d04d-4330-bc05-22102eb287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e67d52-d04d-4330-bc05-22102eb287eb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12b7a722-09a5-4829-8b71-2aa8af98df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b7a722-09a5-4829-8b71-2aa8af98dfa9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9E096B392B3843CD92450B5A09CE11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(_ _).｡o○</cp:lastModifiedBy>
  <dcterms:modified xsi:type="dcterms:W3CDTF">2019-07-12T01:43:11Z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