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340" w:before="0" w:after="240"/>
        <w:rPr>
          <w:b/>
          <w:b/>
        </w:rPr>
      </w:pPr>
      <w:r>
        <w:rPr>
          <w:b/>
        </w:rPr>
        <w:t>Authors’ Replies to Reviewers’ Comments and Requests</w:t>
      </w:r>
    </w:p>
    <w:p>
      <w:pPr>
        <w:pStyle w:val="Normal"/>
        <w:jc w:val="both"/>
        <w:rPr>
          <w:color w:val="222222"/>
          <w:shd w:fill="FFFFFF" w:val="clear"/>
        </w:rPr>
      </w:pPr>
      <w:r>
        <w:rPr>
          <w:color w:val="222222"/>
          <w:shd w:fill="FFFFFF" w:val="clear"/>
        </w:rPr>
        <w:t>The authors would like to thank the reviewers for their comments and time in reviewing the manuscript. Their suggestions have helped us improve the quality of the manuscript.</w:t>
      </w:r>
    </w:p>
    <w:p>
      <w:pPr>
        <w:pStyle w:val="Normal"/>
        <w:rPr>
          <w:rFonts w:ascii="Times" w:hAnsi="Times" w:cs="Times"/>
          <w:b/>
          <w:b/>
        </w:rPr>
      </w:pPr>
      <w:r>
        <w:rPr>
          <w:rFonts w:cs="Times" w:ascii="Times" w:hAnsi="Times"/>
          <w:b/>
        </w:rPr>
      </w:r>
    </w:p>
    <w:p>
      <w:pPr>
        <w:pStyle w:val="Normal"/>
        <w:rPr/>
      </w:pPr>
      <w:r>
        <w:rPr>
          <w:b/>
        </w:rPr>
        <w:t xml:space="preserve">Note: </w:t>
      </w:r>
      <w:r>
        <w:rPr/>
        <w:t xml:space="preserve">Reference, figure, equation, and page numbers used below are from the </w:t>
      </w:r>
      <w:r>
        <w:rPr>
          <w:b/>
        </w:rPr>
        <w:t>revised</w:t>
      </w:r>
      <w:r>
        <w:rPr/>
        <w:t xml:space="preserve"> manuscript unless stated otherwise. Changes to the manuscript are denoted by red text, while green text highlights material from the original manuscript used to address reviewers’ comments.</w:t>
      </w:r>
    </w:p>
    <w:p>
      <w:pPr>
        <w:pStyle w:val="Normal"/>
        <w:rPr>
          <w:b/>
          <w:b/>
          <w:color w:val="222222"/>
          <w:shd w:fill="FFFFFF" w:val="clear"/>
        </w:rPr>
      </w:pPr>
      <w:r>
        <w:rPr>
          <w:b/>
          <w:color w:val="222222"/>
          <w:shd w:fill="FFFFFF" w:val="clear"/>
        </w:rPr>
      </w:r>
    </w:p>
    <w:p>
      <w:pPr>
        <w:pStyle w:val="Normal"/>
        <w:rPr>
          <w:b/>
          <w:b/>
          <w:color w:val="222222"/>
          <w:shd w:fill="FFFFFF" w:val="clear"/>
        </w:rPr>
      </w:pPr>
      <w:r>
        <w:rPr>
          <w:b/>
          <w:color w:val="222222"/>
          <w:shd w:fill="FFFFFF" w:val="clear"/>
        </w:rPr>
        <w:t>Comments from reviewers:</w:t>
      </w:r>
    </w:p>
    <w:p>
      <w:pPr>
        <w:pStyle w:val="Normal"/>
        <w:pBdr>
          <w:bottom w:val="single" w:sz="12" w:space="1" w:color="000000"/>
        </w:pBdr>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bCs/>
          <w:color w:val="222222"/>
          <w:shd w:fill="FFFFFF" w:val="clear"/>
        </w:rPr>
      </w:pPr>
      <w:r>
        <w:rPr>
          <w:b/>
          <w:color w:val="222222"/>
          <w:shd w:fill="FFFFFF" w:val="clear"/>
        </w:rPr>
        <w:t>Reviewer #1:</w:t>
      </w:r>
      <w:r>
        <w:rPr>
          <w:bCs/>
          <w:color w:val="222222"/>
          <w:shd w:fill="FFFFFF" w:val="clear"/>
        </w:rPr>
        <w:t xml:space="preserve"> </w:t>
      </w:r>
    </w:p>
    <w:p>
      <w:pPr>
        <w:pStyle w:val="Normal"/>
        <w:rPr>
          <w:bCs/>
          <w:color w:val="222222"/>
          <w:shd w:fill="FFFFFF" w:val="clear"/>
        </w:rPr>
      </w:pPr>
      <w:r>
        <w:rPr>
          <w:bCs/>
          <w:color w:val="222222"/>
          <w:shd w:fill="FFFFFF" w:val="clear"/>
        </w:rPr>
        <w:t>The manuscript presents a double hybrid formulation for two- and three-dimensional elasticity problems. The approximation spaces lead to a uniformly convergent scheme that is independent of the Poisson ratio. The resulting global system is symmetric and positive definite when applied to compressible solids and is a saddle-point problem for incompressible cases. A single mean pressure per element acts as a Lagrange multiplier to impose the incompressibility constraint.</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The manuscript is well-written and clear. It also provides a thorough review of related works, highlighting the connection between the proposed formulation and the earlier works of the authors. Detailed convergence studies are presented in Section 6, with the one in Section 6.1 demonstrating the clear superiority of the proposed formulation over the popular Taylor-Hood formulation. Acceptance of the manuscript is recommended, and I have only minor clarification questions.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Thank you for your positive feedback on the manuscript. Below, we address your comments.</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1) The number of degrees of freedom in the global system depends on the number of element faces in a mesh. Thus, a mesh composed of hexahedron elements results in fewer degrees of freedom than one with tetrahedron elements, given the same number of nodes. This is demonstrated in the last problem solved in the paper. Local mesh refinement of hexahedron meshes generally leads to hanging nodes. Is the proposed formulation suitable for discretization with hanging nodes?</w:t>
      </w:r>
    </w:p>
    <w:p>
      <w:pPr>
        <w:pStyle w:val="Normal"/>
        <w:rPr>
          <w:bCs/>
          <w:color w:val="222222"/>
          <w:shd w:fill="FFFFFF" w:val="clear"/>
        </w:rPr>
      </w:pPr>
      <w:r>
        <w:rPr>
          <w:bCs/>
          <w:color w:val="222222"/>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themeColor="text1"/>
          <w:highlight w:val="none"/>
          <w:shd w:fill="auto" w:val="clear"/>
        </w:rPr>
      </w:pPr>
      <w:r>
        <w:rPr>
          <w:color w:val="000000" w:themeColor="text1"/>
          <w:shd w:fill="auto" w:val="clear"/>
        </w:rPr>
        <w:t xml:space="preserve">Yes, it is definitely possible to use non-uniform meshes with hanging nodes. In </w:t>
      </w:r>
      <w:r>
        <w:rPr>
          <w:color w:val="000000" w:themeColor="text1"/>
          <w:shd w:fill="auto" w:val="clear"/>
        </w:rPr>
        <w:t>the</w:t>
      </w:r>
      <w:r>
        <w:rPr>
          <w:color w:val="000000" w:themeColor="text1"/>
          <w:shd w:fill="auto" w:val="clear"/>
        </w:rPr>
        <w:t xml:space="preserve"> </w:t>
      </w:r>
      <w:r>
        <w:rPr>
          <w:color w:val="000000" w:themeColor="text1"/>
          <w:shd w:fill="auto" w:val="clear"/>
        </w:rPr>
        <w:t xml:space="preserve">PhD </w:t>
      </w:r>
      <w:r>
        <w:rPr>
          <w:color w:val="000000" w:themeColor="text1"/>
          <w:shd w:fill="auto" w:val="clear"/>
        </w:rPr>
        <w:t xml:space="preserve">thesis  </w:t>
      </w:r>
      <w:r>
        <w:rPr>
          <w:color w:val="000000" w:themeColor="text1"/>
          <w:shd w:fill="auto" w:val="clear"/>
        </w:rPr>
        <w:t>of Pablo Carvalho</w:t>
      </w:r>
      <w:r>
        <w:rPr>
          <w:color w:val="000000" w:themeColor="text1"/>
          <w:shd w:fill="auto" w:val="clear"/>
        </w:rPr>
        <w:t xml:space="preserve"> (</w:t>
      </w:r>
      <w:r>
        <w:rPr>
          <w:color w:val="000000" w:themeColor="text1"/>
          <w:shd w:fill="auto" w:val="clear"/>
        </w:rPr>
        <w:t>available at: https://repositorio.unicamp.br/acervo/detalhe/1170781</w:t>
      </w:r>
      <w:r>
        <w:rPr>
          <w:color w:val="000000" w:themeColor="text1"/>
          <w:shd w:fill="auto" w:val="clear"/>
        </w:rPr>
        <w:t>), you can see a very similar approach (</w:t>
      </w:r>
      <w:r>
        <w:rPr>
          <w:color w:val="000000" w:themeColor="text1"/>
          <w:shd w:fill="auto" w:val="clear"/>
        </w:rPr>
        <w:t>similar</w:t>
      </w:r>
      <w:r>
        <w:rPr>
          <w:color w:val="000000" w:themeColor="text1"/>
          <w:shd w:fill="auto" w:val="clear"/>
        </w:rPr>
        <w:t xml:space="preserve"> approximation spaces setup but with a single hybridization on the tangential stresses) working with hanging nodes.</w:t>
      </w:r>
    </w:p>
    <w:p>
      <w:pPr>
        <w:pStyle w:val="Normal"/>
        <w:jc w:val="both"/>
        <w:rPr>
          <w:color w:val="000000" w:themeColor="text1"/>
          <w:shd w:fill="FFFFFF" w:val="clear"/>
        </w:rPr>
      </w:pPr>
      <w:r>
        <w:rPr>
          <w:color w:val="000000" w:themeColor="text1"/>
          <w:shd w:fill="FFFFFF" w:val="clear"/>
        </w:rPr>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2) Please check the definition of the L2 space given on page 3: Isn't component v_1required to be in L2?</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noticing that. We corrected the definition of the space.</w:t>
      </w:r>
    </w:p>
    <w:p>
      <w:pPr>
        <w:pStyle w:val="Normal"/>
        <w:rPr>
          <w:bCs/>
          <w:color w:val="222222"/>
          <w:shd w:fill="FFFFFF" w:val="clear"/>
        </w:rPr>
      </w:pPr>
      <w:r>
        <w:rPr>
          <w:bCs/>
          <w:color w:val="222222"/>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3) Problem (39) is defined across six approximation spaces. Nonetheless, multiple degrees of freedom can be condensed at the element level. While this can be done in parallel, it is necessary to integrate all matrices and vectors listed in (41) before performing the static condensation to ultimately arrive at (47). Please comment on the overhead associated with these operations. How large must a problem be for the solution of the global system of equations to dominate the cost?</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themeColor="text1"/>
          <w:highlight w:val="none"/>
          <w:shd w:fill="auto" w:val="clear"/>
        </w:rPr>
      </w:pPr>
      <w:r>
        <w:rPr>
          <w:color w:val="000000" w:themeColor="text1"/>
          <w:shd w:fill="auto" w:val="clear"/>
        </w:rPr>
        <w:t xml:space="preserve">The suggestion of the reviewer is relevant. The computation of the condensed element stiffness has a considerable computational cost, however, it was out of the scope of the present work </w:t>
      </w:r>
      <w:r>
        <w:rPr>
          <w:color w:val="000000" w:themeColor="text1"/>
          <w:shd w:fill="auto" w:val="clear"/>
        </w:rPr>
        <w:t>to tackle that</w:t>
      </w:r>
      <w:r>
        <w:rPr>
          <w:color w:val="000000" w:themeColor="text1"/>
          <w:shd w:fill="auto" w:val="clear"/>
        </w:rPr>
        <w:t>. We definitely plan to explore the numerical efficiency in future works. It is worth to mention that the computation of the element stiffness matrix is highly parallelizable, whereas the decomposition of the global system has at least order neq</w:t>
      </w:r>
      <w:r>
        <w:rPr>
          <w:rFonts w:eastAsia="Arial" w:cs="Arial"/>
          <w:color w:val="000000" w:themeColor="text1"/>
          <w:kern w:val="0"/>
          <w:sz w:val="22"/>
          <w:szCs w:val="22"/>
          <w:shd w:fill="auto" w:val="clear"/>
          <w:lang w:val="en-US" w:eastAsia="en-US" w:bidi="ar-SA"/>
        </w:rPr>
        <w:t>^2 growth.</w:t>
      </w:r>
    </w:p>
    <w:p>
      <w:pPr>
        <w:pStyle w:val="Normal"/>
        <w:rPr>
          <w:rFonts w:eastAsia="Times New Roman" w:cs="Calibri" w:cstheme="minorHAnsi"/>
          <w:color w:val="0070C0"/>
          <w:shd w:fill="FFFFFF" w:val="clear"/>
        </w:rPr>
      </w:pPr>
      <w:r>
        <w:rPr>
          <w:rFonts w:eastAsia="Times New Roman" w:cs="Calibri" w:cstheme="minorHAnsi"/>
          <w:color w:val="0070C0"/>
          <w:shd w:fill="FFFFFF" w:val="clear"/>
        </w:rPr>
      </w:r>
    </w:p>
    <w:p>
      <w:pPr>
        <w:pStyle w:val="Normal"/>
        <w:rPr>
          <w:rFonts w:eastAsia="Times New Roman" w:cs="Calibri" w:cstheme="minorHAnsi"/>
          <w:color w:val="0070C0"/>
          <w:shd w:fill="FFFFFF" w:val="clear"/>
        </w:rPr>
      </w:pPr>
      <w:r>
        <w:rPr>
          <w:rFonts w:eastAsia="Times New Roman" w:cs="Calibri" w:cstheme="minorHAnsi"/>
          <w:color w:val="0070C0"/>
          <w:shd w:fill="FFFFFF" w:val="clear"/>
        </w:rPr>
        <w:t>4) Figure 11 and related discussion: Do the number of dofs used for the plots include the internal and external dofs, or only the external ones?</w:t>
        <w:b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themeColor="text1"/>
          <w:highlight w:val="none"/>
          <w:shd w:fill="auto" w:val="clear"/>
        </w:rPr>
      </w:pPr>
      <w:r>
        <w:rPr>
          <w:color w:val="000000" w:themeColor="text1"/>
          <w:shd w:fill="auto" w:val="clear"/>
        </w:rPr>
        <w:t xml:space="preserve">For all the convergence analyses, the number of DOFs considered is, in fact, the size of the global system to be solved. Thus, only the external ones are considered. </w:t>
      </w:r>
      <w:r>
        <w:rPr>
          <w:color w:val="000000" w:themeColor="text1"/>
          <w:shd w:fill="auto" w:val="clear"/>
        </w:rPr>
        <w:t xml:space="preserve">We added this information to the text to make it </w:t>
      </w:r>
      <w:r>
        <w:rPr>
          <w:color w:val="000000" w:themeColor="text1"/>
          <w:shd w:fill="auto" w:val="clear"/>
        </w:rPr>
        <w:t>more</w:t>
      </w:r>
      <w:r>
        <w:rPr>
          <w:color w:val="000000" w:themeColor="text1"/>
          <w:shd w:fill="auto" w:val="clear"/>
        </w:rPr>
        <w:t xml:space="preserve"> clear for the readers:</w:t>
      </w:r>
    </w:p>
    <w:p>
      <w:pPr>
        <w:pStyle w:val="Normal"/>
        <w:jc w:val="both"/>
        <w:rPr>
          <w:color w:themeColor="text1"/>
          <w:highlight w:val="none"/>
          <w:shd w:fill="auto" w:val="clear"/>
        </w:rPr>
      </w:pPr>
      <w:r>
        <w:rPr>
          <w:color w:themeColor="text1"/>
          <w:shd w:fill="auto" w:val="clear"/>
        </w:rPr>
      </w:r>
    </w:p>
    <w:p>
      <w:pPr>
        <w:pStyle w:val="Normal"/>
        <w:jc w:val="both"/>
        <w:rPr>
          <w:color w:themeColor="text1"/>
          <w:highlight w:val="none"/>
          <w:shd w:fill="auto" w:val="clear"/>
        </w:rPr>
      </w:pPr>
      <w:r>
        <w:rPr>
          <w:color w:val="000000" w:themeColor="text1"/>
          <w:shd w:fill="auto" w:val="clear"/>
        </w:rPr>
        <w:t>“</w:t>
      </w:r>
      <w:r>
        <w:rPr>
          <w:color w:val="000000" w:themeColor="text1"/>
          <w:shd w:fill="auto" w:val="clear"/>
        </w:rPr>
        <w:t>We compare the error as a function of the number of degrees of freedom in the global system (external DOFs)...”</w:t>
      </w:r>
    </w:p>
    <w:p>
      <w:pPr>
        <w:pStyle w:val="Normal"/>
        <w:pBdr>
          <w:bottom w:val="single" w:sz="12" w:space="1" w:color="000000"/>
        </w:pBdr>
        <w:tabs>
          <w:tab w:val="clear" w:pos="720"/>
          <w:tab w:val="left" w:pos="2880" w:leader="none"/>
        </w:tabs>
        <w:rPr>
          <w:color w:val="0070C0"/>
        </w:rPr>
      </w:pPr>
      <w:r>
        <w:rPr>
          <w:color w:val="0070C0"/>
        </w:rPr>
      </w:r>
    </w:p>
    <w:p>
      <w:pPr>
        <w:pStyle w:val="Normal"/>
        <w:pBdr>
          <w:bottom w:val="single" w:sz="12" w:space="1" w:color="000000"/>
        </w:pBdr>
        <w:tabs>
          <w:tab w:val="clear" w:pos="720"/>
          <w:tab w:val="left" w:pos="2880" w:leader="none"/>
        </w:tabs>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r>
    </w:p>
    <w:p>
      <w:pPr>
        <w:pStyle w:val="Normal"/>
        <w:rPr>
          <w:b/>
          <w:b/>
          <w:color w:val="222222"/>
          <w:shd w:fill="FFFFFF" w:val="clear"/>
        </w:rPr>
      </w:pPr>
      <w:r>
        <w:rPr>
          <w:b/>
          <w:color w:val="222222"/>
          <w:shd w:fill="FFFFFF" w:val="clear"/>
        </w:rPr>
        <w:t xml:space="preserve">Reviewer #2: </w:t>
      </w:r>
    </w:p>
    <w:p>
      <w:pPr>
        <w:pStyle w:val="Normal"/>
        <w:rPr/>
      </w:pPr>
      <w:r>
        <w:rPr/>
      </w:r>
    </w:p>
    <w:p>
      <w:pPr>
        <w:pStyle w:val="Normal"/>
        <w:rPr>
          <w:color w:val="0070C0"/>
        </w:rPr>
      </w:pPr>
      <w:r>
        <w:rPr>
          <w:color w:val="0070C0"/>
        </w:rPr>
        <w:t>This paper deals with an old problem, the calculation of quasi-incompressible elastic structures, which has been the subject of many works, starting with Herrmann's formulation (1965), and which can now be solved efficiently using FE industrial software</w:t>
      </w:r>
    </w:p>
    <w:p>
      <w:pPr>
        <w:pStyle w:val="Normal"/>
        <w:rPr>
          <w:color w:val="0070C0"/>
        </w:rPr>
      </w:pPr>
      <w:r>
        <w:rPr>
          <w:color w:val="0070C0"/>
        </w:rPr>
        <w:t>In this paper, which is of interest, is the adaptation of a numerical formulation that the authors have already proposed and developed in several papers to such elasticity problems, where, as in all approaches, pressure is considered as an additional unknown.</w:t>
      </w:r>
    </w:p>
    <w:p>
      <w:pPr>
        <w:pStyle w:val="Normal"/>
        <w:rPr>
          <w:color w:val="0070C0"/>
        </w:rPr>
      </w:pPr>
      <w:r>
        <w:rPr>
          <w:color w:val="0070C0"/>
        </w:rPr>
        <w:t>In the proposed formulation, called semi-hybrid-mixed formulation, only the normal component of the displacement is continuous, while the continuity of the tangent component is satisfied in a mean sense.</w:t>
      </w:r>
    </w:p>
    <w:p>
      <w:pPr>
        <w:pStyle w:val="Normal"/>
        <w:rPr>
          <w:color w:val="0070C0"/>
        </w:rPr>
      </w:pPr>
      <w:r>
        <w:rPr>
          <w:color w:val="0070C0"/>
        </w:rPr>
        <w:t>In view of the illustrations, the proposed numerical formulation works, but it seems no better than the classical ones.</w:t>
      </w:r>
    </w:p>
    <w:p>
      <w:pPr>
        <w:pStyle w:val="Normal"/>
        <w:rPr/>
      </w:pPr>
      <w: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rPr>
          <w:bCs/>
          <w:color w:val="222222"/>
          <w:shd w:fill="FFFFFF" w:val="clear"/>
        </w:rPr>
      </w:pPr>
      <w:r>
        <w:rPr>
          <w:bCs/>
          <w:color w:val="222222"/>
          <w:shd w:fill="FFFFFF" w:val="clear"/>
        </w:rPr>
        <w:t>Thank you for the feedback on the manuscript and for mentioning the paper by Leonard R. Herrmann (1965). We added the reference to our manuscript in the Introduction section as follows:</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w:t>
      </w:r>
      <w:r>
        <w:rPr>
          <w:bCs/>
          <w:color w:val="000000"/>
          <w:shd w:fill="FFFFFF" w:val="clear"/>
        </w:rPr>
        <w:t xml:space="preserve">… </w:t>
      </w:r>
      <w:r>
        <w:rPr>
          <w:bCs/>
          <w:color w:val="000000"/>
          <w:shd w:fill="FFFFFF" w:val="clear"/>
        </w:rPr>
        <w:t>Examples of these techniques include: using reduced integration with hourglass control [20, 21], average nodal pressure formulations [22, 23], extended variational principles with mean pressure function [24]...</w:t>
      </w:r>
      <w:r>
        <w:rPr>
          <w:bCs/>
          <w:color w:val="222222"/>
          <w:shd w:fill="FFFFFF" w:val="clear"/>
        </w:rPr>
        <w:t>”.</w:t>
      </w:r>
    </w:p>
    <w:p>
      <w:pPr>
        <w:pStyle w:val="Normal"/>
        <w:rPr>
          <w:bCs/>
          <w:color w:val="222222"/>
          <w:shd w:fill="FFFFFF" w:val="clear"/>
        </w:rPr>
      </w:pPr>
      <w:r>
        <w:rPr>
          <w:bCs/>
          <w:color w:val="222222"/>
          <w:shd w:fill="FFFFFF" w:val="clear"/>
        </w:rPr>
      </w:r>
    </w:p>
    <w:p>
      <w:pPr>
        <w:pStyle w:val="Normal"/>
        <w:rPr>
          <w:bCs/>
          <w:color w:val="222222"/>
          <w:shd w:fill="FFFFFF" w:val="clear"/>
        </w:rPr>
      </w:pPr>
      <w:r>
        <w:rPr>
          <w:bCs/>
          <w:color w:val="222222"/>
          <w:shd w:fill="FFFFFF" w:val="clear"/>
        </w:rPr>
        <w:t>Below we address your comments.</w:t>
      </w:r>
    </w:p>
    <w:p>
      <w:pPr>
        <w:pStyle w:val="Normal"/>
        <w:rPr>
          <w:bCs/>
          <w:color w:val="222222"/>
          <w:shd w:fill="FFFFFF" w:val="clear"/>
        </w:rPr>
      </w:pPr>
      <w:r>
        <w:rPr>
          <w:bCs/>
          <w:color w:val="222222"/>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1-The title is too technical -it should be simplified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the suggestion. We changed the title to:</w:t>
      </w:r>
    </w:p>
    <w:p>
      <w:pPr>
        <w:pStyle w:val="Normal"/>
        <w:jc w:val="both"/>
        <w:rPr>
          <w:color w:val="FF0000"/>
          <w:shd w:fill="FFFFFF" w:val="clear"/>
        </w:rPr>
      </w:pPr>
      <w:r>
        <w:rPr>
          <w:color w:val="FF0000"/>
          <w:shd w:fill="FFFFFF" w:val="clear"/>
        </w:rPr>
        <w:t>A Primal Double-Hybrid FEM for 3D Compressible and Incompressible Elasticity Using H(div)–L² Spaces</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 Formulation and notations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--index mistake in the definition of H1</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-(u,v) :not defined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t>Thank you for noticing about the definition of the H1 space, it has been corrected. Also, we included the definition of the L2 product of (u,v).</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3-Taylor-Hood elements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Such elements are seen in the paper as a reference, which is highly debatable. They approximate the pressure by very regular functions that are not compatible with non-homogeneous structures. Moreover, in solid mechanics, one does not like to have k' &gt; k - 1 where the pressure ( a stress) is approximated by polynomials of degree k' and the displacement by polynomials of degree k. It is worth noting that the authors ' approach is compatible with this remark.</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auto" w:val="clear"/>
        </w:rPr>
        <w:t>Thank you for sharing your view on using Taylor-Hood elements as a reference. Although we have the same opinion regarding their capabilities of approximating pressure/stress in non-homogeneous structures, they still remain one of the most used techniques for solving</w:t>
      </w:r>
      <w:r>
        <w:rPr>
          <w:color w:val="000000" w:themeColor="text1"/>
          <w:highlight w:val="yellow"/>
          <w:shd w:fill="FFFFFF" w:val="clear"/>
        </w:rPr>
        <w:t xml:space="preserve"> </w:t>
      </w:r>
      <w:r>
        <w:rPr>
          <w:color w:val="000000" w:themeColor="text1"/>
          <w:shd w:fill="auto" w:val="clear"/>
        </w:rPr>
        <w:t>incompressible elasticity/Stokes equations. We believe that the defectiveness of Taylor-Hood when applied to heterogeneous structures is not sufficiently documented in the literature.</w:t>
      </w:r>
    </w:p>
    <w:p>
      <w:pPr>
        <w:pStyle w:val="Normal"/>
        <w:jc w:val="both"/>
        <w:rPr>
          <w:color w:val="000000" w:themeColor="text1"/>
          <w:highlight w:val="none"/>
          <w:shd w:fill="auto" w:val="clear"/>
        </w:rPr>
      </w:pPr>
      <w:r>
        <w:rPr>
          <w:color w:val="000000" w:themeColor="text1"/>
          <w:shd w:fill="auto" w:val="clear"/>
        </w:rPr>
      </w:r>
    </w:p>
    <w:p>
      <w:pPr>
        <w:pStyle w:val="Normal"/>
        <w:jc w:val="both"/>
        <w:rPr>
          <w:color w:themeColor="text1"/>
          <w:highlight w:val="none"/>
          <w:shd w:fill="auto" w:val="clear"/>
        </w:rPr>
      </w:pPr>
      <w:r>
        <w:rPr>
          <w:color w:val="000000" w:themeColor="text1"/>
          <w:shd w:fill="auto" w:val="clear"/>
        </w:rPr>
        <w:t xml:space="preserve">With respect to the second remark, we </w:t>
      </w:r>
      <w:r>
        <w:rPr>
          <w:color w:val="000000" w:themeColor="text1"/>
          <w:shd w:fill="auto" w:val="clear"/>
        </w:rPr>
        <w:t xml:space="preserve">also </w:t>
      </w:r>
      <w:r>
        <w:rPr>
          <w:color w:val="000000" w:themeColor="text1"/>
          <w:shd w:fill="auto" w:val="clear"/>
        </w:rPr>
        <w:t>agree with the reviewer. The basis of our numerical method is a primal approximation with hybridized tangential components. The convergence rate of the displacement will always be larger than the rate of the stresses. The qualit</w:t>
      </w:r>
      <w:r>
        <w:rPr>
          <w:color w:val="000000" w:themeColor="text1"/>
          <w:shd w:fill="auto" w:val="clear"/>
        </w:rPr>
        <w:t>ies</w:t>
      </w:r>
      <w:r>
        <w:rPr>
          <w:color w:val="000000" w:themeColor="text1"/>
          <w:shd w:fill="auto" w:val="clear"/>
        </w:rPr>
        <w:t xml:space="preserve"> of our scheme that we emphasized </w:t>
      </w:r>
      <w:r>
        <w:rPr>
          <w:color w:val="000000" w:themeColor="text1"/>
          <w:shd w:fill="auto" w:val="clear"/>
        </w:rPr>
        <w:t>are</w:t>
      </w:r>
      <w:r>
        <w:rPr>
          <w:color w:val="000000" w:themeColor="text1"/>
          <w:shd w:fill="auto" w:val="clear"/>
        </w:rPr>
        <w:t xml:space="preserve"> its uniform convergence with respect to compressibility </w:t>
      </w:r>
      <w:r>
        <w:rPr>
          <w:color w:val="000000" w:themeColor="text1"/>
          <w:shd w:fill="auto" w:val="clear"/>
        </w:rPr>
        <w:t>and the exact representation of a divergence-free solution for incompressible materials</w:t>
      </w:r>
      <w:r>
        <w:rPr>
          <w:color w:val="000000" w:themeColor="text1"/>
          <w:shd w:fill="auto" w:val="clear"/>
        </w:rPr>
        <w:t>.</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4-Hybrid-mixed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-(18):. To say that what's unusual is that the stress is not symmetrical</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highlight w:val="yellow"/>
          <w:shd w:fill="FFFFFF" w:val="clear"/>
        </w:rPr>
        <w:t>We believe that the equation is correct, in accordance with (citar… Arrumar referencia)</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5-Semi-hybrid-mixed formulation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-(28) is a particular equilibrium relation, only the resultant. A comment is needed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 is not clear whether the proposed method is capable of calculating a symmetrical stress per element.</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-The interest of the second hybridization of tangential stresses is not clear. A more detailed comment is needed</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val="000000" w:themeColor="text1"/>
          <w:shd w:fill="FFFFFF" w:val="clear"/>
        </w:rPr>
      </w:pPr>
      <w:r>
        <w:rPr>
          <w:color w:val="000000" w:themeColor="text1"/>
          <w:shd w:fill="FFFFFF" w:val="clear"/>
        </w:rPr>
      </w:r>
    </w:p>
    <w:p>
      <w:pPr>
        <w:pStyle w:val="Normal"/>
        <w:jc w:val="both"/>
        <w:rPr>
          <w:color w:themeColor="text1"/>
          <w:highlight w:val="none"/>
          <w:shd w:fill="auto" w:val="clear"/>
        </w:rPr>
      </w:pPr>
      <w:r>
        <w:rPr>
          <w:color w:val="000000" w:themeColor="text1"/>
          <w:shd w:fill="auto" w:val="clear"/>
        </w:rPr>
        <w:t>- Thank you for the comment on the Eq. (28). We modified the text as follows:</w:t>
      </w:r>
    </w:p>
    <w:p>
      <w:pPr>
        <w:pStyle w:val="Normal"/>
        <w:jc w:val="both"/>
        <w:rPr>
          <w:color w:themeColor="text1"/>
          <w:highlight w:val="none"/>
          <w:shd w:fill="auto" w:val="clear"/>
        </w:rPr>
      </w:pPr>
      <w:r>
        <w:rPr>
          <w:color w:themeColor="text1"/>
          <w:shd w:fill="auto" w:val="clear"/>
        </w:rPr>
      </w:r>
    </w:p>
    <w:p>
      <w:pPr>
        <w:pStyle w:val="Normal"/>
        <w:jc w:val="both"/>
        <w:rPr>
          <w:color w:themeColor="text1"/>
          <w:highlight w:val="none"/>
          <w:shd w:fill="auto" w:val="clear"/>
        </w:rPr>
      </w:pPr>
      <w:r>
        <w:rPr>
          <w:color w:val="000000" w:themeColor="text1"/>
          <w:shd w:fill="auto" w:val="clear"/>
        </w:rPr>
        <w:t>“</w:t>
      </w:r>
      <w:r>
        <w:rPr>
          <w:color w:val="000000" w:themeColor="text1"/>
          <w:shd w:fill="auto" w:val="clear"/>
        </w:rPr>
        <w:t>We then conclude that the integral of the computed normal traction are in equilibrium with the</w:t>
      </w:r>
    </w:p>
    <w:p>
      <w:pPr>
        <w:pStyle w:val="Normal"/>
        <w:jc w:val="both"/>
        <w:rPr>
          <w:color w:themeColor="text1"/>
          <w:highlight w:val="none"/>
          <w:shd w:fill="auto" w:val="clear"/>
        </w:rPr>
      </w:pPr>
      <w:r>
        <w:rPr>
          <w:color w:val="000000" w:themeColor="text1"/>
          <w:shd w:fill="auto" w:val="clear"/>
        </w:rPr>
        <w:t>integral of the body forces b, both in value and moment.”</w:t>
      </w:r>
    </w:p>
    <w:p>
      <w:pPr>
        <w:pStyle w:val="Normal"/>
        <w:jc w:val="both"/>
        <w:rPr>
          <w:color w:val="000000" w:themeColor="text1"/>
          <w:shd w:fill="FFFFFF" w:val="clear"/>
        </w:rPr>
      </w:pPr>
      <w:r>
        <w:rPr>
          <w:color w:val="000000" w:themeColor="text1"/>
          <w:shd w:fill="FFFFFF" w:val="clear"/>
        </w:rPr>
      </w:r>
    </w:p>
    <w:p>
      <w:pPr>
        <w:pStyle w:val="Normal"/>
        <w:jc w:val="both"/>
        <w:rPr>
          <w:color w:themeColor="text1"/>
          <w:highlight w:val="none"/>
          <w:shd w:fill="auto" w:val="clear"/>
        </w:rPr>
      </w:pPr>
      <w:r>
        <w:rPr>
          <w:color w:val="000000" w:themeColor="text1"/>
          <w:shd w:fill="auto" w:val="clear"/>
        </w:rPr>
        <w:t xml:space="preserve">- The proposed method is based on a primal hybridized formulation. The stress computed within an element are obtained by the constitutive relation between stresses and strains (symmetric </w:t>
      </w:r>
      <w:r>
        <w:rPr>
          <w:color w:val="000000" w:themeColor="text1"/>
          <w:shd w:fill="auto" w:val="clear"/>
        </w:rPr>
        <w:t>counter</w:t>
      </w:r>
      <w:r>
        <w:rPr>
          <w:color w:val="000000" w:themeColor="text1"/>
          <w:shd w:fill="auto" w:val="clear"/>
        </w:rPr>
        <w:t>part of displacement gradient).</w:t>
      </w:r>
    </w:p>
    <w:p>
      <w:pPr>
        <w:pStyle w:val="Normal"/>
        <w:jc w:val="both"/>
        <w:rPr>
          <w:color w:val="000000"/>
        </w:rPr>
      </w:pPr>
      <w:r>
        <w:rPr>
          <w:color w:val="000000"/>
        </w:rPr>
      </w:r>
    </w:p>
    <w:p>
      <w:pPr>
        <w:pStyle w:val="Normal"/>
        <w:jc w:val="both"/>
        <w:rPr>
          <w:color w:val="000000" w:themeColor="text1"/>
          <w:shd w:fill="FFFFFF" w:val="clear"/>
        </w:rPr>
      </w:pPr>
      <w:r>
        <w:rPr>
          <w:color w:val="000000" w:themeColor="text1"/>
          <w:highlight w:val="yellow"/>
          <w:shd w:fill="FFFFFF" w:val="clear"/>
        </w:rPr>
        <w:t>- The purpose of the double hybridization is to obtain a positive semi-definite element stiffness matrix with one single constraint related to incompressibility. In the case of compressible elasticity, the constraint equation can be statically condensed, leading to a positive  semi-definite matrix. These arguments are mentioned in Section (citar)</w:t>
      </w:r>
    </w:p>
    <w:p>
      <w:pPr>
        <w:pStyle w:val="Normal"/>
        <w:jc w:val="both"/>
        <w:rPr>
          <w:color w:val="000000" w:themeColor="text1"/>
          <w:shd w:fill="FFFFFF" w:val="clear"/>
        </w:rPr>
      </w:pPr>
      <w:r>
        <w:rPr>
          <w:color w:val="000000" w:themeColor="text1"/>
          <w:shd w:fill="FFFFFF" w:val="clear"/>
        </w:rPr>
      </w:r>
    </w:p>
    <w:p>
      <w:pPr>
        <w:pStyle w:val="Normal"/>
        <w:jc w:val="both"/>
        <w:rPr>
          <w:color w:val="000000" w:themeColor="text1"/>
          <w:shd w:fill="FFFFFF" w:val="clear"/>
        </w:rPr>
      </w:pPr>
      <w:r>
        <w:rPr>
          <w:color w:val="000000" w:themeColor="text1"/>
          <w:highlight w:val="yellow"/>
          <w:shd w:fill="FFFFFF" w:val="clear"/>
        </w:rPr>
        <w:t>The purpose of the second hybridization is to mitigate some numerical drawbacks associated to the semi-hybrid formulation, i.e. with a single hybridization of the tangential stresses. After performing a static condensation procedure to eliminate the internal variables of the global system, the semi-hybrid formulation gives rise to a saddle point matrix with two constraints variables, namely one average pressure per element and the tangential stresses over the element faces. This specific structure makes the solving step very challenging, as it is hard to find a permutation that completely eliminates the need for pivoting. Also, we observed some instabilities when applying Neumann boundary conditions on the tangential stresses using a variational method such as the penalization method. Performing a second hybridization, the tangential stresses can also be condensed at element level, so the resulting linear system is reduced to a positive semi-definite block matrix related to the displacements, and a single average pressure per element, which is much more stable and easier to solve. This is detailed in the beginning of Section 5.2.</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6-Uniform stretch of a non-homogeneous solid</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 don't share completely the authors' comments: it's obvious with two elements that the very classical formulations, in particular those implemented in industrial software, give the exact solution (k=1 for the displacement and k=0 for the pressure, per element). This should be true for all formulations.</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It's obvious that Taylor-Hood elements don't work because of their abnormal regularity for pressure for non-homogeneous solids.</w:t>
      </w:r>
    </w:p>
    <w:p>
      <w:pPr>
        <w:pStyle w:val="Normal"/>
        <w:jc w:val="both"/>
        <w:rPr>
          <w:b/>
          <w:b/>
          <w:color w:val="000000" w:themeColor="text1"/>
          <w:u w:val="single"/>
          <w:shd w:fill="FFFFFF" w:val="clear"/>
        </w:rPr>
      </w:pPr>
      <w:r>
        <w:rPr>
          <w:b/>
          <w:color w:val="000000" w:themeColor="text1"/>
          <w:u w:val="single"/>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themeColor="text1"/>
          <w:highlight w:val="none"/>
          <w:shd w:fill="auto" w:val="clear"/>
        </w:rPr>
      </w:pPr>
      <w:r>
        <w:rPr>
          <w:color w:val="000000" w:themeColor="text1"/>
          <w:shd w:fill="auto" w:val="clear"/>
        </w:rPr>
        <w:t>We agree with the reviewer. On the other hand, the bad performance of Taylor Hood approximations for heterogeneous materials are rarely emphasized in the literature.</w:t>
      </w:r>
    </w:p>
    <w:p>
      <w:pPr>
        <w:pStyle w:val="Normal"/>
        <w:jc w:val="both"/>
        <w:rPr>
          <w:color w:val="000000" w:themeColor="text1"/>
          <w:shd w:fill="FFFFFF" w:val="clear"/>
        </w:rPr>
      </w:pPr>
      <w:r>
        <w:rPr>
          <w:color w:val="000000" w:themeColor="text1"/>
          <w:shd w:fill="FFFFFF" w:val="clear"/>
        </w:rPr>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t>7-Extension</w:t>
      </w:r>
    </w:p>
    <w:p>
      <w:pPr>
        <w:pStyle w:val="Normal"/>
        <w:jc w:val="both"/>
        <w:rPr>
          <w:rFonts w:eastAsia="Times New Roman" w:cs="Calibri" w:cstheme="minorHAnsi"/>
          <w:color w:val="0070C0"/>
          <w:shd w:fill="FFFFFF" w:val="clear"/>
        </w:rPr>
      </w:pPr>
      <w:r>
        <w:rPr>
          <w:rFonts w:eastAsia="Times New Roman" w:cs="Calibri" w:cstheme="minorHAnsi"/>
          <w:color w:val="0070C0"/>
          <w:shd w:fill="FFFFFF" w:val="clear"/>
        </w:rPr>
      </w:r>
    </w:p>
    <w:p>
      <w:pPr>
        <w:pStyle w:val="Normal"/>
        <w:jc w:val="both"/>
        <w:rPr>
          <w:color w:val="000000" w:themeColor="text1"/>
          <w:shd w:fill="FFFFFF" w:val="clear"/>
        </w:rPr>
      </w:pPr>
      <w:r>
        <w:rPr>
          <w:rFonts w:eastAsia="Times New Roman" w:cs="Calibri" w:cstheme="minorHAnsi"/>
          <w:color w:val="0070C0"/>
          <w:shd w:fill="FFFFFF" w:val="clear"/>
        </w:rPr>
        <w:t>Is it easy to extend the proposed formulation to large-displacement elastic problems?</w:t>
      </w:r>
    </w:p>
    <w:p>
      <w:pPr>
        <w:pStyle w:val="Normal"/>
        <w:jc w:val="both"/>
        <w:rPr>
          <w:color w:val="000000" w:themeColor="text1"/>
          <w:shd w:fill="FFFFFF" w:val="clear"/>
        </w:rPr>
      </w:pPr>
      <w:r>
        <w:rPr>
          <w:color w:val="000000" w:themeColor="text1"/>
          <w:shd w:fill="FFFFFF" w:val="clear"/>
        </w:rPr>
      </w:r>
    </w:p>
    <w:p>
      <w:pPr>
        <w:pStyle w:val="Normal"/>
        <w:jc w:val="both"/>
        <w:rPr>
          <w:color w:val="000000" w:themeColor="text1"/>
          <w:shd w:fill="FFFFFF" w:val="clear"/>
        </w:rPr>
      </w:pPr>
      <w:r>
        <w:rPr>
          <w:b/>
          <w:color w:val="000000" w:themeColor="text1"/>
          <w:u w:val="single"/>
          <w:shd w:fill="FFFFFF" w:val="clear"/>
        </w:rPr>
        <w:t>Reply</w:t>
      </w:r>
      <w:r>
        <w:rPr>
          <w:color w:val="000000" w:themeColor="text1"/>
          <w:shd w:fill="FFFFFF" w:val="clear"/>
        </w:rPr>
        <w:t xml:space="preserve">: </w:t>
      </w:r>
    </w:p>
    <w:p>
      <w:pPr>
        <w:pStyle w:val="Normal"/>
        <w:jc w:val="both"/>
        <w:rPr>
          <w:color w:themeColor="text1"/>
          <w:highlight w:val="none"/>
          <w:shd w:fill="auto" w:val="clear"/>
        </w:rPr>
      </w:pPr>
      <w:r>
        <w:rPr>
          <w:color w:val="000000" w:themeColor="text1"/>
          <w:shd w:fill="auto" w:val="clear"/>
        </w:rPr>
        <w:t xml:space="preserve">We appreciate the reviewer’s question. Indeed, extending the proposed formulation to large-displacement problems is part of our future plans. As the method is based on a primal formulation where stresses are not approximated </w:t>
      </w:r>
      <w:r>
        <w:rPr>
          <w:color w:val="000000" w:themeColor="text1"/>
          <w:shd w:fill="auto" w:val="clear"/>
        </w:rPr>
        <w:t>within an element</w:t>
      </w:r>
      <w:r>
        <w:rPr>
          <w:color w:val="000000" w:themeColor="text1"/>
          <w:shd w:fill="auto" w:val="clear"/>
        </w:rPr>
        <w:t xml:space="preserve">, we don’t expect there to be any restrictions to extend it to large displacement and/or large deformation problems. </w:t>
      </w:r>
      <w:r>
        <w:rPr>
          <w:color w:val="000000" w:themeColor="text1"/>
          <w:shd w:fill="auto" w:val="clear"/>
        </w:rPr>
        <w:t xml:space="preserve">We believe it will be a matter of adjusting the kinematics, strain and stress measures. </w:t>
      </w:r>
      <w:r>
        <w:rPr>
          <w:color w:val="000000" w:themeColor="text1"/>
          <w:shd w:fill="auto" w:val="clear"/>
        </w:rPr>
        <w:t xml:space="preserve">There </w:t>
      </w:r>
      <w:r>
        <w:rPr>
          <w:color w:val="000000" w:themeColor="text1"/>
          <w:shd w:fill="auto" w:val="clear"/>
        </w:rPr>
        <w:t>is</w:t>
      </w:r>
      <w:r>
        <w:rPr>
          <w:color w:val="000000" w:themeColor="text1"/>
          <w:shd w:fill="auto" w:val="clear"/>
        </w:rPr>
        <w:t xml:space="preserve"> </w:t>
      </w:r>
      <w:r>
        <w:rPr>
          <w:color w:val="000000" w:themeColor="text1"/>
          <w:shd w:fill="auto" w:val="clear"/>
        </w:rPr>
        <w:t>an</w:t>
      </w:r>
      <w:r>
        <w:rPr>
          <w:color w:val="000000" w:themeColor="text1"/>
          <w:shd w:fill="auto" w:val="clear"/>
        </w:rPr>
        <w:t xml:space="preserve"> insightful paper that </w:t>
      </w:r>
      <w:r>
        <w:rPr>
          <w:color w:val="000000" w:themeColor="text1"/>
          <w:shd w:fill="auto" w:val="clear"/>
        </w:rPr>
        <w:t>tackles this problem and it could be very useful for us in the future:</w:t>
      </w:r>
    </w:p>
    <w:p>
      <w:pPr>
        <w:pStyle w:val="Normal"/>
        <w:jc w:val="both"/>
        <w:rPr>
          <w:color w:themeColor="text1"/>
          <w:highlight w:val="none"/>
          <w:shd w:fill="auto" w:val="clear"/>
        </w:rPr>
      </w:pPr>
      <w:r>
        <w:rPr>
          <w:color w:themeColor="text1"/>
          <w:shd w:fill="auto" w:val="clear"/>
        </w:rPr>
      </w:r>
    </w:p>
    <w:p>
      <w:pPr>
        <w:pStyle w:val="Normal"/>
        <w:jc w:val="both"/>
        <w:rPr>
          <w:rFonts w:ascii="Arial" w:hAnsi="Arial" w:eastAsia="Arial" w:cs="Arial"/>
          <w:color w:val="000000" w:themeColor="text1"/>
          <w:kern w:val="0"/>
          <w:sz w:val="22"/>
          <w:szCs w:val="22"/>
          <w:highlight w:val="none"/>
          <w:shd w:fill="auto" w:val="clear"/>
          <w:lang w:val="en-US" w:eastAsia="en-US" w:bidi="ar-SA"/>
        </w:rPr>
      </w:pPr>
      <w:r>
        <w:rPr>
          <w:rFonts w:eastAsia="Arial" w:cs="Arial"/>
          <w:b w:val="false"/>
          <w:i w:val="false"/>
          <w:caps w:val="false"/>
          <w:smallCaps w:val="false"/>
          <w:color w:val="000000" w:themeColor="text1"/>
          <w:spacing w:val="0"/>
          <w:kern w:val="0"/>
          <w:sz w:val="22"/>
          <w:szCs w:val="22"/>
          <w:shd w:fill="auto" w:val="clear"/>
          <w:lang w:val="en-US" w:eastAsia="en-US" w:bidi="ar-SA"/>
        </w:rPr>
        <w:t xml:space="preserve">Fu, G., Neunteufel, M., Schöberl, J. and Zdunek, A., 2025. A four-field mixed formulation for incompressible finite elasticity. </w:t>
      </w:r>
      <w:r>
        <w:rPr>
          <w:rFonts w:eastAsia="Arial" w:cs="Arial"/>
          <w:b w:val="false"/>
          <w:i/>
          <w:color w:val="000000" w:themeColor="text1"/>
          <w:spacing w:val="0"/>
          <w:kern w:val="0"/>
          <w:sz w:val="22"/>
          <w:szCs w:val="22"/>
          <w:shd w:fill="auto" w:val="clear"/>
          <w:lang w:val="en-US" w:eastAsia="en-US" w:bidi="ar-SA"/>
        </w:rPr>
        <w:t>Computer Methods in Applied Mechanics and Engineering</w:t>
      </w:r>
      <w:r>
        <w:rPr>
          <w:rFonts w:eastAsia="Arial" w:cs="Arial"/>
          <w:b w:val="false"/>
          <w:i w:val="false"/>
          <w:caps w:val="false"/>
          <w:smallCaps w:val="false"/>
          <w:color w:val="000000" w:themeColor="text1"/>
          <w:spacing w:val="0"/>
          <w:kern w:val="0"/>
          <w:sz w:val="22"/>
          <w:szCs w:val="22"/>
          <w:shd w:fill="auto" w:val="clear"/>
          <w:lang w:val="en-US" w:eastAsia="en-US" w:bidi="ar-SA"/>
        </w:rPr>
        <w:t xml:space="preserve">, </w:t>
      </w:r>
      <w:r>
        <w:rPr>
          <w:rFonts w:eastAsia="Arial" w:cs="Arial"/>
          <w:b w:val="false"/>
          <w:i/>
          <w:color w:val="000000" w:themeColor="text1"/>
          <w:spacing w:val="0"/>
          <w:kern w:val="0"/>
          <w:sz w:val="22"/>
          <w:szCs w:val="22"/>
          <w:shd w:fill="auto" w:val="clear"/>
          <w:lang w:val="en-US" w:eastAsia="en-US" w:bidi="ar-SA"/>
        </w:rPr>
        <w:t>444</w:t>
      </w:r>
      <w:r>
        <w:rPr>
          <w:rFonts w:eastAsia="Arial" w:cs="Arial"/>
          <w:b w:val="false"/>
          <w:i w:val="false"/>
          <w:caps w:val="false"/>
          <w:smallCaps w:val="false"/>
          <w:color w:val="000000" w:themeColor="text1"/>
          <w:spacing w:val="0"/>
          <w:kern w:val="0"/>
          <w:sz w:val="22"/>
          <w:szCs w:val="22"/>
          <w:shd w:fill="auto" w:val="clear"/>
          <w:lang w:val="en-US" w:eastAsia="en-US" w:bidi="ar-SA"/>
        </w:rPr>
        <w:t>, p.118082.</w:t>
      </w:r>
    </w:p>
    <w:p>
      <w:pPr>
        <w:pStyle w:val="Normal"/>
        <w:jc w:val="both"/>
        <w:rPr>
          <w:color w:val="000000" w:themeColor="text1"/>
          <w:shd w:fill="FFFFFF" w:val="clear"/>
        </w:rPr>
      </w:pPr>
      <w:r>
        <w:rPr/>
      </w:r>
    </w:p>
    <w:p>
      <w:pPr>
        <w:pStyle w:val="Normal"/>
        <w:jc w:val="both"/>
        <w:rPr>
          <w:color w:val="000000" w:themeColor="text1"/>
          <w:shd w:fill="FFFFFF" w:val="clear"/>
        </w:rPr>
      </w:pPr>
      <w:r>
        <w:rPr/>
      </w:r>
    </w:p>
    <w:sectPr>
      <w:footerReference w:type="even" r:id="rId2"/>
      <w:footerReference w:type="default" r:id="rId3"/>
      <w:footerReference w:type="first" r:id="rId4"/>
      <w:type w:val="nextPage"/>
      <w:pgSz w:w="12240" w:h="15840"/>
      <w:pgMar w:left="1440" w:right="1440" w:gutter="0" w:header="0" w:top="1440" w:footer="0" w:bottom="1593"/>
      <w:pgNumType w:start="1" w:fmt="decimal"/>
      <w:formProt w:val="false"/>
      <w:textDirection w:val="lrTb"/>
      <w:docGrid w:type="default" w:linePitch="24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289971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3133147"/>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5290500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c7027"/>
    <w:pPr>
      <w:widowControl/>
      <w:suppressAutoHyphens w:val="true"/>
      <w:bidi w:val="0"/>
      <w:spacing w:lineRule="auto" w:line="276" w:before="0" w:after="0"/>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23f8e"/>
    <w:rPr>
      <w:color w:val="0563C1" w:themeColor="hyperlink"/>
      <w:u w:val="single"/>
    </w:rPr>
  </w:style>
  <w:style w:type="character" w:styleId="VisitedInternetLink">
    <w:name w:val="FollowedHyperlink"/>
    <w:basedOn w:val="DefaultParagraphFont"/>
    <w:uiPriority w:val="99"/>
    <w:semiHidden/>
    <w:unhideWhenUsed/>
    <w:rsid w:val="00fa4a05"/>
    <w:rPr>
      <w:color w:val="954F72"/>
      <w:u w:val="single"/>
    </w:rPr>
  </w:style>
  <w:style w:type="character" w:styleId="PlaceholderText">
    <w:name w:val="Placeholder Text"/>
    <w:basedOn w:val="DefaultParagraphFont"/>
    <w:uiPriority w:val="99"/>
    <w:semiHidden/>
    <w:qFormat/>
    <w:rsid w:val="008456d4"/>
    <w:rPr>
      <w:color w:val="808080"/>
    </w:rPr>
  </w:style>
  <w:style w:type="character" w:styleId="FooterChar" w:customStyle="1">
    <w:name w:val="Footer Char"/>
    <w:basedOn w:val="DefaultParagraphFont"/>
    <w:link w:val="Footer"/>
    <w:uiPriority w:val="99"/>
    <w:qFormat/>
    <w:rsid w:val="00c443dd"/>
    <w:rPr/>
  </w:style>
  <w:style w:type="character" w:styleId="Pagenumber">
    <w:name w:val="page number"/>
    <w:basedOn w:val="DefaultParagraphFont"/>
    <w:uiPriority w:val="99"/>
    <w:semiHidden/>
    <w:unhideWhenUsed/>
    <w:qFormat/>
    <w:rsid w:val="00c443dd"/>
    <w:rPr/>
  </w:style>
  <w:style w:type="character" w:styleId="HeaderChar" w:customStyle="1">
    <w:name w:val="Header Char"/>
    <w:basedOn w:val="DefaultParagraphFont"/>
    <w:link w:val="Header"/>
    <w:uiPriority w:val="99"/>
    <w:qFormat/>
    <w:rsid w:val="00c443dd"/>
    <w:rPr/>
  </w:style>
  <w:style w:type="character" w:styleId="Appleconvertedspace" w:customStyle="1">
    <w:name w:val="apple-converted-space"/>
    <w:basedOn w:val="DefaultParagraphFont"/>
    <w:qFormat/>
    <w:rsid w:val="00bc663f"/>
    <w:rPr/>
  </w:style>
  <w:style w:type="character" w:styleId="UnresolvedMention">
    <w:name w:val="Unresolved Mention"/>
    <w:basedOn w:val="DefaultParagraphFont"/>
    <w:uiPriority w:val="99"/>
    <w:qFormat/>
    <w:rsid w:val="00a23f8e"/>
    <w:rPr>
      <w:color w:val="605E5C"/>
      <w:shd w:fill="E1DFDD" w:val="clear"/>
    </w:rPr>
  </w:style>
  <w:style w:type="character" w:styleId="Annotationreference">
    <w:name w:val="annotation reference"/>
    <w:basedOn w:val="DefaultParagraphFont"/>
    <w:uiPriority w:val="99"/>
    <w:semiHidden/>
    <w:unhideWhenUsed/>
    <w:qFormat/>
    <w:rsid w:val="00af21e8"/>
    <w:rPr>
      <w:sz w:val="16"/>
      <w:szCs w:val="16"/>
    </w:rPr>
  </w:style>
  <w:style w:type="character" w:styleId="CommentTextChar" w:customStyle="1">
    <w:name w:val="Comment Text Char"/>
    <w:basedOn w:val="DefaultParagraphFont"/>
    <w:link w:val="Annotationtext"/>
    <w:uiPriority w:val="99"/>
    <w:semiHidden/>
    <w:qFormat/>
    <w:rsid w:val="00af21e8"/>
    <w:rPr>
      <w:sz w:val="20"/>
      <w:szCs w:val="20"/>
    </w:rPr>
  </w:style>
  <w:style w:type="character" w:styleId="CommentSubjectChar" w:customStyle="1">
    <w:name w:val="Comment Subject Char"/>
    <w:basedOn w:val="CommentTextChar"/>
    <w:link w:val="Annotationsubject"/>
    <w:uiPriority w:val="99"/>
    <w:semiHidden/>
    <w:qFormat/>
    <w:rsid w:val="00af21e8"/>
    <w:rPr>
      <w:b/>
      <w:bCs/>
      <w:sz w:val="20"/>
      <w:szCs w:val="20"/>
    </w:rPr>
  </w:style>
  <w:style w:type="character" w:styleId="BalloonTextChar" w:customStyle="1">
    <w:name w:val="Balloon Text Char"/>
    <w:basedOn w:val="DefaultParagraphFont"/>
    <w:link w:val="BalloonText"/>
    <w:uiPriority w:val="99"/>
    <w:semiHidden/>
    <w:qFormat/>
    <w:rsid w:val="00af21e8"/>
    <w:rPr>
      <w:rFonts w:ascii="Times New Roman" w:hAnsi="Times New Roman" w:cs="Times New Roman"/>
      <w:sz w:val="18"/>
      <w:szCs w:val="18"/>
    </w:rPr>
  </w:style>
  <w:style w:type="paragraph" w:styleId="Heading" w:customStyle="1">
    <w:name w:val="Heading"/>
    <w:basedOn w:val="Normal"/>
    <w:next w:val="BodyText1"/>
    <w:qFormat/>
    <w:pPr>
      <w:keepNext w:val="true"/>
      <w:spacing w:before="240" w:after="120"/>
    </w:pPr>
    <w:rPr>
      <w:rFonts w:ascii="Liberation Sans" w:hAnsi="Liberation Sans" w:eastAsia="Droid Sans Fallback" w:cs="Lohit Marathi"/>
      <w:sz w:val="28"/>
      <w:szCs w:val="28"/>
    </w:rPr>
  </w:style>
  <w:style w:type="paragraph" w:styleId="TextBody">
    <w:name w:val="Body Text"/>
    <w:basedOn w:val="Normal"/>
    <w:pPr>
      <w:spacing w:lineRule="auto" w:line="276" w:before="0" w:after="140"/>
    </w:pPr>
    <w:rPr/>
  </w:style>
  <w:style w:type="paragraph" w:styleId="List">
    <w:name w:val="List"/>
    <w:basedOn w:val="BodyText1"/>
    <w:pPr/>
    <w:rPr>
      <w:rFonts w:cs="Lohit Marath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Marathi"/>
    </w:rPr>
  </w:style>
  <w:style w:type="paragraph" w:styleId="BodyText1" w:customStyle="1">
    <w:name w:val="Body Text1"/>
    <w:basedOn w:val="Normal"/>
    <w:qFormat/>
    <w:pPr>
      <w:spacing w:lineRule="auto" w:line="288" w:before="0" w:after="140"/>
    </w:pPr>
    <w:rPr/>
  </w:style>
  <w:style w:type="paragraph" w:styleId="Caption1">
    <w:name w:val="caption"/>
    <w:basedOn w:val="Normal"/>
    <w:qFormat/>
    <w:pPr>
      <w:suppressLineNumbers/>
      <w:spacing w:before="120" w:after="120"/>
    </w:pPr>
    <w:rPr>
      <w:rFonts w:cs="Lohit Marathi"/>
      <w:i/>
      <w:iCs/>
      <w:sz w:val="24"/>
      <w:szCs w:val="24"/>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1a7115"/>
    <w:pPr>
      <w:spacing w:before="0" w:after="0"/>
      <w:ind w:left="720" w:hanging="0"/>
      <w:contextualSpacing/>
    </w:pPr>
    <w:rPr/>
  </w:style>
  <w:style w:type="paragraph" w:styleId="NormalWeb">
    <w:name w:val="Normal (Web)"/>
    <w:basedOn w:val="Normal"/>
    <w:uiPriority w:val="99"/>
    <w:unhideWhenUsed/>
    <w:qFormat/>
    <w:rsid w:val="0014550f"/>
    <w:pPr>
      <w:suppressAutoHyphens w:val="false"/>
      <w:spacing w:lineRule="auto" w:line="240" w:beforeAutospacing="1" w:afterAutospacing="1"/>
    </w:pPr>
    <w:rPr>
      <w:rFonts w:ascii="Times New Roman" w:hAnsi="Times New Roman" w:eastAsia="Times New Roman" w:cs="Times New Roman"/>
      <w:color w:val="auto"/>
      <w:sz w:val="24"/>
      <w:szCs w:val="24"/>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c443dd"/>
    <w:pPr>
      <w:tabs>
        <w:tab w:val="clear" w:pos="720"/>
        <w:tab w:val="center" w:pos="4680" w:leader="none"/>
        <w:tab w:val="right" w:pos="9360" w:leader="none"/>
      </w:tabs>
      <w:spacing w:lineRule="auto" w:line="240"/>
    </w:pPr>
    <w:rPr/>
  </w:style>
  <w:style w:type="paragraph" w:styleId="Header">
    <w:name w:val="Header"/>
    <w:basedOn w:val="Normal"/>
    <w:link w:val="HeaderChar"/>
    <w:uiPriority w:val="99"/>
    <w:unhideWhenUsed/>
    <w:rsid w:val="00c443dd"/>
    <w:pPr>
      <w:tabs>
        <w:tab w:val="clear" w:pos="720"/>
        <w:tab w:val="center" w:pos="4680" w:leader="none"/>
        <w:tab w:val="right" w:pos="9360" w:leader="none"/>
      </w:tabs>
      <w:spacing w:lineRule="auto" w:line="240"/>
    </w:pPr>
    <w:rPr/>
  </w:style>
  <w:style w:type="paragraph" w:styleId="Annotationtext">
    <w:name w:val="annotation text"/>
    <w:basedOn w:val="Normal"/>
    <w:link w:val="CommentTextChar"/>
    <w:uiPriority w:val="99"/>
    <w:semiHidden/>
    <w:unhideWhenUsed/>
    <w:qFormat/>
    <w:rsid w:val="00af21e8"/>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f21e8"/>
    <w:pPr/>
    <w:rPr>
      <w:b/>
      <w:bCs/>
    </w:rPr>
  </w:style>
  <w:style w:type="paragraph" w:styleId="BalloonText">
    <w:name w:val="Balloon Text"/>
    <w:basedOn w:val="Normal"/>
    <w:link w:val="BalloonTextChar"/>
    <w:uiPriority w:val="99"/>
    <w:semiHidden/>
    <w:unhideWhenUsed/>
    <w:qFormat/>
    <w:rsid w:val="00af21e8"/>
    <w:pPr>
      <w:spacing w:lineRule="auto" w:line="240"/>
    </w:pPr>
    <w:rPr>
      <w:rFonts w:ascii="Times New Roman" w:hAnsi="Times New Roman" w:cs="Times New Roman"/>
      <w:sz w:val="18"/>
      <w:szCs w:val="18"/>
    </w:rPr>
  </w:style>
  <w:style w:type="paragraph" w:styleId="Revision">
    <w:name w:val="Revision"/>
    <w:uiPriority w:val="99"/>
    <w:semiHidden/>
    <w:qFormat/>
    <w:rsid w:val="00a169b1"/>
    <w:pPr>
      <w:widowControl/>
      <w:suppressAutoHyphens w:val="true"/>
      <w:bidi w:val="0"/>
      <w:spacing w:before="0" w:after="0"/>
      <w:jc w:val="left"/>
    </w:pPr>
    <w:rPr>
      <w:rFonts w:ascii="Arial" w:hAnsi="Arial" w:eastAsia="Arial" w:cs="Arial"/>
      <w:color w:val="000000"/>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38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8A114-A0C2-3A41-A7CB-E42F93543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Application>LibreOffice/7.3.7.2$Linux_X86_64 LibreOffice_project/30$Build-2</Application>
  <AppVersion>15.0000</AppVersion>
  <Pages>5</Pages>
  <Words>1717</Words>
  <Characters>9483</Characters>
  <CharactersWithSpaces>11142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2021-11-24T17:05:00Z</dcterms:created>
  <dc:creator>Nathan Shauer</dc:creator>
  <dc:description/>
  <dc:language>en-US</dc:language>
  <cp:lastModifiedBy/>
  <cp:lastPrinted>2018-10-26T14:43:00Z</cp:lastPrinted>
  <dcterms:modified xsi:type="dcterms:W3CDTF">2025-07-02T10:53:34Z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