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biographies-des-fondateurs"/>
    <w:p>
      <w:pPr>
        <w:pStyle w:val="Heading1"/>
      </w:pPr>
      <w:r>
        <w:t xml:space="preserve">Biographies des fondateurs</w:t>
      </w:r>
    </w:p>
    <w:bookmarkStart w:id="20" w:name="compagnie-poivre-sens"/>
    <w:p>
      <w:pPr>
        <w:pStyle w:val="Heading2"/>
      </w:pPr>
      <w:r>
        <w:t xml:space="preserve">Compagnie</w:t>
      </w:r>
      <w:r>
        <w:t xml:space="preserve"> </w:t>
      </w:r>
      <w:r>
        <w:rPr>
          <w:bCs/>
          <w:b/>
        </w:rPr>
        <w:t xml:space="preserve">Poivre &amp; Sens</w:t>
      </w:r>
    </w:p>
    <w:p>
      <w:r>
        <w:pict>
          <v:rect style="width:0;height:1.5pt" o:hralign="center" o:hrstd="t" o:hr="t"/>
        </w:pict>
      </w:r>
    </w:p>
    <w:bookmarkEnd w:id="20"/>
    <w:bookmarkStart w:id="21" w:name="Xe7a1a295ce9d42659246c4024d17ce1df4dbca0"/>
    <w:p>
      <w:pPr>
        <w:pStyle w:val="Heading2"/>
      </w:pPr>
      <w:r>
        <w:t xml:space="preserve">Ambre Lavignac — Danseuse, pédagogue, praticienne du mouvement</w:t>
      </w:r>
    </w:p>
    <w:p>
      <w:pPr>
        <w:pStyle w:val="FirstParagraph"/>
      </w:pPr>
      <w:r>
        <w:t xml:space="preserve">Ambre Lavignac est danseuse et professeure de danse contemporaine. Sa pratique artistique et pédagogique s’enracine dans une curiosité profonde pour les liens entre le mouvement, le corps intérieur et le vivant.</w:t>
      </w:r>
    </w:p>
    <w:p>
      <w:pPr>
        <w:pStyle w:val="BodyText"/>
      </w:pPr>
      <w:r>
        <w:t xml:space="preserve">Formée à la danse contemporaine, elle oriente rapidement sa recherche vers les pratiques somatiques et les savoirs corporels anciens. Inspirée par la philosophie taoïste et la médecine traditionnelle chinoise, elle explore les correspondances entre les éléments naturels (eau, feu, bois, métal, terre), les méridiens énergétiques et les qualités de mouvement. Ces explorations nourrissent une pédagogie singulière, attentive à la subtilité des sensations, à l’écoute intérieure et au plaisir du mouvement.</w:t>
      </w:r>
    </w:p>
    <w:p>
      <w:pPr>
        <w:pStyle w:val="BodyText"/>
      </w:pPr>
      <w:r>
        <w:t xml:space="preserve">Praticienne du massage, elle travaille également sur les liens entre le toucher, la conscience corporelle et la circulation de l’énergie, intégrant ces approches à ses propositions pédagogiques et à sa pratique de scène.</w:t>
      </w:r>
    </w:p>
    <w:p>
      <w:pPr>
        <w:pStyle w:val="BodyText"/>
      </w:pPr>
      <w:r>
        <w:t xml:space="preserve">En tant que chorégraphe, elle s’intéresse à l’improvisation comme espace de création vivante : non pas l’absence de forme, mais la forme en train de naître, sensible aux présences en jeu, aux espaces traversés et aux relations tissées dans l’instant.</w:t>
      </w:r>
    </w:p>
    <w:p>
      <w:pPr>
        <w:pStyle w:val="BodyText"/>
      </w:pPr>
      <w:r>
        <w:t xml:space="preserve">Elle co-fonde la compagnie</w:t>
      </w:r>
      <w:r>
        <w:t xml:space="preserve"> </w:t>
      </w:r>
      <w:r>
        <w:rPr>
          <w:bCs/>
          <w:b/>
        </w:rPr>
        <w:t xml:space="preserve">Poivre &amp; Sens</w:t>
      </w:r>
      <w:r>
        <w:t xml:space="preserve"> </w:t>
      </w:r>
      <w:r>
        <w:t xml:space="preserve">avec Ewen d’Aviau pour donner un cadre artistique et pédagogique à une pratique partagée au croisement du mouvement, du son et du sensible.</w:t>
      </w:r>
    </w:p>
    <w:p>
      <w:pPr>
        <w:pStyle w:val="BodyText"/>
      </w:pPr>
      <w:r>
        <w:rPr>
          <w:bCs/>
          <w:b/>
        </w:rPr>
        <w:t xml:space="preserve">Domaines de pratique :</w:t>
      </w:r>
      <w:r>
        <w:t xml:space="preserve"> </w:t>
      </w:r>
      <w:r>
        <w:t xml:space="preserve">danse contemporaine · improvisation · somatique · Tao · méridiens · massage · pédagogie du mouvement · création chorégraphique</w:t>
      </w:r>
    </w:p>
    <w:p>
      <w:r>
        <w:pict>
          <v:rect style="width:0;height:1.5pt" o:hralign="center" o:hrstd="t" o:hr="t"/>
        </w:pict>
      </w:r>
    </w:p>
    <w:bookmarkEnd w:id="21"/>
    <w:bookmarkStart w:id="22" w:name="X68e230962007728b82e7f289a2614c04b2afd67"/>
    <w:p>
      <w:pPr>
        <w:pStyle w:val="Heading2"/>
      </w:pPr>
      <w:r>
        <w:t xml:space="preserve">Ewen d’Aviau — Luthier-ingénieur, musicien, danseur</w:t>
      </w:r>
    </w:p>
    <w:p>
      <w:pPr>
        <w:pStyle w:val="FirstParagraph"/>
      </w:pPr>
      <w:r>
        <w:t xml:space="preserve">Ewen d’Aviau est ingénieur luthier, musicien et danseur. Son parcours atypique relie la fabrication des instruments, la pratique musicale improvisée et la danse, tissant entre ces disciplines un dialogue nourri par une attention commune au corps, à la matière et au son.</w:t>
      </w:r>
    </w:p>
    <w:p>
      <w:pPr>
        <w:pStyle w:val="BodyText"/>
      </w:pPr>
      <w:r>
        <w:t xml:space="preserve">Ingénieur de formation, il se tourne vers la lutherie pour explorer la fabrication des instruments à cordes comme geste à la fois artisanal, scientifique et artistique. Cette pratique du faire l’amène à concevoir le son comme une matière vivante, façonnable, imprévue — une conception qui irrigue son rapport à la musique improvisée.</w:t>
      </w:r>
    </w:p>
    <w:p>
      <w:pPr>
        <w:pStyle w:val="BodyText"/>
      </w:pPr>
      <w:r>
        <w:t xml:space="preserve">Musicien, il pratique l’improvisation libre, seul ou en ensemble, avec une oreille particulière pour l’espace, le silence et la relation. Il s’intéresse aux sons non conventionnels, aux objets sonores, aux cordes préparées.</w:t>
      </w:r>
    </w:p>
    <w:p>
      <w:pPr>
        <w:pStyle w:val="BodyText"/>
      </w:pPr>
      <w:r>
        <w:t xml:space="preserve">Danseur, il s’initie et s’imprègne du contact-improvisation, pratique qu’il enseigne avec une sensibilité particulière pour l’écoute tactile, le poids partagé et la relation corps à corps. Sa pratique est fortement influencée par les</w:t>
      </w:r>
      <w:r>
        <w:t xml:space="preserve"> </w:t>
      </w:r>
      <w:r>
        <w:rPr>
          <w:bCs/>
          <w:b/>
        </w:rPr>
        <w:t xml:space="preserve">pratiques somatiques</w:t>
      </w:r>
      <w:r>
        <w:t xml:space="preserve"> </w:t>
      </w:r>
      <w:r>
        <w:t xml:space="preserve">(Body-Mind Centering, Feldenkrais) et par l’</w:t>
      </w:r>
      <w:r>
        <w:rPr>
          <w:bCs/>
          <w:b/>
        </w:rPr>
        <w:t xml:space="preserve">aïkido</w:t>
      </w:r>
      <w:r>
        <w:t xml:space="preserve">, dont il retient l’art de la redirection, du centre de gravité et de la présence active non agressive.</w:t>
      </w:r>
    </w:p>
    <w:p>
      <w:pPr>
        <w:pStyle w:val="BodyText"/>
      </w:pPr>
      <w:r>
        <w:t xml:space="preserve">Il co-fonde la compagnie</w:t>
      </w:r>
      <w:r>
        <w:t xml:space="preserve"> </w:t>
      </w:r>
      <w:r>
        <w:rPr>
          <w:bCs/>
          <w:b/>
        </w:rPr>
        <w:t xml:space="preserve">Poivre &amp; Sens</w:t>
      </w:r>
      <w:r>
        <w:t xml:space="preserve"> </w:t>
      </w:r>
      <w:r>
        <w:t xml:space="preserve">avec Ambre Lavignac pour explorer les espaces de porosité entre le corps et le son, entre la lutherie et la danse, entre l’écoute et le mouvement.</w:t>
      </w:r>
    </w:p>
    <w:p>
      <w:pPr>
        <w:pStyle w:val="BodyText"/>
      </w:pPr>
      <w:r>
        <w:rPr>
          <w:bCs/>
          <w:b/>
        </w:rPr>
        <w:t xml:space="preserve">Domaines de pratique :</w:t>
      </w:r>
      <w:r>
        <w:t xml:space="preserve"> </w:t>
      </w:r>
      <w:r>
        <w:t xml:space="preserve">lutherie · musique improvisée · contact-improvisation · somatique · aïkido · enseignement · fabrication d’instruments · danse</w:t>
      </w:r>
    </w:p>
    <w:p>
      <w:r>
        <w:pict>
          <v:rect style="width:0;height:1.5pt" o:hralign="center" o:hrstd="t" o:hr="t"/>
        </w:pict>
      </w:r>
    </w:p>
    <w:bookmarkEnd w:id="22"/>
    <w:bookmarkStart w:id="23" w:name="contact"/>
    <w:p>
      <w:pPr>
        <w:pStyle w:val="Heading2"/>
      </w:pPr>
      <w:r>
        <w:t xml:space="preserve">Contact</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Ambre Lavignac</w:t>
            </w:r>
          </w:p>
        </w:tc>
        <w:tc>
          <w:tcPr/>
          <w:p>
            <w:pPr>
              <w:pStyle w:val="Compact"/>
              <w:jc w:val="left"/>
            </w:pPr>
            <w:r>
              <w:rPr>
                <w:iCs/>
                <w:i/>
              </w:rPr>
              <w:t xml:space="preserve">(courriel à compléter)</w:t>
            </w:r>
            <w:r>
              <w:t xml:space="preserve"> </w:t>
            </w:r>
            <w:r>
              <w:t xml:space="preserve">—</w:t>
            </w:r>
            <w:r>
              <w:t xml:space="preserve"> </w:t>
            </w:r>
            <w:r>
              <w:rPr>
                <w:iCs/>
                <w:i/>
              </w:rPr>
              <w:t xml:space="preserve">(téléphone à compléter)</w:t>
            </w:r>
          </w:p>
        </w:tc>
      </w:tr>
      <w:tr>
        <w:tc>
          <w:tcPr/>
          <w:p>
            <w:pPr>
              <w:pStyle w:val="Compact"/>
              <w:jc w:val="left"/>
            </w:pPr>
            <w:r>
              <w:rPr>
                <w:bCs/>
                <w:b/>
              </w:rPr>
              <w:t xml:space="preserve">Ewen d’Aviau</w:t>
            </w:r>
          </w:p>
        </w:tc>
        <w:tc>
          <w:tcPr/>
          <w:p>
            <w:pPr>
              <w:pStyle w:val="Compact"/>
              <w:jc w:val="left"/>
            </w:pPr>
            <w:r>
              <w:rPr>
                <w:iCs/>
                <w:i/>
              </w:rPr>
              <w:t xml:space="preserve">(courriel à compléter)</w:t>
            </w:r>
            <w:r>
              <w:t xml:space="preserve"> </w:t>
            </w:r>
            <w:r>
              <w:t xml:space="preserve">—</w:t>
            </w:r>
            <w:r>
              <w:t xml:space="preserve"> </w:t>
            </w:r>
            <w:r>
              <w:rPr>
                <w:iCs/>
                <w:i/>
              </w:rPr>
              <w:t xml:space="preserve">(téléphone à compléter)</w:t>
            </w:r>
          </w:p>
        </w:tc>
      </w:tr>
      <w:tr>
        <w:tc>
          <w:tcPr/>
          <w:p>
            <w:pPr>
              <w:pStyle w:val="Compact"/>
              <w:jc w:val="left"/>
            </w:pPr>
            <w:r>
              <w:rPr>
                <w:bCs/>
                <w:b/>
              </w:rPr>
              <w:t xml:space="preserve">Compagnie Poivre &amp; Sens</w:t>
            </w:r>
          </w:p>
        </w:tc>
        <w:tc>
          <w:tcPr/>
          <w:p>
            <w:pPr>
              <w:pStyle w:val="Compact"/>
              <w:jc w:val="left"/>
            </w:pPr>
            <w:r>
              <w:rPr>
                <w:iCs/>
                <w:i/>
              </w:rPr>
              <w:t xml:space="preserve">(courriel à compléter)</w:t>
            </w:r>
          </w:p>
        </w:tc>
      </w:tr>
      <w:tr>
        <w:tc>
          <w:tcPr/>
          <w:p>
            <w:pPr>
              <w:pStyle w:val="Compact"/>
              <w:jc w:val="left"/>
            </w:pPr>
            <w:r>
              <w:rPr>
                <w:bCs/>
                <w:b/>
              </w:rPr>
              <w:t xml:space="preserve">Site web</w:t>
            </w:r>
          </w:p>
        </w:tc>
        <w:tc>
          <w:tcPr/>
          <w:p>
            <w:pPr>
              <w:pStyle w:val="Compact"/>
              <w:jc w:val="left"/>
            </w:pPr>
            <w:r>
              <w:rPr>
                <w:iCs/>
                <w:i/>
              </w:rPr>
              <w:t xml:space="preserve">(à créer)</w:t>
            </w:r>
          </w:p>
        </w:tc>
      </w:tr>
    </w:tbl>
    <w:bookmarkEnd w:id="23"/>
    <w:bookmarkEnd w:id="24"/>
    <w:sectPr>
      <w:pgMar w:bottom="1417" w:left="1701"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80" w:lineRule="exact"/>
    </w:pPr>
    <w:rPr>
      <w:rFonts w:ascii="Calibri" w:hAnsi="Calibri"/>
      <w:b w:val="0"/>
      <w:color w:val="404040"/>
      <w:sz w:val="22"/>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60" w:before="360"/>
      <w:outlineLvl w:val="0"/>
    </w:pPr>
    <w:rPr>
      <w:rFonts w:ascii="Calibri" w:asciiTheme="majorHAnsi" w:cstheme="majorBidi" w:eastAsiaTheme="majorEastAsia" w:hAnsi="Calibri" w:hAnsiTheme="majorHAnsi"/>
      <w:b/>
      <w:bCs/>
      <w:color w:val="1F396B"/>
      <w:sz w:val="32"/>
      <w:szCs w:val="32"/>
    </w:rPr>
  </w:style>
  <w:style w:styleId="Heading2" w:type="paragraph">
    <w:name w:val="Heading 2"/>
    <w:basedOn w:val="Normal"/>
    <w:next w:val="BodyText"/>
    <w:uiPriority w:val="9"/>
    <w:unhideWhenUsed/>
    <w:qFormat/>
    <w:pPr>
      <w:keepNext/>
      <w:keepLines/>
      <w:spacing w:after="120" w:before="280"/>
      <w:outlineLvl w:val="1"/>
    </w:pPr>
    <w:rPr>
      <w:rFonts w:ascii="Calibri" w:asciiTheme="majorHAnsi" w:cstheme="majorBidi" w:eastAsiaTheme="majorEastAsia" w:hAnsi="Calibri" w:hAnsiTheme="majorHAnsi"/>
      <w:b/>
      <w:bCs/>
      <w:color w:val="1F396B"/>
      <w:sz w:val="26"/>
      <w:szCs w:val="28"/>
    </w:rPr>
  </w:style>
  <w:style w:styleId="Heading3" w:type="paragraph">
    <w:name w:val="Heading 3"/>
    <w:basedOn w:val="Normal"/>
    <w:next w:val="BodyText"/>
    <w:uiPriority w:val="9"/>
    <w:unhideWhenUsed/>
    <w:qFormat/>
    <w:pPr>
      <w:keepNext/>
      <w:keepLines/>
      <w:spacing w:after="80" w:before="200"/>
      <w:outlineLvl w:val="2"/>
    </w:pPr>
    <w:rPr>
      <w:rFonts w:ascii="Calibri" w:asciiTheme="majorHAnsi" w:cstheme="majorBidi" w:eastAsiaTheme="majorEastAsia" w:hAnsi="Calibri" w:hAnsiTheme="majorHAnsi"/>
      <w:b/>
      <w:bCs/>
      <w:color w:val="8B1A1A"/>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2026-03-25T14:09:33Z</dcterms:created>
  <dcterms:modified xsi:type="dcterms:W3CDTF">2026-03-25T14:09:33Z</dcterms:modified>
</cp:coreProperties>
</file>

<file path=docProps/custom.xml><?xml version="1.0" encoding="utf-8"?>
<Properties xmlns="http://schemas.openxmlformats.org/officeDocument/2006/custom-properties" xmlns:vt="http://schemas.openxmlformats.org/officeDocument/2006/docPropsVTypes"/>
</file>