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Normal"/>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060"/>
      </w:tblGrid>
      <w:tr w:rsidR="008F0B10" w:rsidRPr="008F0B10" w14:paraId="57E72B9C" w14:textId="77777777" w:rsidTr="008F0B10">
        <w:trPr>
          <w:trHeight w:val="104"/>
        </w:trPr>
        <w:tc>
          <w:tcPr>
            <w:tcW w:w="10060" w:type="dxa"/>
            <w:shd w:val="clear" w:color="auto" w:fill="auto"/>
          </w:tcPr>
          <w:p w14:paraId="66EAC728" w14:textId="77777777" w:rsidR="008F0B10" w:rsidRPr="008F0B10" w:rsidRDefault="008F0B10" w:rsidP="008F0B10">
            <w:pPr>
              <w:pStyle w:val="TableParagraph"/>
              <w:ind w:left="623"/>
              <w:jc w:val="center"/>
              <w:rPr>
                <w:b/>
                <w:color w:val="000000" w:themeColor="text1"/>
                <w:sz w:val="28"/>
                <w:lang w:val="es-CO"/>
              </w:rPr>
            </w:pPr>
            <w:r w:rsidRPr="008F0B10">
              <w:rPr>
                <w:b/>
                <w:color w:val="000000" w:themeColor="text1"/>
                <w:sz w:val="24"/>
                <w:szCs w:val="20"/>
                <w:lang w:val="es-CO"/>
              </w:rPr>
              <w:t>MATERIAL DE CLASE</w:t>
            </w:r>
          </w:p>
        </w:tc>
      </w:tr>
      <w:tr w:rsidR="008F0B10" w:rsidRPr="008F0B10" w14:paraId="41D437AA" w14:textId="77777777" w:rsidTr="008F0B10">
        <w:trPr>
          <w:trHeight w:val="713"/>
        </w:trPr>
        <w:tc>
          <w:tcPr>
            <w:tcW w:w="10060" w:type="dxa"/>
            <w:shd w:val="clear" w:color="auto" w:fill="auto"/>
            <w:vAlign w:val="center"/>
          </w:tcPr>
          <w:p w14:paraId="276A9AC3" w14:textId="67954185" w:rsidR="008F0B10" w:rsidRPr="008F0B10" w:rsidRDefault="008F0B10" w:rsidP="003022E5">
            <w:pPr>
              <w:rPr>
                <w:rFonts w:ascii="Arial" w:hAnsi="Arial" w:cs="Arial"/>
                <w:b/>
                <w:color w:val="000000" w:themeColor="text1"/>
                <w:sz w:val="24"/>
                <w:szCs w:val="24"/>
                <w:lang w:val="es-CO"/>
              </w:rPr>
            </w:pPr>
            <w:r>
              <w:rPr>
                <w:rFonts w:ascii="Arial" w:hAnsi="Arial" w:cs="Arial"/>
                <w:b/>
                <w:color w:val="000000" w:themeColor="text1"/>
                <w:sz w:val="24"/>
                <w:szCs w:val="24"/>
                <w:lang w:val="es-CO"/>
              </w:rPr>
              <w:t>CONTABILIDAD I</w:t>
            </w:r>
          </w:p>
          <w:p w14:paraId="3FBFF2D9" w14:textId="61400CA2" w:rsidR="008F0B10" w:rsidRPr="008F0B10" w:rsidRDefault="008F0B10" w:rsidP="003022E5">
            <w:pPr>
              <w:pStyle w:val="TableParagraph"/>
              <w:spacing w:before="6"/>
              <w:ind w:left="0"/>
              <w:rPr>
                <w:color w:val="000000" w:themeColor="text1"/>
                <w:lang w:val="es-CO"/>
              </w:rPr>
            </w:pPr>
            <w:r w:rsidRPr="008F0B10">
              <w:rPr>
                <w:color w:val="000000" w:themeColor="text1"/>
                <w:sz w:val="24"/>
                <w:szCs w:val="24"/>
                <w:lang w:val="es-CO"/>
              </w:rPr>
              <w:t>Clase 2 – Generalidades de la Contabilidad Administrativa y Financiera</w:t>
            </w:r>
            <w:r w:rsidRPr="008F0B10">
              <w:rPr>
                <w:color w:val="000000" w:themeColor="text1"/>
                <w:lang w:val="es-CO"/>
              </w:rPr>
              <w:t xml:space="preserve">  </w:t>
            </w:r>
          </w:p>
        </w:tc>
      </w:tr>
    </w:tbl>
    <w:p w14:paraId="4A931A17" w14:textId="77777777" w:rsidR="001278FD" w:rsidRDefault="001278FD" w:rsidP="00780F23">
      <w:pPr>
        <w:pStyle w:val="Sinespaciado"/>
        <w:jc w:val="both"/>
        <w:rPr>
          <w:rFonts w:ascii="Arial" w:hAnsi="Arial" w:cs="Arial"/>
          <w:color w:val="000000" w:themeColor="text1"/>
          <w:sz w:val="20"/>
          <w:szCs w:val="20"/>
          <w:lang w:eastAsia="es-CO"/>
        </w:rPr>
      </w:pPr>
    </w:p>
    <w:p w14:paraId="651A379D" w14:textId="137B711E" w:rsidR="00171B56" w:rsidRDefault="00171B56" w:rsidP="00780F23">
      <w:pPr>
        <w:numPr>
          <w:ilvl w:val="0"/>
          <w:numId w:val="13"/>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CONTABILIDAD ADMINISTRATIVA</w:t>
      </w:r>
    </w:p>
    <w:p w14:paraId="39D45F3F" w14:textId="77777777" w:rsidR="00171B56" w:rsidRDefault="00171B56" w:rsidP="00780F23">
      <w:pPr>
        <w:pBdr>
          <w:top w:val="nil"/>
          <w:left w:val="nil"/>
          <w:bottom w:val="nil"/>
          <w:right w:val="nil"/>
          <w:between w:val="nil"/>
        </w:pBdr>
        <w:spacing w:after="0" w:line="240" w:lineRule="auto"/>
        <w:jc w:val="both"/>
        <w:rPr>
          <w:rFonts w:ascii="Arial" w:eastAsia="Arial" w:hAnsi="Arial" w:cs="Arial"/>
          <w:color w:val="000000"/>
          <w:sz w:val="24"/>
          <w:szCs w:val="24"/>
        </w:rPr>
      </w:pPr>
    </w:p>
    <w:p w14:paraId="2356CC3B" w14:textId="007C0E19" w:rsidR="00171B56" w:rsidRDefault="00171B56" w:rsidP="00780F2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Es una forma de contabilidad centrada en la utilidad de su información</w:t>
      </w:r>
    </w:p>
    <w:p w14:paraId="53E5ACD4" w14:textId="77777777" w:rsidR="00171B56" w:rsidRDefault="00171B56" w:rsidP="00780F23">
      <w:pPr>
        <w:pBdr>
          <w:top w:val="nil"/>
          <w:left w:val="nil"/>
          <w:bottom w:val="nil"/>
          <w:right w:val="nil"/>
          <w:between w:val="nil"/>
        </w:pBdr>
        <w:spacing w:after="0" w:line="240" w:lineRule="auto"/>
        <w:jc w:val="both"/>
        <w:rPr>
          <w:rFonts w:ascii="Arial" w:eastAsia="Arial" w:hAnsi="Arial" w:cs="Arial"/>
          <w:color w:val="000000"/>
          <w:sz w:val="24"/>
          <w:szCs w:val="24"/>
        </w:rPr>
      </w:pPr>
    </w:p>
    <w:p w14:paraId="2D24201A" w14:textId="77777777" w:rsidR="00171B56" w:rsidRDefault="00171B56" w:rsidP="00780F23">
      <w:pPr>
        <w:pBdr>
          <w:top w:val="nil"/>
          <w:left w:val="nil"/>
          <w:bottom w:val="nil"/>
          <w:right w:val="nil"/>
          <w:between w:val="nil"/>
        </w:pBd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¿Cuál es entonces la IMPORTANCIA que tiene la contabilidad administrativa?</w:t>
      </w:r>
    </w:p>
    <w:p w14:paraId="50AFAB87" w14:textId="77777777" w:rsidR="00171B56" w:rsidRDefault="00171B56" w:rsidP="00780F23">
      <w:pPr>
        <w:pStyle w:val="Sinespaciado"/>
        <w:jc w:val="both"/>
        <w:rPr>
          <w:rFonts w:ascii="Arial" w:hAnsi="Arial" w:cs="Arial"/>
          <w:color w:val="000000" w:themeColor="text1"/>
          <w:sz w:val="20"/>
          <w:szCs w:val="20"/>
          <w:lang w:eastAsia="es-CO"/>
        </w:rPr>
      </w:pPr>
    </w:p>
    <w:p w14:paraId="2F36B219" w14:textId="5CA253A7" w:rsidR="00171B56" w:rsidRDefault="00171B56" w:rsidP="00780F23">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 xml:space="preserve">FUNCIÓN DE LA </w:t>
      </w:r>
      <w:r w:rsidR="001E6D8D">
        <w:rPr>
          <w:rFonts w:ascii="Arial" w:eastAsia="Arial" w:hAnsi="Arial" w:cs="Arial"/>
          <w:b/>
          <w:color w:val="000000"/>
          <w:sz w:val="24"/>
          <w:szCs w:val="24"/>
        </w:rPr>
        <w:t xml:space="preserve">ADMINITRACION Y LA </w:t>
      </w:r>
      <w:r>
        <w:rPr>
          <w:rFonts w:ascii="Arial" w:eastAsia="Arial" w:hAnsi="Arial" w:cs="Arial"/>
          <w:b/>
          <w:color w:val="000000"/>
          <w:sz w:val="24"/>
          <w:szCs w:val="24"/>
        </w:rPr>
        <w:t>CONTABILIDAD ADMINISTRATIVA</w:t>
      </w:r>
    </w:p>
    <w:p w14:paraId="605B3462" w14:textId="77777777" w:rsidR="00171B56" w:rsidRDefault="00171B56" w:rsidP="00780F23">
      <w:pPr>
        <w:spacing w:after="0" w:line="240" w:lineRule="auto"/>
        <w:jc w:val="both"/>
        <w:rPr>
          <w:rFonts w:ascii="Arial" w:eastAsia="Arial" w:hAnsi="Arial" w:cs="Arial"/>
          <w:sz w:val="24"/>
          <w:szCs w:val="24"/>
        </w:rPr>
      </w:pPr>
    </w:p>
    <w:p w14:paraId="25F5827F" w14:textId="77777777" w:rsidR="00171B56" w:rsidRDefault="00171B56" w:rsidP="00780F23">
      <w:pPr>
        <w:spacing w:after="0" w:line="240" w:lineRule="auto"/>
        <w:jc w:val="both"/>
        <w:rPr>
          <w:rFonts w:ascii="Arial" w:eastAsia="Arial" w:hAnsi="Arial" w:cs="Arial"/>
          <w:sz w:val="24"/>
          <w:szCs w:val="24"/>
        </w:rPr>
      </w:pPr>
      <w:r>
        <w:rPr>
          <w:rFonts w:ascii="Arial" w:eastAsia="Arial" w:hAnsi="Arial" w:cs="Arial"/>
          <w:sz w:val="24"/>
          <w:szCs w:val="24"/>
        </w:rPr>
        <w:t>Elija el o los términos más apropiados para completar las siguientes afirmaciones.</w:t>
      </w:r>
    </w:p>
    <w:p w14:paraId="569C1562" w14:textId="77777777" w:rsidR="00171B56" w:rsidRDefault="00171B56" w:rsidP="00780F23">
      <w:pPr>
        <w:spacing w:after="0" w:line="240" w:lineRule="auto"/>
        <w:jc w:val="both"/>
        <w:rPr>
          <w:rFonts w:ascii="Arial" w:eastAsia="Arial" w:hAnsi="Arial" w:cs="Arial"/>
          <w:sz w:val="24"/>
          <w:szCs w:val="24"/>
        </w:rPr>
      </w:pPr>
    </w:p>
    <w:tbl>
      <w:tblPr>
        <w:tblW w:w="67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3401"/>
      </w:tblGrid>
      <w:tr w:rsidR="00171B56" w14:paraId="21E785A4" w14:textId="77777777" w:rsidTr="00671DA2">
        <w:trPr>
          <w:trHeight w:val="293"/>
        </w:trPr>
        <w:tc>
          <w:tcPr>
            <w:tcW w:w="3369" w:type="dxa"/>
          </w:tcPr>
          <w:p w14:paraId="3CED22E0" w14:textId="77777777" w:rsidR="00171B56" w:rsidRDefault="00171B56" w:rsidP="007F7C36">
            <w:pPr>
              <w:numPr>
                <w:ilvl w:val="0"/>
                <w:numId w:val="15"/>
              </w:numPr>
              <w:pBdr>
                <w:top w:val="nil"/>
                <w:left w:val="nil"/>
                <w:bottom w:val="nil"/>
                <w:right w:val="nil"/>
                <w:between w:val="nil"/>
              </w:pBdr>
              <w:spacing w:after="0" w:line="276" w:lineRule="auto"/>
              <w:jc w:val="both"/>
              <w:rPr>
                <w:rFonts w:ascii="Arial" w:eastAsia="Arial" w:hAnsi="Arial" w:cs="Arial"/>
                <w:color w:val="000000"/>
                <w:sz w:val="24"/>
                <w:szCs w:val="24"/>
              </w:rPr>
            </w:pPr>
            <w:r w:rsidRPr="007F7C36">
              <w:rPr>
                <w:rFonts w:ascii="Arial" w:eastAsia="Arial" w:hAnsi="Arial" w:cs="Arial"/>
                <w:color w:val="000000"/>
                <w:sz w:val="24"/>
                <w:szCs w:val="24"/>
                <w:highlight w:val="yellow"/>
              </w:rPr>
              <w:t>Presupuestos</w:t>
            </w:r>
          </w:p>
        </w:tc>
        <w:tc>
          <w:tcPr>
            <w:tcW w:w="3402" w:type="dxa"/>
          </w:tcPr>
          <w:p w14:paraId="705FAFC8" w14:textId="77777777" w:rsidR="00171B56" w:rsidRDefault="00171B56" w:rsidP="007F7C36">
            <w:pPr>
              <w:spacing w:after="0" w:line="276" w:lineRule="auto"/>
              <w:jc w:val="both"/>
              <w:rPr>
                <w:rFonts w:ascii="Arial" w:eastAsia="Arial" w:hAnsi="Arial" w:cs="Arial"/>
                <w:sz w:val="24"/>
                <w:szCs w:val="24"/>
              </w:rPr>
            </w:pPr>
            <w:r>
              <w:rPr>
                <w:rFonts w:ascii="Arial" w:eastAsia="Arial" w:hAnsi="Arial" w:cs="Arial"/>
                <w:b/>
                <w:sz w:val="24"/>
                <w:szCs w:val="24"/>
              </w:rPr>
              <w:t>e)</w:t>
            </w:r>
            <w:r>
              <w:rPr>
                <w:rFonts w:ascii="Arial" w:eastAsia="Arial" w:hAnsi="Arial" w:cs="Arial"/>
                <w:sz w:val="24"/>
                <w:szCs w:val="24"/>
              </w:rPr>
              <w:t xml:space="preserve"> </w:t>
            </w:r>
            <w:r w:rsidRPr="007F7C36">
              <w:rPr>
                <w:rFonts w:ascii="Arial" w:eastAsia="Arial" w:hAnsi="Arial" w:cs="Arial"/>
                <w:sz w:val="24"/>
                <w:szCs w:val="24"/>
                <w:highlight w:val="yellow"/>
              </w:rPr>
              <w:t>Contabilidad administrativa</w:t>
            </w:r>
          </w:p>
        </w:tc>
      </w:tr>
      <w:tr w:rsidR="00171B56" w14:paraId="698CD611" w14:textId="77777777" w:rsidTr="00671DA2">
        <w:trPr>
          <w:trHeight w:val="293"/>
        </w:trPr>
        <w:tc>
          <w:tcPr>
            <w:tcW w:w="3369" w:type="dxa"/>
          </w:tcPr>
          <w:p w14:paraId="49FEB354" w14:textId="77777777" w:rsidR="00171B56" w:rsidRDefault="00171B56" w:rsidP="007F7C36">
            <w:pPr>
              <w:numPr>
                <w:ilvl w:val="0"/>
                <w:numId w:val="15"/>
              </w:numPr>
              <w:pBdr>
                <w:top w:val="nil"/>
                <w:left w:val="nil"/>
                <w:bottom w:val="nil"/>
                <w:right w:val="nil"/>
                <w:between w:val="nil"/>
              </w:pBdr>
              <w:spacing w:after="0" w:line="276" w:lineRule="auto"/>
              <w:jc w:val="both"/>
              <w:rPr>
                <w:rFonts w:ascii="Arial" w:eastAsia="Arial" w:hAnsi="Arial" w:cs="Arial"/>
                <w:color w:val="000000"/>
                <w:sz w:val="24"/>
                <w:szCs w:val="24"/>
              </w:rPr>
            </w:pPr>
            <w:r w:rsidRPr="007F7C36">
              <w:rPr>
                <w:rFonts w:ascii="Arial" w:eastAsia="Arial" w:hAnsi="Arial" w:cs="Arial"/>
                <w:color w:val="000000"/>
                <w:sz w:val="24"/>
                <w:szCs w:val="24"/>
                <w:highlight w:val="yellow"/>
              </w:rPr>
              <w:t>Contador</w:t>
            </w:r>
          </w:p>
        </w:tc>
        <w:tc>
          <w:tcPr>
            <w:tcW w:w="3402" w:type="dxa"/>
          </w:tcPr>
          <w:p w14:paraId="4B3273AF" w14:textId="77777777" w:rsidR="00171B56" w:rsidRDefault="00171B56" w:rsidP="007F7C36">
            <w:pPr>
              <w:spacing w:after="0" w:line="276" w:lineRule="auto"/>
              <w:jc w:val="both"/>
              <w:rPr>
                <w:rFonts w:ascii="Arial" w:eastAsia="Arial" w:hAnsi="Arial" w:cs="Arial"/>
                <w:sz w:val="24"/>
                <w:szCs w:val="24"/>
                <w:highlight w:val="darkYellow"/>
              </w:rPr>
            </w:pPr>
            <w:r>
              <w:rPr>
                <w:rFonts w:ascii="Arial" w:eastAsia="Arial" w:hAnsi="Arial" w:cs="Arial"/>
                <w:b/>
                <w:sz w:val="24"/>
                <w:szCs w:val="24"/>
              </w:rPr>
              <w:t>f)</w:t>
            </w:r>
            <w:r>
              <w:rPr>
                <w:rFonts w:ascii="Arial" w:eastAsia="Arial" w:hAnsi="Arial" w:cs="Arial"/>
                <w:sz w:val="24"/>
                <w:szCs w:val="24"/>
              </w:rPr>
              <w:t xml:space="preserve"> Informe de desempeño</w:t>
            </w:r>
          </w:p>
        </w:tc>
      </w:tr>
      <w:tr w:rsidR="00171B56" w14:paraId="2EA423E9" w14:textId="77777777" w:rsidTr="00671DA2">
        <w:trPr>
          <w:trHeight w:val="293"/>
        </w:trPr>
        <w:tc>
          <w:tcPr>
            <w:tcW w:w="3369" w:type="dxa"/>
          </w:tcPr>
          <w:p w14:paraId="5AFD2DAE" w14:textId="77777777" w:rsidR="00171B56" w:rsidRDefault="00171B56" w:rsidP="007F7C36">
            <w:pPr>
              <w:numPr>
                <w:ilvl w:val="0"/>
                <w:numId w:val="15"/>
              </w:numPr>
              <w:pBdr>
                <w:top w:val="nil"/>
                <w:left w:val="nil"/>
                <w:bottom w:val="nil"/>
                <w:right w:val="nil"/>
                <w:between w:val="nil"/>
              </w:pBdr>
              <w:spacing w:after="0" w:line="276" w:lineRule="auto"/>
              <w:jc w:val="both"/>
              <w:rPr>
                <w:rFonts w:ascii="Arial" w:eastAsia="Arial" w:hAnsi="Arial" w:cs="Arial"/>
                <w:color w:val="000000"/>
                <w:sz w:val="24"/>
                <w:szCs w:val="24"/>
              </w:rPr>
            </w:pPr>
            <w:r w:rsidRPr="007F7C36">
              <w:rPr>
                <w:rFonts w:ascii="Arial" w:eastAsia="Arial" w:hAnsi="Arial" w:cs="Arial"/>
                <w:color w:val="000000"/>
                <w:sz w:val="24"/>
                <w:szCs w:val="24"/>
                <w:highlight w:val="yellow"/>
              </w:rPr>
              <w:t>Dirección</w:t>
            </w:r>
            <w:r>
              <w:rPr>
                <w:rFonts w:ascii="Arial" w:eastAsia="Arial" w:hAnsi="Arial" w:cs="Arial"/>
                <w:color w:val="000000"/>
                <w:sz w:val="24"/>
                <w:szCs w:val="24"/>
              </w:rPr>
              <w:t xml:space="preserve"> </w:t>
            </w:r>
          </w:p>
        </w:tc>
        <w:tc>
          <w:tcPr>
            <w:tcW w:w="3402" w:type="dxa"/>
          </w:tcPr>
          <w:p w14:paraId="3DCE4E71" w14:textId="77777777" w:rsidR="00171B56" w:rsidRDefault="00171B56" w:rsidP="007F7C36">
            <w:pPr>
              <w:spacing w:after="0" w:line="276" w:lineRule="auto"/>
              <w:jc w:val="both"/>
              <w:rPr>
                <w:rFonts w:ascii="Arial" w:eastAsia="Arial" w:hAnsi="Arial" w:cs="Arial"/>
                <w:sz w:val="24"/>
                <w:szCs w:val="24"/>
              </w:rPr>
            </w:pPr>
            <w:r>
              <w:rPr>
                <w:rFonts w:ascii="Arial" w:eastAsia="Arial" w:hAnsi="Arial" w:cs="Arial"/>
                <w:b/>
                <w:sz w:val="24"/>
                <w:szCs w:val="24"/>
              </w:rPr>
              <w:t>g)</w:t>
            </w:r>
            <w:r>
              <w:rPr>
                <w:rFonts w:ascii="Arial" w:eastAsia="Arial" w:hAnsi="Arial" w:cs="Arial"/>
                <w:sz w:val="24"/>
                <w:szCs w:val="24"/>
              </w:rPr>
              <w:t xml:space="preserve"> </w:t>
            </w:r>
            <w:r w:rsidRPr="007F7C36">
              <w:rPr>
                <w:rFonts w:ascii="Arial" w:eastAsia="Arial" w:hAnsi="Arial" w:cs="Arial"/>
                <w:sz w:val="24"/>
                <w:szCs w:val="24"/>
                <w:highlight w:val="yellow"/>
              </w:rPr>
              <w:t>Planeación</w:t>
            </w:r>
          </w:p>
        </w:tc>
      </w:tr>
      <w:tr w:rsidR="00171B56" w14:paraId="7A68F3A3" w14:textId="77777777" w:rsidTr="00671DA2">
        <w:trPr>
          <w:trHeight w:val="293"/>
        </w:trPr>
        <w:tc>
          <w:tcPr>
            <w:tcW w:w="3369" w:type="dxa"/>
          </w:tcPr>
          <w:p w14:paraId="6A0279D5" w14:textId="77777777" w:rsidR="00171B56" w:rsidRDefault="00171B56" w:rsidP="007F7C36">
            <w:pPr>
              <w:numPr>
                <w:ilvl w:val="0"/>
                <w:numId w:val="15"/>
              </w:numPr>
              <w:pBdr>
                <w:top w:val="nil"/>
                <w:left w:val="nil"/>
                <w:bottom w:val="nil"/>
                <w:right w:val="nil"/>
                <w:between w:val="nil"/>
              </w:pBdr>
              <w:spacing w:after="0" w:line="276" w:lineRule="auto"/>
              <w:jc w:val="both"/>
              <w:rPr>
                <w:rFonts w:ascii="Arial" w:eastAsia="Arial" w:hAnsi="Arial" w:cs="Arial"/>
                <w:color w:val="000000"/>
                <w:sz w:val="24"/>
                <w:szCs w:val="24"/>
              </w:rPr>
            </w:pPr>
            <w:r w:rsidRPr="007F7C36">
              <w:rPr>
                <w:rFonts w:ascii="Arial" w:eastAsia="Arial" w:hAnsi="Arial" w:cs="Arial"/>
                <w:color w:val="000000"/>
                <w:sz w:val="24"/>
                <w:szCs w:val="24"/>
                <w:highlight w:val="yellow"/>
              </w:rPr>
              <w:t>Retroalimentación</w:t>
            </w:r>
          </w:p>
        </w:tc>
        <w:tc>
          <w:tcPr>
            <w:tcW w:w="3402" w:type="dxa"/>
          </w:tcPr>
          <w:p w14:paraId="7C08D88F" w14:textId="77777777" w:rsidR="00171B56" w:rsidRDefault="00171B56" w:rsidP="007F7C36">
            <w:pPr>
              <w:spacing w:after="0" w:line="276" w:lineRule="auto"/>
              <w:jc w:val="both"/>
              <w:rPr>
                <w:rFonts w:ascii="Arial" w:eastAsia="Arial" w:hAnsi="Arial" w:cs="Arial"/>
                <w:sz w:val="24"/>
                <w:szCs w:val="24"/>
              </w:rPr>
            </w:pPr>
            <w:r>
              <w:rPr>
                <w:rFonts w:ascii="Arial" w:eastAsia="Arial" w:hAnsi="Arial" w:cs="Arial"/>
                <w:b/>
                <w:sz w:val="24"/>
                <w:szCs w:val="24"/>
              </w:rPr>
              <w:t>H)</w:t>
            </w:r>
            <w:r>
              <w:rPr>
                <w:rFonts w:ascii="Arial" w:eastAsia="Arial" w:hAnsi="Arial" w:cs="Arial"/>
                <w:sz w:val="24"/>
                <w:szCs w:val="24"/>
              </w:rPr>
              <w:t xml:space="preserve"> Administrador </w:t>
            </w:r>
          </w:p>
        </w:tc>
      </w:tr>
    </w:tbl>
    <w:p w14:paraId="2757A0A3" w14:textId="77777777" w:rsidR="00171B56" w:rsidRDefault="00171B56" w:rsidP="00780F23">
      <w:pPr>
        <w:spacing w:after="0" w:line="240" w:lineRule="auto"/>
        <w:jc w:val="both"/>
        <w:rPr>
          <w:rFonts w:ascii="Arial" w:eastAsia="Arial" w:hAnsi="Arial" w:cs="Arial"/>
          <w:sz w:val="24"/>
          <w:szCs w:val="24"/>
        </w:rPr>
      </w:pPr>
    </w:p>
    <w:p w14:paraId="67BA60C2" w14:textId="595B0A25" w:rsidR="00171B56" w:rsidRDefault="00171B56" w:rsidP="00440904">
      <w:pPr>
        <w:numPr>
          <w:ilvl w:val="0"/>
          <w:numId w:val="1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 la actividad de </w:t>
      </w:r>
      <w:r w:rsidR="007F7C36">
        <w:rPr>
          <w:rFonts w:ascii="Arial" w:eastAsia="Arial" w:hAnsi="Arial" w:cs="Arial"/>
          <w:b/>
          <w:bCs/>
          <w:color w:val="FF0000"/>
          <w:sz w:val="24"/>
          <w:szCs w:val="24"/>
        </w:rPr>
        <w:t>C</w:t>
      </w:r>
      <w:r w:rsidRPr="007F7C36">
        <w:rPr>
          <w:rFonts w:ascii="Arial" w:eastAsia="Arial" w:hAnsi="Arial" w:cs="Arial"/>
          <w:b/>
          <w:bCs/>
          <w:color w:val="FF0000"/>
          <w:sz w:val="24"/>
          <w:szCs w:val="24"/>
        </w:rPr>
        <w:t>,</w:t>
      </w:r>
      <w:r>
        <w:rPr>
          <w:rFonts w:ascii="Arial" w:eastAsia="Arial" w:hAnsi="Arial" w:cs="Arial"/>
          <w:color w:val="000000"/>
          <w:sz w:val="24"/>
          <w:szCs w:val="24"/>
        </w:rPr>
        <w:t xml:space="preserve"> los administradores revisan las actividades cotidianas y mantienen el buen funcionamiento de la organización.</w:t>
      </w:r>
    </w:p>
    <w:p w14:paraId="741EE09E" w14:textId="01815CBF" w:rsidR="00171B56" w:rsidRDefault="00171B56" w:rsidP="00440904">
      <w:pPr>
        <w:numPr>
          <w:ilvl w:val="0"/>
          <w:numId w:val="1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Los planes de la administración se expresan formalmente en </w:t>
      </w:r>
      <w:r w:rsidR="007F7C36" w:rsidRPr="007F7C36">
        <w:rPr>
          <w:rFonts w:ascii="Arial" w:eastAsia="Arial" w:hAnsi="Arial" w:cs="Arial"/>
          <w:b/>
          <w:bCs/>
          <w:color w:val="FF0000"/>
          <w:sz w:val="24"/>
          <w:szCs w:val="24"/>
        </w:rPr>
        <w:t>A</w:t>
      </w:r>
      <w:r>
        <w:rPr>
          <w:rFonts w:ascii="Arial" w:eastAsia="Arial" w:hAnsi="Arial" w:cs="Arial"/>
          <w:color w:val="000000"/>
          <w:sz w:val="24"/>
          <w:szCs w:val="24"/>
        </w:rPr>
        <w:t xml:space="preserve">. </w:t>
      </w:r>
    </w:p>
    <w:p w14:paraId="5F9C0E0C" w14:textId="6C9B0FD2" w:rsidR="00171B56" w:rsidRDefault="007F7C36" w:rsidP="00440904">
      <w:pPr>
        <w:numPr>
          <w:ilvl w:val="0"/>
          <w:numId w:val="1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b/>
          <w:bCs/>
          <w:color w:val="FF0000"/>
          <w:sz w:val="24"/>
          <w:szCs w:val="24"/>
        </w:rPr>
        <w:t>G</w:t>
      </w:r>
      <w:r w:rsidR="00171B56">
        <w:rPr>
          <w:rFonts w:ascii="Arial" w:eastAsia="Arial" w:hAnsi="Arial" w:cs="Arial"/>
          <w:color w:val="000000"/>
          <w:sz w:val="24"/>
          <w:szCs w:val="24"/>
        </w:rPr>
        <w:t xml:space="preserve"> consiste en </w:t>
      </w:r>
      <w:r w:rsidR="00E645CC">
        <w:rPr>
          <w:rFonts w:ascii="Arial" w:eastAsia="Arial" w:hAnsi="Arial" w:cs="Arial"/>
          <w:color w:val="000000"/>
          <w:sz w:val="24"/>
          <w:szCs w:val="24"/>
        </w:rPr>
        <w:t xml:space="preserve">el proceso de </w:t>
      </w:r>
      <w:r w:rsidR="00171B56">
        <w:rPr>
          <w:rFonts w:ascii="Arial" w:eastAsia="Arial" w:hAnsi="Arial" w:cs="Arial"/>
          <w:color w:val="000000"/>
          <w:sz w:val="24"/>
          <w:szCs w:val="24"/>
        </w:rPr>
        <w:t xml:space="preserve">la </w:t>
      </w:r>
      <w:r w:rsidR="00E645CC">
        <w:rPr>
          <w:rFonts w:ascii="Arial" w:eastAsia="Arial" w:hAnsi="Arial" w:cs="Arial"/>
          <w:color w:val="000000"/>
          <w:sz w:val="24"/>
          <w:szCs w:val="24"/>
        </w:rPr>
        <w:t>preparación de</w:t>
      </w:r>
      <w:r w:rsidR="00E645CC" w:rsidRPr="00E645CC">
        <w:rPr>
          <w:rFonts w:ascii="Arial" w:eastAsia="Arial" w:hAnsi="Arial" w:cs="Arial"/>
          <w:color w:val="000000"/>
          <w:sz w:val="24"/>
          <w:szCs w:val="24"/>
        </w:rPr>
        <w:t xml:space="preserve"> un conjunto de decisiones para la acción futura, dirigida al logro de objetivos</w:t>
      </w:r>
      <w:r w:rsidR="00E645CC">
        <w:rPr>
          <w:rFonts w:ascii="Arial" w:eastAsia="Arial" w:hAnsi="Arial" w:cs="Arial"/>
          <w:color w:val="000000"/>
          <w:sz w:val="24"/>
          <w:szCs w:val="24"/>
        </w:rPr>
        <w:t xml:space="preserve"> </w:t>
      </w:r>
    </w:p>
    <w:p w14:paraId="00D3DDEC" w14:textId="164CD357" w:rsidR="00171B56" w:rsidRDefault="007F7C36" w:rsidP="00440904">
      <w:pPr>
        <w:numPr>
          <w:ilvl w:val="0"/>
          <w:numId w:val="14"/>
        </w:numPr>
        <w:pBdr>
          <w:top w:val="nil"/>
          <w:left w:val="nil"/>
          <w:bottom w:val="nil"/>
          <w:right w:val="nil"/>
          <w:between w:val="nil"/>
        </w:pBdr>
        <w:spacing w:after="0" w:line="360" w:lineRule="auto"/>
        <w:jc w:val="both"/>
        <w:rPr>
          <w:rFonts w:ascii="Arial" w:eastAsia="Arial" w:hAnsi="Arial" w:cs="Arial"/>
          <w:color w:val="000000"/>
          <w:sz w:val="24"/>
          <w:szCs w:val="24"/>
        </w:rPr>
      </w:pPr>
      <w:r w:rsidRPr="007F7C36">
        <w:rPr>
          <w:rFonts w:ascii="Arial" w:eastAsia="Arial" w:hAnsi="Arial" w:cs="Arial"/>
          <w:b/>
          <w:bCs/>
          <w:color w:val="FF0000"/>
          <w:sz w:val="24"/>
          <w:szCs w:val="24"/>
        </w:rPr>
        <w:t>E</w:t>
      </w:r>
      <w:r>
        <w:rPr>
          <w:rFonts w:ascii="Arial" w:eastAsia="Arial" w:hAnsi="Arial" w:cs="Arial"/>
          <w:color w:val="000000"/>
          <w:sz w:val="24"/>
          <w:szCs w:val="24"/>
        </w:rPr>
        <w:t xml:space="preserve"> </w:t>
      </w:r>
      <w:r w:rsidR="00171B56">
        <w:rPr>
          <w:rFonts w:ascii="Arial" w:eastAsia="Arial" w:hAnsi="Arial" w:cs="Arial"/>
          <w:color w:val="000000"/>
          <w:sz w:val="24"/>
          <w:szCs w:val="24"/>
        </w:rPr>
        <w:t xml:space="preserve">la que se ocupa de proporcionar información para </w:t>
      </w:r>
      <w:r w:rsidR="00DF22BE">
        <w:rPr>
          <w:rFonts w:ascii="Arial" w:eastAsia="Arial" w:hAnsi="Arial" w:cs="Arial"/>
          <w:color w:val="000000"/>
          <w:sz w:val="24"/>
          <w:szCs w:val="24"/>
        </w:rPr>
        <w:t xml:space="preserve">los usuarios </w:t>
      </w:r>
      <w:r w:rsidR="00987B58">
        <w:rPr>
          <w:rFonts w:ascii="Arial" w:eastAsia="Arial" w:hAnsi="Arial" w:cs="Arial"/>
          <w:color w:val="000000"/>
          <w:sz w:val="24"/>
          <w:szCs w:val="24"/>
        </w:rPr>
        <w:t>dentro de</w:t>
      </w:r>
      <w:r w:rsidR="00171B56">
        <w:rPr>
          <w:rFonts w:ascii="Arial" w:eastAsia="Arial" w:hAnsi="Arial" w:cs="Arial"/>
          <w:color w:val="000000"/>
          <w:sz w:val="24"/>
          <w:szCs w:val="24"/>
        </w:rPr>
        <w:t xml:space="preserve"> la organización.</w:t>
      </w:r>
    </w:p>
    <w:p w14:paraId="5AF54800" w14:textId="6E8474CC" w:rsidR="00171B56" w:rsidRDefault="00171B56" w:rsidP="00440904">
      <w:pPr>
        <w:numPr>
          <w:ilvl w:val="0"/>
          <w:numId w:val="1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 contabilidad y </w:t>
      </w:r>
      <w:r w:rsidR="001606AE">
        <w:rPr>
          <w:rFonts w:ascii="Arial" w:eastAsia="Arial" w:hAnsi="Arial" w:cs="Arial"/>
          <w:color w:val="000000"/>
          <w:sz w:val="24"/>
          <w:szCs w:val="24"/>
        </w:rPr>
        <w:t xml:space="preserve">los </w:t>
      </w:r>
      <w:r>
        <w:rPr>
          <w:rFonts w:ascii="Arial" w:eastAsia="Arial" w:hAnsi="Arial" w:cs="Arial"/>
          <w:color w:val="000000"/>
          <w:sz w:val="24"/>
          <w:szCs w:val="24"/>
        </w:rPr>
        <w:t xml:space="preserve">informes que llegan a la administración y son analizados y socializados para toma de decisiones dentro de una organización se llaman </w:t>
      </w:r>
      <w:r w:rsidR="007F7C36">
        <w:rPr>
          <w:rFonts w:ascii="Arial" w:eastAsia="Arial" w:hAnsi="Arial" w:cs="Arial"/>
          <w:b/>
          <w:bCs/>
          <w:color w:val="FF0000"/>
          <w:sz w:val="24"/>
          <w:szCs w:val="24"/>
        </w:rPr>
        <w:t>D</w:t>
      </w:r>
      <w:r>
        <w:rPr>
          <w:rFonts w:ascii="Arial" w:eastAsia="Arial" w:hAnsi="Arial" w:cs="Arial"/>
          <w:color w:val="000000"/>
          <w:sz w:val="24"/>
          <w:szCs w:val="24"/>
        </w:rPr>
        <w:t>.</w:t>
      </w:r>
      <w:r>
        <w:rPr>
          <w:rFonts w:ascii="Arial" w:eastAsia="Arial" w:hAnsi="Arial" w:cs="Arial"/>
          <w:color w:val="000000"/>
          <w:sz w:val="24"/>
          <w:szCs w:val="24"/>
        </w:rPr>
        <w:tab/>
      </w:r>
    </w:p>
    <w:p w14:paraId="0ED81AB8" w14:textId="09311B5F" w:rsidR="00171B56" w:rsidRDefault="00171B56" w:rsidP="00440904">
      <w:pPr>
        <w:numPr>
          <w:ilvl w:val="0"/>
          <w:numId w:val="1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Persona a cargo del departamento de contabilidad se le llama </w:t>
      </w:r>
      <w:r w:rsidR="007F7C36">
        <w:rPr>
          <w:rFonts w:ascii="Arial" w:eastAsia="Arial" w:hAnsi="Arial" w:cs="Arial"/>
          <w:b/>
          <w:bCs/>
          <w:color w:val="FF0000"/>
          <w:sz w:val="24"/>
          <w:szCs w:val="24"/>
        </w:rPr>
        <w:t>B</w:t>
      </w:r>
      <w:r>
        <w:rPr>
          <w:rFonts w:ascii="Arial" w:eastAsia="Arial" w:hAnsi="Arial" w:cs="Arial"/>
          <w:color w:val="000000"/>
          <w:sz w:val="24"/>
          <w:szCs w:val="24"/>
        </w:rPr>
        <w:t>.</w:t>
      </w:r>
    </w:p>
    <w:p w14:paraId="1385C74F" w14:textId="1009EC10" w:rsidR="00171B56" w:rsidRDefault="00171B56" w:rsidP="00440904">
      <w:pPr>
        <w:numPr>
          <w:ilvl w:val="0"/>
          <w:numId w:val="1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Escrito detallado para la administración en el que se comparan los datos presupuestados con los reales en un periodo específico se llama </w:t>
      </w:r>
      <w:r w:rsidR="007F7C36" w:rsidRPr="007F7C36">
        <w:rPr>
          <w:rFonts w:ascii="Arial" w:eastAsia="Arial" w:hAnsi="Arial" w:cs="Arial"/>
          <w:b/>
          <w:bCs/>
          <w:color w:val="FF0000"/>
          <w:sz w:val="24"/>
          <w:szCs w:val="24"/>
        </w:rPr>
        <w:t>F</w:t>
      </w:r>
      <w:r>
        <w:rPr>
          <w:rFonts w:ascii="Arial" w:eastAsia="Arial" w:hAnsi="Arial" w:cs="Arial"/>
          <w:color w:val="000000"/>
          <w:sz w:val="24"/>
          <w:szCs w:val="24"/>
        </w:rPr>
        <w:t>.</w:t>
      </w:r>
    </w:p>
    <w:p w14:paraId="0E3BD999" w14:textId="2A873E1E" w:rsidR="00171B56" w:rsidRDefault="007F7C36" w:rsidP="00440904">
      <w:pPr>
        <w:numPr>
          <w:ilvl w:val="0"/>
          <w:numId w:val="14"/>
        </w:numPr>
        <w:pBdr>
          <w:top w:val="nil"/>
          <w:left w:val="nil"/>
          <w:bottom w:val="nil"/>
          <w:right w:val="nil"/>
          <w:between w:val="nil"/>
        </w:pBdr>
        <w:spacing w:after="0" w:line="360" w:lineRule="auto"/>
        <w:jc w:val="both"/>
        <w:rPr>
          <w:rFonts w:ascii="Arial" w:eastAsia="Arial" w:hAnsi="Arial" w:cs="Arial"/>
          <w:color w:val="000000"/>
          <w:sz w:val="24"/>
          <w:szCs w:val="24"/>
        </w:rPr>
      </w:pPr>
      <w:r w:rsidRPr="007F7C36">
        <w:rPr>
          <w:rFonts w:ascii="Arial" w:eastAsia="Arial" w:hAnsi="Arial" w:cs="Arial"/>
          <w:b/>
          <w:bCs/>
          <w:color w:val="FF0000"/>
          <w:sz w:val="24"/>
          <w:szCs w:val="24"/>
        </w:rPr>
        <w:t>H</w:t>
      </w:r>
      <w:r w:rsidR="00171B56">
        <w:rPr>
          <w:rFonts w:ascii="Arial" w:eastAsia="Arial" w:hAnsi="Arial" w:cs="Arial"/>
          <w:color w:val="000000"/>
          <w:sz w:val="24"/>
          <w:szCs w:val="24"/>
        </w:rPr>
        <w:t xml:space="preserve"> es el miembro de la administración responsable de proveer información oportuna y pertinente para apoyar la planeación y el control de las actividades, así como para preparar los informes financieros para los usuarios </w:t>
      </w:r>
      <w:r w:rsidR="009F0092">
        <w:rPr>
          <w:rFonts w:ascii="Arial" w:eastAsia="Arial" w:hAnsi="Arial" w:cs="Arial"/>
          <w:color w:val="000000"/>
          <w:sz w:val="24"/>
          <w:szCs w:val="24"/>
        </w:rPr>
        <w:t xml:space="preserve">internos y </w:t>
      </w:r>
      <w:r w:rsidR="00171B56">
        <w:rPr>
          <w:rFonts w:ascii="Arial" w:eastAsia="Arial" w:hAnsi="Arial" w:cs="Arial"/>
          <w:color w:val="000000"/>
          <w:sz w:val="24"/>
          <w:szCs w:val="24"/>
        </w:rPr>
        <w:t>externos</w:t>
      </w:r>
      <w:r w:rsidR="00591418">
        <w:rPr>
          <w:rFonts w:ascii="Arial" w:eastAsia="Arial" w:hAnsi="Arial" w:cs="Arial"/>
          <w:color w:val="000000"/>
          <w:sz w:val="24"/>
          <w:szCs w:val="24"/>
        </w:rPr>
        <w:t xml:space="preserve"> de la entidad</w:t>
      </w:r>
      <w:r w:rsidR="00171B56">
        <w:rPr>
          <w:rFonts w:ascii="Arial" w:eastAsia="Arial" w:hAnsi="Arial" w:cs="Arial"/>
          <w:color w:val="000000"/>
          <w:sz w:val="24"/>
          <w:szCs w:val="24"/>
        </w:rPr>
        <w:t>.</w:t>
      </w:r>
    </w:p>
    <w:p w14:paraId="19AC7091" w14:textId="77777777" w:rsidR="00171B56" w:rsidRDefault="00171B56" w:rsidP="00780F23">
      <w:pPr>
        <w:pStyle w:val="Sinespaciado"/>
        <w:jc w:val="both"/>
        <w:rPr>
          <w:rFonts w:ascii="Arial" w:hAnsi="Arial" w:cs="Arial"/>
          <w:color w:val="000000" w:themeColor="text1"/>
          <w:sz w:val="20"/>
          <w:szCs w:val="20"/>
          <w:lang w:eastAsia="es-CO"/>
        </w:rPr>
      </w:pPr>
    </w:p>
    <w:p w14:paraId="53BCFAA4" w14:textId="77777777" w:rsidR="002B3AC8" w:rsidRDefault="002B3AC8" w:rsidP="00780F23">
      <w:pPr>
        <w:pStyle w:val="Sinespaciado"/>
        <w:jc w:val="both"/>
        <w:rPr>
          <w:rFonts w:ascii="Arial" w:hAnsi="Arial" w:cs="Arial"/>
          <w:color w:val="000000" w:themeColor="text1"/>
          <w:sz w:val="20"/>
          <w:szCs w:val="20"/>
          <w:lang w:eastAsia="es-CO"/>
        </w:rPr>
      </w:pPr>
    </w:p>
    <w:p w14:paraId="7AA43A1F" w14:textId="77777777" w:rsidR="00591418" w:rsidRDefault="00591418" w:rsidP="00780F23">
      <w:pPr>
        <w:pStyle w:val="Sinespaciado"/>
        <w:jc w:val="both"/>
        <w:rPr>
          <w:rFonts w:ascii="Arial" w:hAnsi="Arial" w:cs="Arial"/>
          <w:color w:val="000000" w:themeColor="text1"/>
          <w:sz w:val="20"/>
          <w:szCs w:val="20"/>
          <w:lang w:eastAsia="es-CO"/>
        </w:rPr>
      </w:pPr>
    </w:p>
    <w:p w14:paraId="5B370B1A" w14:textId="77777777" w:rsidR="00591418" w:rsidRDefault="00591418" w:rsidP="00780F23">
      <w:pPr>
        <w:pStyle w:val="Sinespaciado"/>
        <w:jc w:val="both"/>
        <w:rPr>
          <w:rFonts w:ascii="Arial" w:hAnsi="Arial" w:cs="Arial"/>
          <w:color w:val="000000" w:themeColor="text1"/>
          <w:sz w:val="20"/>
          <w:szCs w:val="20"/>
          <w:lang w:eastAsia="es-CO"/>
        </w:rPr>
      </w:pPr>
    </w:p>
    <w:p w14:paraId="5281DEC3" w14:textId="77777777" w:rsidR="002B3AC8" w:rsidRDefault="002B3AC8" w:rsidP="00780F23">
      <w:pPr>
        <w:pStyle w:val="Sinespaciado"/>
        <w:jc w:val="both"/>
        <w:rPr>
          <w:rFonts w:ascii="Arial" w:hAnsi="Arial" w:cs="Arial"/>
          <w:color w:val="000000" w:themeColor="text1"/>
          <w:sz w:val="20"/>
          <w:szCs w:val="20"/>
          <w:lang w:eastAsia="es-CO"/>
        </w:rPr>
      </w:pPr>
    </w:p>
    <w:p w14:paraId="0565A0F4" w14:textId="77777777" w:rsidR="002B3AC8" w:rsidRDefault="002B3AC8" w:rsidP="00780F23">
      <w:pPr>
        <w:pStyle w:val="Sinespaciado"/>
        <w:jc w:val="both"/>
        <w:rPr>
          <w:rFonts w:ascii="Arial" w:hAnsi="Arial" w:cs="Arial"/>
          <w:color w:val="000000" w:themeColor="text1"/>
          <w:sz w:val="20"/>
          <w:szCs w:val="20"/>
          <w:lang w:eastAsia="es-CO"/>
        </w:rPr>
      </w:pPr>
    </w:p>
    <w:p w14:paraId="77B98BDE" w14:textId="77777777" w:rsidR="00864A51" w:rsidRDefault="00864A51" w:rsidP="00780F23">
      <w:pPr>
        <w:pStyle w:val="Sinespaciado"/>
        <w:jc w:val="both"/>
        <w:rPr>
          <w:rFonts w:ascii="Arial" w:hAnsi="Arial" w:cs="Arial"/>
          <w:color w:val="000000" w:themeColor="text1"/>
          <w:sz w:val="20"/>
          <w:szCs w:val="20"/>
          <w:lang w:eastAsia="es-CO"/>
        </w:rPr>
      </w:pPr>
    </w:p>
    <w:p w14:paraId="071CD981" w14:textId="77777777" w:rsidR="00864A51" w:rsidRDefault="00864A51" w:rsidP="00780F23">
      <w:pPr>
        <w:pStyle w:val="Sinespaciado"/>
        <w:jc w:val="both"/>
        <w:rPr>
          <w:rFonts w:ascii="Arial" w:hAnsi="Arial" w:cs="Arial"/>
          <w:color w:val="000000" w:themeColor="text1"/>
          <w:sz w:val="20"/>
          <w:szCs w:val="20"/>
          <w:lang w:eastAsia="es-CO"/>
        </w:rPr>
      </w:pPr>
    </w:p>
    <w:p w14:paraId="013533DB" w14:textId="77777777" w:rsidR="00864A51" w:rsidRDefault="00864A51" w:rsidP="00780F23">
      <w:pPr>
        <w:pStyle w:val="Sinespaciado"/>
        <w:jc w:val="both"/>
        <w:rPr>
          <w:rFonts w:ascii="Arial" w:hAnsi="Arial" w:cs="Arial"/>
          <w:color w:val="000000" w:themeColor="text1"/>
          <w:sz w:val="20"/>
          <w:szCs w:val="20"/>
          <w:lang w:eastAsia="es-CO"/>
        </w:rPr>
      </w:pPr>
    </w:p>
    <w:p w14:paraId="48FB9C2F" w14:textId="77777777" w:rsidR="00250A4B" w:rsidRDefault="00250A4B" w:rsidP="00780F23">
      <w:pPr>
        <w:pStyle w:val="Sinespaciado"/>
        <w:jc w:val="both"/>
        <w:rPr>
          <w:rFonts w:ascii="Arial" w:hAnsi="Arial" w:cs="Arial"/>
          <w:color w:val="000000" w:themeColor="text1"/>
          <w:sz w:val="20"/>
          <w:szCs w:val="20"/>
          <w:lang w:eastAsia="es-CO"/>
        </w:rPr>
      </w:pPr>
    </w:p>
    <w:p w14:paraId="4ECF3968" w14:textId="4777D66E" w:rsidR="0057321C" w:rsidRPr="00886A6F" w:rsidRDefault="007830E4" w:rsidP="00780F23">
      <w:pPr>
        <w:pStyle w:val="Prrafodelista"/>
        <w:numPr>
          <w:ilvl w:val="0"/>
          <w:numId w:val="13"/>
        </w:numPr>
        <w:spacing w:after="0" w:line="240" w:lineRule="auto"/>
        <w:rPr>
          <w:rFonts w:ascii="Arial" w:hAnsi="Arial" w:cs="Arial"/>
          <w:b/>
          <w:sz w:val="24"/>
          <w:szCs w:val="24"/>
        </w:rPr>
      </w:pPr>
      <w:r w:rsidRPr="00886A6F">
        <w:rPr>
          <w:rFonts w:ascii="Arial" w:hAnsi="Arial" w:cs="Arial"/>
          <w:b/>
          <w:sz w:val="24"/>
          <w:szCs w:val="24"/>
        </w:rPr>
        <w:lastRenderedPageBreak/>
        <w:t>CONTABILIDAD FINANCIERA</w:t>
      </w:r>
    </w:p>
    <w:p w14:paraId="13C6A247" w14:textId="7E9017DE" w:rsidR="008F5E30" w:rsidRDefault="008F5E30" w:rsidP="00780F23">
      <w:pPr>
        <w:pStyle w:val="Sinespaciado"/>
        <w:jc w:val="both"/>
        <w:rPr>
          <w:rFonts w:ascii="Arial" w:hAnsi="Arial" w:cs="Arial"/>
          <w:color w:val="000000" w:themeColor="text1"/>
          <w:sz w:val="24"/>
          <w:szCs w:val="24"/>
          <w:lang w:eastAsia="es-CO"/>
        </w:rPr>
      </w:pPr>
    </w:p>
    <w:p w14:paraId="77AFC3E5" w14:textId="36751897" w:rsidR="00780F23" w:rsidRDefault="00780F23" w:rsidP="00780F23">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 una forma de contabilidad centrada en el registro y control de los hechos económicos </w:t>
      </w:r>
      <w:r w:rsidR="005373FE">
        <w:rPr>
          <w:rFonts w:ascii="Arial" w:eastAsia="Arial" w:hAnsi="Arial" w:cs="Arial"/>
          <w:color w:val="000000"/>
          <w:sz w:val="24"/>
          <w:szCs w:val="24"/>
        </w:rPr>
        <w:t>d</w:t>
      </w:r>
      <w:r>
        <w:rPr>
          <w:rFonts w:ascii="Arial" w:eastAsia="Arial" w:hAnsi="Arial" w:cs="Arial"/>
          <w:color w:val="000000"/>
          <w:sz w:val="24"/>
          <w:szCs w:val="24"/>
        </w:rPr>
        <w:t>e una actividad económica.</w:t>
      </w:r>
    </w:p>
    <w:p w14:paraId="1AFB4444" w14:textId="77777777" w:rsidR="00751BEE" w:rsidRDefault="00751BEE" w:rsidP="00780F23">
      <w:pPr>
        <w:tabs>
          <w:tab w:val="num" w:pos="720"/>
        </w:tabs>
        <w:spacing w:line="240" w:lineRule="auto"/>
        <w:rPr>
          <w:rFonts w:ascii="Arial" w:hAnsi="Arial" w:cs="Arial"/>
          <w:bCs/>
          <w:sz w:val="24"/>
          <w:szCs w:val="24"/>
          <w:lang w:val="es-ES"/>
        </w:rPr>
      </w:pPr>
    </w:p>
    <w:p w14:paraId="0D05E7E1" w14:textId="056A62DB" w:rsidR="00780F23" w:rsidRDefault="00780F23" w:rsidP="00780F23">
      <w:pPr>
        <w:pBdr>
          <w:top w:val="nil"/>
          <w:left w:val="nil"/>
          <w:bottom w:val="nil"/>
          <w:right w:val="nil"/>
          <w:between w:val="nil"/>
        </w:pBd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¿Cuál es entonces la IMPORTANCIA que tiene la contabilidad financiera?</w:t>
      </w:r>
    </w:p>
    <w:p w14:paraId="1FAEB942" w14:textId="77777777" w:rsidR="00780F23" w:rsidRPr="00780F23" w:rsidRDefault="00780F23" w:rsidP="00780F23">
      <w:pPr>
        <w:tabs>
          <w:tab w:val="num" w:pos="720"/>
        </w:tabs>
        <w:spacing w:line="240" w:lineRule="auto"/>
        <w:rPr>
          <w:rFonts w:ascii="Arial" w:hAnsi="Arial" w:cs="Arial"/>
          <w:bCs/>
          <w:sz w:val="24"/>
          <w:szCs w:val="24"/>
        </w:rPr>
      </w:pPr>
    </w:p>
    <w:p w14:paraId="7E54DE18" w14:textId="02C70EBB" w:rsidR="00142D3B" w:rsidRPr="006A5952" w:rsidRDefault="00142D3B" w:rsidP="00780F23">
      <w:pPr>
        <w:spacing w:after="0" w:line="240" w:lineRule="auto"/>
        <w:rPr>
          <w:rFonts w:ascii="Arial" w:hAnsi="Arial" w:cs="Arial"/>
          <w:b/>
          <w:sz w:val="24"/>
          <w:szCs w:val="24"/>
        </w:rPr>
      </w:pPr>
      <w:r w:rsidRPr="006A5952">
        <w:rPr>
          <w:rFonts w:ascii="Arial" w:hAnsi="Arial" w:cs="Arial"/>
          <w:b/>
          <w:sz w:val="24"/>
          <w:szCs w:val="24"/>
        </w:rPr>
        <w:t xml:space="preserve">TÉCNICAS DE LA </w:t>
      </w:r>
      <w:r w:rsidR="006A5952">
        <w:rPr>
          <w:rFonts w:ascii="Arial" w:hAnsi="Arial" w:cs="Arial"/>
          <w:b/>
          <w:sz w:val="24"/>
          <w:szCs w:val="24"/>
        </w:rPr>
        <w:t xml:space="preserve">CONTABILIDAD </w:t>
      </w:r>
      <w:r w:rsidRPr="006A5952">
        <w:rPr>
          <w:rFonts w:ascii="Arial" w:hAnsi="Arial" w:cs="Arial"/>
          <w:b/>
          <w:sz w:val="24"/>
          <w:szCs w:val="24"/>
        </w:rPr>
        <w:t>FINANCIERA</w:t>
      </w:r>
    </w:p>
    <w:p w14:paraId="751D09C0" w14:textId="77777777" w:rsidR="00142D3B" w:rsidRPr="00886A6F" w:rsidRDefault="00142D3B" w:rsidP="00780F23">
      <w:pPr>
        <w:spacing w:after="0" w:line="240" w:lineRule="auto"/>
        <w:rPr>
          <w:rFonts w:ascii="Arial" w:hAnsi="Arial" w:cs="Arial"/>
          <w:sz w:val="24"/>
          <w:szCs w:val="24"/>
        </w:rPr>
      </w:pP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7"/>
        <w:gridCol w:w="3086"/>
        <w:gridCol w:w="5871"/>
        <w:gridCol w:w="851"/>
      </w:tblGrid>
      <w:tr w:rsidR="00142D3B" w:rsidRPr="00886A6F" w14:paraId="5FDD853B" w14:textId="77777777" w:rsidTr="00440904">
        <w:trPr>
          <w:gridBefore w:val="1"/>
          <w:wBefore w:w="257" w:type="dxa"/>
          <w:trHeight w:val="356"/>
        </w:trPr>
        <w:tc>
          <w:tcPr>
            <w:tcW w:w="3086" w:type="dxa"/>
          </w:tcPr>
          <w:p w14:paraId="760BF5D2" w14:textId="77777777" w:rsidR="00142D3B" w:rsidRPr="00886A6F" w:rsidRDefault="00142D3B" w:rsidP="00780F23">
            <w:pPr>
              <w:pStyle w:val="Prrafodelista"/>
              <w:numPr>
                <w:ilvl w:val="0"/>
                <w:numId w:val="10"/>
              </w:numPr>
              <w:jc w:val="both"/>
              <w:rPr>
                <w:rFonts w:ascii="Arial" w:hAnsi="Arial" w:cs="Arial"/>
                <w:sz w:val="24"/>
                <w:szCs w:val="24"/>
                <w:lang w:val="es-AR"/>
              </w:rPr>
            </w:pPr>
            <w:r w:rsidRPr="00886A6F">
              <w:rPr>
                <w:rFonts w:ascii="Arial" w:hAnsi="Arial" w:cs="Arial"/>
                <w:sz w:val="24"/>
                <w:szCs w:val="24"/>
                <w:lang w:val="es-AR"/>
              </w:rPr>
              <w:t>Recopilación de datos</w:t>
            </w:r>
          </w:p>
        </w:tc>
        <w:tc>
          <w:tcPr>
            <w:tcW w:w="6722" w:type="dxa"/>
            <w:gridSpan w:val="2"/>
          </w:tcPr>
          <w:p w14:paraId="43E268DB" w14:textId="77777777" w:rsidR="00142D3B" w:rsidRPr="00886A6F" w:rsidRDefault="00142D3B" w:rsidP="00780F23">
            <w:pPr>
              <w:pStyle w:val="Prrafodelista"/>
              <w:numPr>
                <w:ilvl w:val="0"/>
                <w:numId w:val="10"/>
              </w:numPr>
              <w:jc w:val="both"/>
              <w:rPr>
                <w:rFonts w:ascii="Arial" w:hAnsi="Arial" w:cs="Arial"/>
                <w:sz w:val="24"/>
                <w:szCs w:val="24"/>
                <w:lang w:val="es-AR"/>
              </w:rPr>
            </w:pPr>
            <w:r w:rsidRPr="00886A6F">
              <w:rPr>
                <w:rFonts w:ascii="Arial" w:hAnsi="Arial" w:cs="Arial"/>
                <w:sz w:val="24"/>
                <w:szCs w:val="24"/>
                <w:lang w:val="es-AR"/>
              </w:rPr>
              <w:t>Análisis financiero</w:t>
            </w:r>
          </w:p>
        </w:tc>
      </w:tr>
      <w:tr w:rsidR="00142D3B" w:rsidRPr="00886A6F" w14:paraId="2DACBCDA" w14:textId="77777777" w:rsidTr="00440904">
        <w:trPr>
          <w:gridBefore w:val="1"/>
          <w:wBefore w:w="257" w:type="dxa"/>
          <w:trHeight w:val="699"/>
        </w:trPr>
        <w:tc>
          <w:tcPr>
            <w:tcW w:w="3086" w:type="dxa"/>
          </w:tcPr>
          <w:p w14:paraId="504D02F2" w14:textId="77777777" w:rsidR="00142D3B" w:rsidRPr="00886A6F" w:rsidRDefault="00142D3B" w:rsidP="00780F23">
            <w:pPr>
              <w:pStyle w:val="Prrafodelista"/>
              <w:numPr>
                <w:ilvl w:val="0"/>
                <w:numId w:val="10"/>
              </w:numPr>
              <w:jc w:val="both"/>
              <w:rPr>
                <w:rFonts w:ascii="Arial" w:hAnsi="Arial" w:cs="Arial"/>
                <w:sz w:val="24"/>
                <w:szCs w:val="24"/>
                <w:lang w:val="es-AR"/>
              </w:rPr>
            </w:pPr>
            <w:r w:rsidRPr="00886A6F">
              <w:rPr>
                <w:rFonts w:ascii="Arial" w:hAnsi="Arial" w:cs="Arial"/>
                <w:sz w:val="24"/>
                <w:szCs w:val="24"/>
                <w:lang w:val="es-AR"/>
              </w:rPr>
              <w:t>Planeación financiera</w:t>
            </w:r>
          </w:p>
        </w:tc>
        <w:tc>
          <w:tcPr>
            <w:tcW w:w="6722" w:type="dxa"/>
            <w:gridSpan w:val="2"/>
          </w:tcPr>
          <w:p w14:paraId="502E4324" w14:textId="77777777" w:rsidR="00142D3B" w:rsidRPr="00886A6F" w:rsidRDefault="00142D3B" w:rsidP="00780F23">
            <w:pPr>
              <w:pStyle w:val="Prrafodelista"/>
              <w:numPr>
                <w:ilvl w:val="0"/>
                <w:numId w:val="10"/>
              </w:numPr>
              <w:jc w:val="both"/>
              <w:rPr>
                <w:rFonts w:ascii="Arial" w:hAnsi="Arial" w:cs="Arial"/>
                <w:sz w:val="24"/>
                <w:szCs w:val="24"/>
                <w:lang w:val="es-AR"/>
              </w:rPr>
            </w:pPr>
            <w:r w:rsidRPr="00886A6F">
              <w:rPr>
                <w:rFonts w:ascii="Arial" w:hAnsi="Arial" w:cs="Arial"/>
                <w:sz w:val="24"/>
                <w:szCs w:val="24"/>
                <w:lang w:val="es-AR"/>
              </w:rPr>
              <w:t>Toma de decisiones acertadas</w:t>
            </w:r>
          </w:p>
          <w:p w14:paraId="3576E7F0" w14:textId="5FDA2E47" w:rsidR="0063089B" w:rsidRPr="00886A6F" w:rsidRDefault="0063089B" w:rsidP="00780F23">
            <w:pPr>
              <w:pStyle w:val="Prrafodelista"/>
              <w:ind w:left="360"/>
              <w:jc w:val="both"/>
              <w:rPr>
                <w:rFonts w:ascii="Arial" w:hAnsi="Arial" w:cs="Arial"/>
                <w:sz w:val="24"/>
                <w:szCs w:val="24"/>
                <w:lang w:val="es-AR"/>
              </w:rPr>
            </w:pPr>
          </w:p>
        </w:tc>
      </w:tr>
      <w:tr w:rsidR="00142D3B" w:rsidRPr="00886A6F" w14:paraId="1F7ED1F8" w14:textId="77777777" w:rsidTr="00440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13"/>
        </w:trPr>
        <w:tc>
          <w:tcPr>
            <w:tcW w:w="9214" w:type="dxa"/>
            <w:gridSpan w:val="3"/>
          </w:tcPr>
          <w:p w14:paraId="56D5C8CB" w14:textId="77777777" w:rsidR="00142D3B" w:rsidRPr="00886A6F" w:rsidRDefault="00142D3B" w:rsidP="007213AD">
            <w:pPr>
              <w:spacing w:line="276" w:lineRule="auto"/>
              <w:jc w:val="both"/>
              <w:rPr>
                <w:rFonts w:ascii="Arial" w:hAnsi="Arial" w:cs="Arial"/>
                <w:sz w:val="24"/>
                <w:szCs w:val="24"/>
              </w:rPr>
            </w:pPr>
            <w:r w:rsidRPr="00886A6F">
              <w:rPr>
                <w:rFonts w:ascii="Arial" w:hAnsi="Arial" w:cs="Arial"/>
                <w:sz w:val="24"/>
                <w:szCs w:val="24"/>
              </w:rPr>
              <w:t>Elegir la mejor alternativa relevante para solución de problemas en la empresa en condiciones de incertidumbre, riesgo y conflicto.</w:t>
            </w:r>
          </w:p>
        </w:tc>
        <w:tc>
          <w:tcPr>
            <w:tcW w:w="851" w:type="dxa"/>
            <w:vAlign w:val="center"/>
          </w:tcPr>
          <w:p w14:paraId="6284E62A" w14:textId="2EA27D07" w:rsidR="00142D3B" w:rsidRPr="000506EC" w:rsidRDefault="000506EC" w:rsidP="00780F23">
            <w:pPr>
              <w:jc w:val="center"/>
              <w:rPr>
                <w:rFonts w:ascii="Arial" w:hAnsi="Arial" w:cs="Arial"/>
                <w:b/>
                <w:color w:val="FF0000"/>
                <w:sz w:val="24"/>
                <w:szCs w:val="24"/>
              </w:rPr>
            </w:pPr>
            <w:r w:rsidRPr="000506EC">
              <w:rPr>
                <w:rFonts w:ascii="Arial" w:hAnsi="Arial" w:cs="Arial"/>
                <w:b/>
                <w:color w:val="FF0000"/>
                <w:sz w:val="24"/>
                <w:szCs w:val="24"/>
              </w:rPr>
              <w:t>D</w:t>
            </w:r>
          </w:p>
        </w:tc>
      </w:tr>
      <w:tr w:rsidR="00142D3B" w:rsidRPr="00886A6F" w14:paraId="07FE56A2" w14:textId="77777777" w:rsidTr="00440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56"/>
        </w:trPr>
        <w:tc>
          <w:tcPr>
            <w:tcW w:w="9214" w:type="dxa"/>
            <w:gridSpan w:val="3"/>
          </w:tcPr>
          <w:p w14:paraId="5F49E278" w14:textId="77777777" w:rsidR="00142D3B" w:rsidRPr="00886A6F" w:rsidRDefault="00142D3B" w:rsidP="007213AD">
            <w:pPr>
              <w:spacing w:line="276" w:lineRule="auto"/>
              <w:jc w:val="both"/>
              <w:rPr>
                <w:rFonts w:ascii="Arial" w:hAnsi="Arial" w:cs="Arial"/>
                <w:sz w:val="24"/>
                <w:szCs w:val="24"/>
              </w:rPr>
            </w:pPr>
            <w:r w:rsidRPr="00886A6F">
              <w:rPr>
                <w:rFonts w:ascii="Arial" w:hAnsi="Arial" w:cs="Arial"/>
                <w:sz w:val="24"/>
                <w:szCs w:val="24"/>
              </w:rPr>
              <w:t>Estudiar y evaluar el pasado económico y financiero de una empresa.</w:t>
            </w:r>
          </w:p>
        </w:tc>
        <w:tc>
          <w:tcPr>
            <w:tcW w:w="851" w:type="dxa"/>
            <w:vAlign w:val="center"/>
          </w:tcPr>
          <w:p w14:paraId="30820B75" w14:textId="2AA33ED3" w:rsidR="00142D3B" w:rsidRPr="000506EC" w:rsidRDefault="000506EC" w:rsidP="00780F23">
            <w:pPr>
              <w:jc w:val="center"/>
              <w:rPr>
                <w:rFonts w:ascii="Arial" w:hAnsi="Arial" w:cs="Arial"/>
                <w:b/>
                <w:color w:val="FF0000"/>
                <w:sz w:val="24"/>
                <w:szCs w:val="24"/>
              </w:rPr>
            </w:pPr>
            <w:r>
              <w:rPr>
                <w:rFonts w:ascii="Arial" w:hAnsi="Arial" w:cs="Arial"/>
                <w:b/>
                <w:color w:val="FF0000"/>
                <w:sz w:val="24"/>
                <w:szCs w:val="24"/>
              </w:rPr>
              <w:t>B</w:t>
            </w:r>
          </w:p>
        </w:tc>
      </w:tr>
      <w:tr w:rsidR="00142D3B" w:rsidRPr="00886A6F" w14:paraId="3E191553" w14:textId="77777777" w:rsidTr="00440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56"/>
        </w:trPr>
        <w:tc>
          <w:tcPr>
            <w:tcW w:w="9214" w:type="dxa"/>
            <w:gridSpan w:val="3"/>
          </w:tcPr>
          <w:p w14:paraId="434E3122" w14:textId="77777777" w:rsidR="00142D3B" w:rsidRPr="00886A6F" w:rsidRDefault="00142D3B" w:rsidP="007213AD">
            <w:pPr>
              <w:spacing w:line="276" w:lineRule="auto"/>
              <w:jc w:val="both"/>
              <w:rPr>
                <w:rFonts w:ascii="Arial" w:hAnsi="Arial" w:cs="Arial"/>
                <w:sz w:val="24"/>
                <w:szCs w:val="24"/>
              </w:rPr>
            </w:pPr>
            <w:r w:rsidRPr="00886A6F">
              <w:rPr>
                <w:rFonts w:ascii="Arial" w:hAnsi="Arial" w:cs="Arial"/>
                <w:sz w:val="24"/>
                <w:szCs w:val="24"/>
              </w:rPr>
              <w:t>Proyectar el futuro económico y financiero de una empresa.</w:t>
            </w:r>
          </w:p>
        </w:tc>
        <w:tc>
          <w:tcPr>
            <w:tcW w:w="851" w:type="dxa"/>
            <w:vAlign w:val="center"/>
          </w:tcPr>
          <w:p w14:paraId="29BFCC9B" w14:textId="53ADF0DB" w:rsidR="00142D3B" w:rsidRPr="000506EC" w:rsidRDefault="000506EC" w:rsidP="00780F23">
            <w:pPr>
              <w:jc w:val="center"/>
              <w:rPr>
                <w:rFonts w:ascii="Arial" w:hAnsi="Arial" w:cs="Arial"/>
                <w:b/>
                <w:color w:val="FF0000"/>
                <w:sz w:val="24"/>
                <w:szCs w:val="24"/>
              </w:rPr>
            </w:pPr>
            <w:r>
              <w:rPr>
                <w:rFonts w:ascii="Arial" w:hAnsi="Arial" w:cs="Arial"/>
                <w:b/>
                <w:color w:val="FF0000"/>
                <w:sz w:val="24"/>
                <w:szCs w:val="24"/>
              </w:rPr>
              <w:t>C</w:t>
            </w:r>
          </w:p>
        </w:tc>
      </w:tr>
      <w:tr w:rsidR="00142D3B" w:rsidRPr="00886A6F" w14:paraId="14E2B3C1" w14:textId="77777777" w:rsidTr="00440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13"/>
        </w:trPr>
        <w:tc>
          <w:tcPr>
            <w:tcW w:w="9214" w:type="dxa"/>
            <w:gridSpan w:val="3"/>
          </w:tcPr>
          <w:p w14:paraId="6353E1C6" w14:textId="77777777" w:rsidR="00142D3B" w:rsidRPr="00886A6F" w:rsidRDefault="00142D3B" w:rsidP="007213AD">
            <w:pPr>
              <w:spacing w:line="276" w:lineRule="auto"/>
              <w:jc w:val="both"/>
              <w:rPr>
                <w:rFonts w:ascii="Arial" w:hAnsi="Arial" w:cs="Arial"/>
                <w:sz w:val="24"/>
                <w:szCs w:val="24"/>
              </w:rPr>
            </w:pPr>
            <w:r w:rsidRPr="00886A6F">
              <w:rPr>
                <w:rFonts w:ascii="Arial" w:hAnsi="Arial" w:cs="Arial"/>
                <w:sz w:val="24"/>
                <w:szCs w:val="24"/>
              </w:rPr>
              <w:t>Reunir antecedentes, conceptos y cifras importantes, oportunas, veraces y suficientes en cantidad y calidad, internos y externos de una empresa.</w:t>
            </w:r>
          </w:p>
        </w:tc>
        <w:tc>
          <w:tcPr>
            <w:tcW w:w="851" w:type="dxa"/>
            <w:vAlign w:val="center"/>
          </w:tcPr>
          <w:p w14:paraId="240953DB" w14:textId="52FDD0FB" w:rsidR="00142D3B" w:rsidRPr="000506EC" w:rsidRDefault="000506EC" w:rsidP="00780F23">
            <w:pPr>
              <w:jc w:val="center"/>
              <w:rPr>
                <w:rFonts w:ascii="Arial" w:hAnsi="Arial" w:cs="Arial"/>
                <w:b/>
                <w:color w:val="FF0000"/>
                <w:sz w:val="24"/>
                <w:szCs w:val="24"/>
              </w:rPr>
            </w:pPr>
            <w:r>
              <w:rPr>
                <w:rFonts w:ascii="Arial" w:hAnsi="Arial" w:cs="Arial"/>
                <w:b/>
                <w:color w:val="FF0000"/>
                <w:sz w:val="24"/>
                <w:szCs w:val="24"/>
              </w:rPr>
              <w:t>A</w:t>
            </w:r>
          </w:p>
        </w:tc>
      </w:tr>
    </w:tbl>
    <w:p w14:paraId="6C9745FA" w14:textId="77777777" w:rsidR="00376A88" w:rsidRPr="00886A6F" w:rsidRDefault="00376A88" w:rsidP="00780F23">
      <w:pPr>
        <w:spacing w:after="0" w:line="240" w:lineRule="auto"/>
        <w:jc w:val="both"/>
        <w:rPr>
          <w:rFonts w:ascii="Arial" w:hAnsi="Arial" w:cs="Arial"/>
          <w:sz w:val="24"/>
          <w:szCs w:val="24"/>
        </w:rPr>
      </w:pPr>
    </w:p>
    <w:p w14:paraId="74EB20CC" w14:textId="115D3E9B" w:rsidR="00041E89" w:rsidRPr="00886A6F" w:rsidRDefault="00041E89" w:rsidP="00780F23">
      <w:pPr>
        <w:pStyle w:val="Prrafodelista"/>
        <w:numPr>
          <w:ilvl w:val="0"/>
          <w:numId w:val="13"/>
        </w:numPr>
        <w:spacing w:after="0" w:line="240" w:lineRule="auto"/>
        <w:rPr>
          <w:rFonts w:ascii="Arial" w:hAnsi="Arial" w:cs="Arial"/>
          <w:b/>
          <w:sz w:val="24"/>
          <w:szCs w:val="24"/>
        </w:rPr>
      </w:pPr>
      <w:r w:rsidRPr="00886A6F">
        <w:rPr>
          <w:rFonts w:ascii="Arial" w:hAnsi="Arial" w:cs="Arial"/>
          <w:b/>
          <w:sz w:val="24"/>
          <w:szCs w:val="24"/>
        </w:rPr>
        <w:t xml:space="preserve">TÉRMINOS DE LA </w:t>
      </w:r>
      <w:r w:rsidR="0063646D">
        <w:rPr>
          <w:rFonts w:ascii="Arial" w:hAnsi="Arial" w:cs="Arial"/>
          <w:b/>
          <w:sz w:val="24"/>
          <w:szCs w:val="24"/>
        </w:rPr>
        <w:t>CONTABILIDAD</w:t>
      </w:r>
      <w:r w:rsidRPr="00886A6F">
        <w:rPr>
          <w:rFonts w:ascii="Arial" w:hAnsi="Arial" w:cs="Arial"/>
          <w:b/>
          <w:sz w:val="24"/>
          <w:szCs w:val="24"/>
        </w:rPr>
        <w:t xml:space="preserve"> FINANCIERA</w:t>
      </w:r>
    </w:p>
    <w:p w14:paraId="40F11DA4" w14:textId="77777777" w:rsidR="0012534F" w:rsidRPr="00886A6F" w:rsidRDefault="0012534F" w:rsidP="00780F23">
      <w:pPr>
        <w:pStyle w:val="Prrafodelista"/>
        <w:spacing w:after="0" w:line="240" w:lineRule="auto"/>
        <w:rPr>
          <w:rFonts w:ascii="Arial" w:hAnsi="Arial" w:cs="Arial"/>
          <w:b/>
          <w:sz w:val="24"/>
          <w:szCs w:val="24"/>
        </w:rPr>
      </w:pPr>
    </w:p>
    <w:p w14:paraId="4CCC1A11" w14:textId="76A84883" w:rsidR="00041E89" w:rsidRPr="00886A6F" w:rsidRDefault="00041E89" w:rsidP="00780F23">
      <w:pPr>
        <w:spacing w:after="0" w:line="240" w:lineRule="auto"/>
        <w:jc w:val="both"/>
        <w:rPr>
          <w:rFonts w:ascii="Arial" w:hAnsi="Arial" w:cs="Arial"/>
          <w:sz w:val="24"/>
          <w:szCs w:val="24"/>
        </w:rPr>
      </w:pPr>
      <w:r w:rsidRPr="00886A6F">
        <w:rPr>
          <w:rFonts w:ascii="Arial" w:hAnsi="Arial" w:cs="Arial"/>
          <w:sz w:val="24"/>
          <w:szCs w:val="24"/>
        </w:rPr>
        <w:t xml:space="preserve">La administración financiera cuenta con varios términos que reflejan su esencia e importancia de las actividades que desarrolla en aras de alcanzar los objetivos empresariales. </w:t>
      </w:r>
    </w:p>
    <w:p w14:paraId="4D10DF48" w14:textId="77777777" w:rsidR="00041E89" w:rsidRPr="00886A6F" w:rsidRDefault="00041E89" w:rsidP="00780F23">
      <w:pPr>
        <w:spacing w:after="0" w:line="240" w:lineRule="auto"/>
        <w:rPr>
          <w:rFonts w:ascii="Arial" w:hAnsi="Arial" w:cs="Arial"/>
          <w:sz w:val="24"/>
          <w:szCs w:val="24"/>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3596"/>
      </w:tblGrid>
      <w:tr w:rsidR="00041E89" w:rsidRPr="00886A6F" w14:paraId="7B7AF758" w14:textId="77777777" w:rsidTr="00E40180">
        <w:tc>
          <w:tcPr>
            <w:tcW w:w="3595" w:type="dxa"/>
          </w:tcPr>
          <w:p w14:paraId="1B52B695" w14:textId="77777777" w:rsidR="00041E89" w:rsidRPr="00886A6F" w:rsidRDefault="00041E89" w:rsidP="00780F23">
            <w:pPr>
              <w:pStyle w:val="Prrafodelista"/>
              <w:numPr>
                <w:ilvl w:val="0"/>
                <w:numId w:val="11"/>
              </w:numPr>
              <w:jc w:val="both"/>
              <w:rPr>
                <w:rFonts w:ascii="Arial" w:hAnsi="Arial" w:cs="Arial"/>
                <w:sz w:val="24"/>
                <w:szCs w:val="24"/>
                <w:lang w:val="es-AR"/>
              </w:rPr>
            </w:pPr>
            <w:r w:rsidRPr="005B1FDE">
              <w:rPr>
                <w:rFonts w:ascii="Arial" w:hAnsi="Arial" w:cs="Arial"/>
                <w:sz w:val="24"/>
                <w:szCs w:val="24"/>
                <w:highlight w:val="yellow"/>
                <w:lang w:val="es-AR"/>
              </w:rPr>
              <w:t>Rentabilidad</w:t>
            </w:r>
          </w:p>
        </w:tc>
        <w:tc>
          <w:tcPr>
            <w:tcW w:w="3596" w:type="dxa"/>
          </w:tcPr>
          <w:p w14:paraId="4F333B68" w14:textId="77777777" w:rsidR="00041E89" w:rsidRPr="00886A6F" w:rsidRDefault="00041E89" w:rsidP="00780F23">
            <w:pPr>
              <w:pStyle w:val="Prrafodelista"/>
              <w:numPr>
                <w:ilvl w:val="0"/>
                <w:numId w:val="11"/>
              </w:numPr>
              <w:jc w:val="both"/>
              <w:rPr>
                <w:rFonts w:ascii="Arial" w:hAnsi="Arial" w:cs="Arial"/>
                <w:sz w:val="24"/>
                <w:szCs w:val="24"/>
                <w:lang w:val="es-AR"/>
              </w:rPr>
            </w:pPr>
            <w:r w:rsidRPr="00886A6F">
              <w:rPr>
                <w:rFonts w:ascii="Arial" w:hAnsi="Arial" w:cs="Arial"/>
                <w:sz w:val="24"/>
                <w:szCs w:val="24"/>
                <w:lang w:val="es-AR"/>
              </w:rPr>
              <w:t>Liquidez</w:t>
            </w:r>
          </w:p>
        </w:tc>
      </w:tr>
      <w:tr w:rsidR="00041E89" w:rsidRPr="00886A6F" w14:paraId="6EEC2F9E" w14:textId="77777777" w:rsidTr="00E40180">
        <w:tc>
          <w:tcPr>
            <w:tcW w:w="3595" w:type="dxa"/>
          </w:tcPr>
          <w:p w14:paraId="376FE0C2" w14:textId="77777777" w:rsidR="00041E89" w:rsidRPr="00886A6F" w:rsidRDefault="00041E89" w:rsidP="00780F23">
            <w:pPr>
              <w:pStyle w:val="Prrafodelista"/>
              <w:numPr>
                <w:ilvl w:val="0"/>
                <w:numId w:val="11"/>
              </w:numPr>
              <w:jc w:val="both"/>
              <w:rPr>
                <w:rFonts w:ascii="Arial" w:hAnsi="Arial" w:cs="Arial"/>
                <w:sz w:val="24"/>
                <w:szCs w:val="24"/>
                <w:lang w:val="es-AR"/>
              </w:rPr>
            </w:pPr>
            <w:r w:rsidRPr="00886A6F">
              <w:rPr>
                <w:rFonts w:ascii="Arial" w:hAnsi="Arial" w:cs="Arial"/>
                <w:sz w:val="24"/>
                <w:szCs w:val="24"/>
                <w:lang w:val="es-AR"/>
              </w:rPr>
              <w:t>Solvencia</w:t>
            </w:r>
          </w:p>
        </w:tc>
        <w:tc>
          <w:tcPr>
            <w:tcW w:w="3596" w:type="dxa"/>
          </w:tcPr>
          <w:p w14:paraId="5A0E3AA2" w14:textId="77777777" w:rsidR="00041E89" w:rsidRPr="00886A6F" w:rsidRDefault="00041E89" w:rsidP="00780F23">
            <w:pPr>
              <w:pStyle w:val="Prrafodelista"/>
              <w:numPr>
                <w:ilvl w:val="0"/>
                <w:numId w:val="11"/>
              </w:numPr>
              <w:jc w:val="both"/>
              <w:rPr>
                <w:rFonts w:ascii="Arial" w:hAnsi="Arial" w:cs="Arial"/>
                <w:sz w:val="24"/>
                <w:szCs w:val="24"/>
                <w:lang w:val="es-AR"/>
              </w:rPr>
            </w:pPr>
            <w:r w:rsidRPr="00886A6F">
              <w:rPr>
                <w:rFonts w:ascii="Arial" w:hAnsi="Arial" w:cs="Arial"/>
                <w:sz w:val="24"/>
                <w:szCs w:val="24"/>
                <w:lang w:val="es-AR"/>
              </w:rPr>
              <w:t>Dividendos</w:t>
            </w:r>
          </w:p>
        </w:tc>
      </w:tr>
      <w:tr w:rsidR="00041E89" w:rsidRPr="00886A6F" w14:paraId="0DE996AA" w14:textId="77777777" w:rsidTr="00E40180">
        <w:tc>
          <w:tcPr>
            <w:tcW w:w="3595" w:type="dxa"/>
          </w:tcPr>
          <w:p w14:paraId="5CB5B3E8" w14:textId="72795D33" w:rsidR="00041E89" w:rsidRPr="00886A6F" w:rsidRDefault="00333A2C" w:rsidP="00780F23">
            <w:pPr>
              <w:pStyle w:val="Prrafodelista"/>
              <w:numPr>
                <w:ilvl w:val="0"/>
                <w:numId w:val="11"/>
              </w:numPr>
              <w:jc w:val="both"/>
              <w:rPr>
                <w:rFonts w:ascii="Arial" w:hAnsi="Arial" w:cs="Arial"/>
                <w:sz w:val="24"/>
                <w:szCs w:val="24"/>
                <w:lang w:val="es-AR"/>
              </w:rPr>
            </w:pPr>
            <w:r w:rsidRPr="005B1FDE">
              <w:rPr>
                <w:rFonts w:ascii="Arial" w:hAnsi="Arial" w:cs="Arial"/>
                <w:sz w:val="24"/>
                <w:szCs w:val="24"/>
                <w:highlight w:val="yellow"/>
                <w:lang w:val="es-AR"/>
              </w:rPr>
              <w:t>Riesgo</w:t>
            </w:r>
            <w:r w:rsidRPr="005B1FDE">
              <w:rPr>
                <w:rFonts w:ascii="Arial" w:hAnsi="Arial" w:cs="Arial"/>
                <w:sz w:val="24"/>
                <w:szCs w:val="24"/>
                <w:highlight w:val="yellow"/>
                <w:lang w:val="es-CO"/>
              </w:rPr>
              <w:t>.</w:t>
            </w:r>
          </w:p>
        </w:tc>
        <w:tc>
          <w:tcPr>
            <w:tcW w:w="3596" w:type="dxa"/>
          </w:tcPr>
          <w:p w14:paraId="41C3C1AB" w14:textId="65CC878F" w:rsidR="00041E89" w:rsidRPr="00886A6F" w:rsidRDefault="00041E89" w:rsidP="00780F23">
            <w:pPr>
              <w:pStyle w:val="Prrafodelista"/>
              <w:ind w:left="360"/>
              <w:jc w:val="both"/>
              <w:rPr>
                <w:rFonts w:ascii="Arial" w:hAnsi="Arial" w:cs="Arial"/>
                <w:sz w:val="24"/>
                <w:szCs w:val="24"/>
                <w:lang w:val="es-ES"/>
              </w:rPr>
            </w:pPr>
          </w:p>
        </w:tc>
      </w:tr>
    </w:tbl>
    <w:p w14:paraId="5545AD8E" w14:textId="77777777" w:rsidR="00041E89" w:rsidRPr="00886A6F" w:rsidRDefault="00041E89" w:rsidP="00780F23">
      <w:pPr>
        <w:spacing w:after="0" w:line="240" w:lineRule="auto"/>
        <w:jc w:val="both"/>
        <w:rPr>
          <w:rFonts w:ascii="Arial" w:hAnsi="Arial" w:cs="Arial"/>
          <w:sz w:val="24"/>
          <w:szCs w:val="24"/>
          <w:lang w:val="es-ES"/>
        </w:rPr>
      </w:pPr>
      <w:r w:rsidRPr="00886A6F">
        <w:rPr>
          <w:rFonts w:ascii="Arial" w:hAnsi="Arial" w:cs="Arial"/>
          <w:sz w:val="24"/>
          <w:szCs w:val="24"/>
        </w:rPr>
        <w:t xml:space="preserve"> </w:t>
      </w:r>
    </w:p>
    <w:tbl>
      <w:tblPr>
        <w:tblStyle w:val="Tablaconcuadrcula"/>
        <w:tblW w:w="10060" w:type="dxa"/>
        <w:tblLayout w:type="fixed"/>
        <w:tblLook w:val="04A0" w:firstRow="1" w:lastRow="0" w:firstColumn="1" w:lastColumn="0" w:noHBand="0" w:noVBand="1"/>
      </w:tblPr>
      <w:tblGrid>
        <w:gridCol w:w="9209"/>
        <w:gridCol w:w="851"/>
      </w:tblGrid>
      <w:tr w:rsidR="00041E89" w:rsidRPr="00886A6F" w14:paraId="47022A0F" w14:textId="77777777" w:rsidTr="00440904">
        <w:trPr>
          <w:trHeight w:val="805"/>
        </w:trPr>
        <w:tc>
          <w:tcPr>
            <w:tcW w:w="9209" w:type="dxa"/>
          </w:tcPr>
          <w:p w14:paraId="6D200A75" w14:textId="77777777" w:rsidR="00041E89" w:rsidRPr="00886A6F" w:rsidRDefault="00041E89" w:rsidP="007213AD">
            <w:pPr>
              <w:spacing w:line="276" w:lineRule="auto"/>
              <w:jc w:val="both"/>
              <w:rPr>
                <w:rFonts w:ascii="Arial" w:hAnsi="Arial" w:cs="Arial"/>
                <w:sz w:val="24"/>
                <w:szCs w:val="24"/>
              </w:rPr>
            </w:pPr>
            <w:r w:rsidRPr="00886A6F">
              <w:rPr>
                <w:rFonts w:ascii="Arial" w:hAnsi="Arial" w:cs="Arial"/>
                <w:sz w:val="24"/>
                <w:szCs w:val="24"/>
              </w:rPr>
              <w:t>Es la retribución a la inversión que se otorga en proporción a la cantidad de acciones poseídas por parte de los socios, se originan en las utilidades de la empresa durante un periodo determinado, y podrá ser entregado en dinero o en acciones.</w:t>
            </w:r>
          </w:p>
        </w:tc>
        <w:tc>
          <w:tcPr>
            <w:tcW w:w="851" w:type="dxa"/>
            <w:vAlign w:val="center"/>
          </w:tcPr>
          <w:p w14:paraId="013E1D99" w14:textId="15171B4B" w:rsidR="00041E89" w:rsidRPr="000506EC" w:rsidRDefault="00C766F8" w:rsidP="007213AD">
            <w:pPr>
              <w:spacing w:line="276" w:lineRule="auto"/>
              <w:jc w:val="center"/>
              <w:rPr>
                <w:rFonts w:ascii="Arial" w:hAnsi="Arial" w:cs="Arial"/>
                <w:b/>
                <w:color w:val="FF0000"/>
                <w:sz w:val="24"/>
                <w:szCs w:val="24"/>
              </w:rPr>
            </w:pPr>
            <w:r>
              <w:rPr>
                <w:rFonts w:ascii="Arial" w:hAnsi="Arial" w:cs="Arial"/>
                <w:b/>
                <w:color w:val="FF0000"/>
                <w:sz w:val="24"/>
                <w:szCs w:val="24"/>
              </w:rPr>
              <w:t>D</w:t>
            </w:r>
          </w:p>
        </w:tc>
      </w:tr>
      <w:tr w:rsidR="00041E89" w:rsidRPr="00886A6F" w14:paraId="4A28921B" w14:textId="77777777" w:rsidTr="00440904">
        <w:trPr>
          <w:trHeight w:val="843"/>
        </w:trPr>
        <w:tc>
          <w:tcPr>
            <w:tcW w:w="9209" w:type="dxa"/>
          </w:tcPr>
          <w:p w14:paraId="3914531F" w14:textId="77777777" w:rsidR="00041E89" w:rsidRPr="00886A6F" w:rsidRDefault="00041E89" w:rsidP="007213AD">
            <w:pPr>
              <w:spacing w:line="276" w:lineRule="auto"/>
              <w:jc w:val="both"/>
              <w:rPr>
                <w:rFonts w:ascii="Arial" w:hAnsi="Arial" w:cs="Arial"/>
                <w:sz w:val="24"/>
                <w:szCs w:val="24"/>
              </w:rPr>
            </w:pPr>
            <w:r w:rsidRPr="00886A6F">
              <w:rPr>
                <w:rFonts w:ascii="Arial" w:hAnsi="Arial" w:cs="Arial"/>
                <w:sz w:val="24"/>
                <w:szCs w:val="24"/>
              </w:rPr>
              <w:t>Este término se emplea en forma indistinta con incertidumbre para denotar la variabilidad de los rendimientos de un activo. Así pues, cuanto mayor certeza se tenga respecto de los rendimientos de un activo, tanto menor variabilidad tendrá dicho activo.</w:t>
            </w:r>
          </w:p>
        </w:tc>
        <w:tc>
          <w:tcPr>
            <w:tcW w:w="851" w:type="dxa"/>
            <w:vAlign w:val="center"/>
          </w:tcPr>
          <w:p w14:paraId="5BC5B11D" w14:textId="4F432682" w:rsidR="00041E89" w:rsidRPr="000506EC" w:rsidRDefault="005B1FDE" w:rsidP="007213AD">
            <w:pPr>
              <w:spacing w:line="276" w:lineRule="auto"/>
              <w:jc w:val="center"/>
              <w:rPr>
                <w:rFonts w:ascii="Arial" w:hAnsi="Arial" w:cs="Arial"/>
                <w:b/>
                <w:color w:val="FF0000"/>
                <w:sz w:val="24"/>
                <w:szCs w:val="24"/>
              </w:rPr>
            </w:pPr>
            <w:r>
              <w:rPr>
                <w:rFonts w:ascii="Arial" w:hAnsi="Arial" w:cs="Arial"/>
                <w:b/>
                <w:color w:val="FF0000"/>
                <w:sz w:val="24"/>
                <w:szCs w:val="24"/>
              </w:rPr>
              <w:t>E</w:t>
            </w:r>
          </w:p>
        </w:tc>
      </w:tr>
      <w:tr w:rsidR="00041E89" w:rsidRPr="00886A6F" w14:paraId="21210B2B" w14:textId="77777777" w:rsidTr="00440904">
        <w:trPr>
          <w:trHeight w:val="736"/>
        </w:trPr>
        <w:tc>
          <w:tcPr>
            <w:tcW w:w="9209" w:type="dxa"/>
          </w:tcPr>
          <w:p w14:paraId="1179F738" w14:textId="77777777" w:rsidR="00041E89" w:rsidRPr="00886A6F" w:rsidRDefault="00041E89" w:rsidP="007213AD">
            <w:pPr>
              <w:spacing w:line="276" w:lineRule="auto"/>
              <w:jc w:val="both"/>
              <w:rPr>
                <w:rFonts w:ascii="Arial" w:hAnsi="Arial" w:cs="Arial"/>
                <w:sz w:val="24"/>
                <w:szCs w:val="24"/>
              </w:rPr>
            </w:pPr>
            <w:r w:rsidRPr="00886A6F">
              <w:rPr>
                <w:rFonts w:ascii="Arial" w:hAnsi="Arial" w:cs="Arial"/>
                <w:sz w:val="24"/>
                <w:szCs w:val="24"/>
              </w:rPr>
              <w:t>Mide la efectividad de la gerencia de una empresa, demostrada por las utilidades obtenidas de las ventas realizadas y la utilización de las inversiones; su categoría y regularidad es la tendencia de las utilidades.</w:t>
            </w:r>
          </w:p>
        </w:tc>
        <w:tc>
          <w:tcPr>
            <w:tcW w:w="851" w:type="dxa"/>
            <w:vAlign w:val="center"/>
          </w:tcPr>
          <w:p w14:paraId="0F0DD7EB" w14:textId="5E2932E0" w:rsidR="00041E89" w:rsidRPr="000506EC" w:rsidRDefault="005B1FDE" w:rsidP="007213AD">
            <w:pPr>
              <w:spacing w:line="276" w:lineRule="auto"/>
              <w:jc w:val="center"/>
              <w:rPr>
                <w:rFonts w:ascii="Arial" w:hAnsi="Arial" w:cs="Arial"/>
                <w:b/>
                <w:color w:val="FF0000"/>
                <w:sz w:val="24"/>
                <w:szCs w:val="24"/>
              </w:rPr>
            </w:pPr>
            <w:r>
              <w:rPr>
                <w:rFonts w:ascii="Arial" w:hAnsi="Arial" w:cs="Arial"/>
                <w:b/>
                <w:color w:val="FF0000"/>
                <w:sz w:val="24"/>
                <w:szCs w:val="24"/>
              </w:rPr>
              <w:t>A</w:t>
            </w:r>
          </w:p>
        </w:tc>
      </w:tr>
      <w:tr w:rsidR="00041E89" w:rsidRPr="00886A6F" w14:paraId="30691F3C" w14:textId="77777777" w:rsidTr="00440904">
        <w:trPr>
          <w:trHeight w:val="570"/>
        </w:trPr>
        <w:tc>
          <w:tcPr>
            <w:tcW w:w="9209" w:type="dxa"/>
          </w:tcPr>
          <w:p w14:paraId="0BB63E53" w14:textId="77777777" w:rsidR="00041E89" w:rsidRPr="00886A6F" w:rsidRDefault="00041E89" w:rsidP="007213AD">
            <w:pPr>
              <w:spacing w:line="276" w:lineRule="auto"/>
              <w:jc w:val="both"/>
              <w:rPr>
                <w:rFonts w:ascii="Arial" w:hAnsi="Arial" w:cs="Arial"/>
                <w:sz w:val="24"/>
                <w:szCs w:val="24"/>
              </w:rPr>
            </w:pPr>
            <w:r w:rsidRPr="00886A6F">
              <w:rPr>
                <w:rFonts w:ascii="Arial" w:hAnsi="Arial" w:cs="Arial"/>
                <w:sz w:val="24"/>
                <w:szCs w:val="24"/>
              </w:rPr>
              <w:t xml:space="preserve">Representa la cualidad de los activos para ser convertidos en dinero efectivo de forma inmediata y sin pérdida significativa de su valor. </w:t>
            </w:r>
          </w:p>
        </w:tc>
        <w:tc>
          <w:tcPr>
            <w:tcW w:w="851" w:type="dxa"/>
            <w:vAlign w:val="center"/>
          </w:tcPr>
          <w:p w14:paraId="6981B77D" w14:textId="160FDA1A" w:rsidR="00041E89" w:rsidRPr="000506EC" w:rsidRDefault="00C766F8" w:rsidP="007213AD">
            <w:pPr>
              <w:spacing w:line="276" w:lineRule="auto"/>
              <w:jc w:val="center"/>
              <w:rPr>
                <w:rFonts w:ascii="Arial" w:hAnsi="Arial" w:cs="Arial"/>
                <w:b/>
                <w:color w:val="FF0000"/>
                <w:sz w:val="24"/>
                <w:szCs w:val="24"/>
              </w:rPr>
            </w:pPr>
            <w:r>
              <w:rPr>
                <w:rFonts w:ascii="Arial" w:hAnsi="Arial" w:cs="Arial"/>
                <w:b/>
                <w:color w:val="FF0000"/>
                <w:sz w:val="24"/>
                <w:szCs w:val="24"/>
              </w:rPr>
              <w:t>B</w:t>
            </w:r>
          </w:p>
        </w:tc>
      </w:tr>
      <w:tr w:rsidR="00041E89" w:rsidRPr="00886A6F" w14:paraId="5CBFBD63" w14:textId="77777777" w:rsidTr="00440904">
        <w:trPr>
          <w:trHeight w:val="353"/>
        </w:trPr>
        <w:tc>
          <w:tcPr>
            <w:tcW w:w="9209" w:type="dxa"/>
          </w:tcPr>
          <w:p w14:paraId="414C94BF" w14:textId="77777777" w:rsidR="00041E89" w:rsidRPr="00886A6F" w:rsidRDefault="00041E89" w:rsidP="007213AD">
            <w:pPr>
              <w:spacing w:line="276" w:lineRule="auto"/>
              <w:jc w:val="both"/>
              <w:rPr>
                <w:rFonts w:ascii="Arial" w:hAnsi="Arial" w:cs="Arial"/>
                <w:sz w:val="24"/>
                <w:szCs w:val="24"/>
              </w:rPr>
            </w:pPr>
            <w:r w:rsidRPr="00886A6F">
              <w:rPr>
                <w:rFonts w:ascii="Arial" w:hAnsi="Arial" w:cs="Arial"/>
                <w:sz w:val="24"/>
                <w:szCs w:val="24"/>
              </w:rPr>
              <w:t xml:space="preserve">Se relaciona con la capacidad financiera de la empresa para endeudarse a largo plazo y cubrir los costos inherentes. </w:t>
            </w:r>
          </w:p>
        </w:tc>
        <w:tc>
          <w:tcPr>
            <w:tcW w:w="851" w:type="dxa"/>
            <w:vAlign w:val="center"/>
          </w:tcPr>
          <w:p w14:paraId="31F3458B" w14:textId="792ED7BB" w:rsidR="00041E89" w:rsidRPr="000506EC" w:rsidRDefault="00C766F8" w:rsidP="007213AD">
            <w:pPr>
              <w:spacing w:line="276" w:lineRule="auto"/>
              <w:jc w:val="center"/>
              <w:rPr>
                <w:rFonts w:ascii="Arial" w:hAnsi="Arial" w:cs="Arial"/>
                <w:b/>
                <w:color w:val="FF0000"/>
                <w:sz w:val="24"/>
                <w:szCs w:val="24"/>
              </w:rPr>
            </w:pPr>
            <w:r>
              <w:rPr>
                <w:rFonts w:ascii="Arial" w:hAnsi="Arial" w:cs="Arial"/>
                <w:b/>
                <w:color w:val="FF0000"/>
                <w:sz w:val="24"/>
                <w:szCs w:val="24"/>
              </w:rPr>
              <w:t>C</w:t>
            </w:r>
          </w:p>
        </w:tc>
      </w:tr>
    </w:tbl>
    <w:p w14:paraId="2215DDF5" w14:textId="77777777" w:rsidR="00FC37E2" w:rsidRPr="00886A6F" w:rsidRDefault="00FC37E2" w:rsidP="00780F23">
      <w:pPr>
        <w:spacing w:after="0" w:line="240" w:lineRule="auto"/>
        <w:jc w:val="both"/>
        <w:rPr>
          <w:rStyle w:val="Textoennegrita"/>
          <w:rFonts w:ascii="Arial" w:hAnsi="Arial" w:cs="Arial"/>
          <w:sz w:val="24"/>
          <w:szCs w:val="24"/>
        </w:rPr>
      </w:pPr>
    </w:p>
    <w:p w14:paraId="4C0F55AE" w14:textId="5DBADCE8" w:rsidR="006A5952" w:rsidRPr="006A5952" w:rsidRDefault="006A5952" w:rsidP="00780F23">
      <w:pPr>
        <w:spacing w:after="0" w:line="240" w:lineRule="auto"/>
        <w:rPr>
          <w:rFonts w:ascii="Arial" w:hAnsi="Arial" w:cs="Arial"/>
          <w:b/>
          <w:sz w:val="24"/>
          <w:szCs w:val="24"/>
        </w:rPr>
      </w:pPr>
      <w:r w:rsidRPr="006A5952">
        <w:rPr>
          <w:rFonts w:ascii="Arial" w:hAnsi="Arial" w:cs="Arial"/>
          <w:b/>
          <w:sz w:val="24"/>
          <w:szCs w:val="24"/>
        </w:rPr>
        <w:lastRenderedPageBreak/>
        <w:t xml:space="preserve">COMPARACIÓN ENTRE LA CONTABILIDAD FINANCIERA Y LA ADMINISTRATIVA </w:t>
      </w:r>
    </w:p>
    <w:p w14:paraId="0356C5F6" w14:textId="77777777" w:rsidR="006A5952" w:rsidRPr="00886A6F" w:rsidRDefault="006A5952" w:rsidP="00780F23">
      <w:pPr>
        <w:spacing w:after="0" w:line="240" w:lineRule="auto"/>
        <w:jc w:val="both"/>
        <w:rPr>
          <w:rFonts w:ascii="Arial" w:hAnsi="Arial" w:cs="Arial"/>
          <w:sz w:val="24"/>
          <w:szCs w:val="24"/>
        </w:rPr>
      </w:pPr>
    </w:p>
    <w:p w14:paraId="32F5285D" w14:textId="77777777" w:rsidR="006A5952" w:rsidRPr="00886A6F" w:rsidRDefault="006A5952" w:rsidP="00780F23">
      <w:pPr>
        <w:pStyle w:val="Sinespaciado"/>
        <w:jc w:val="both"/>
        <w:rPr>
          <w:rFonts w:ascii="Arial" w:hAnsi="Arial" w:cs="Arial"/>
          <w:sz w:val="24"/>
          <w:szCs w:val="24"/>
        </w:rPr>
      </w:pPr>
      <w:r w:rsidRPr="00886A6F">
        <w:rPr>
          <w:rFonts w:ascii="Arial" w:hAnsi="Arial" w:cs="Arial"/>
          <w:sz w:val="24"/>
          <w:szCs w:val="24"/>
        </w:rPr>
        <w:t xml:space="preserve">Los informes de contabilidad financiera se preparan para grupos externos, como accionistas, inversionistas, proveedores y demás acreedores, mientras que los informes de contabilidad administrativa se preparan para los administradores dentro de la organización. </w:t>
      </w:r>
    </w:p>
    <w:p w14:paraId="72A2AB76" w14:textId="77777777" w:rsidR="006A5952" w:rsidRDefault="006A5952" w:rsidP="00780F23">
      <w:pPr>
        <w:spacing w:after="0" w:line="240" w:lineRule="auto"/>
        <w:jc w:val="both"/>
        <w:rPr>
          <w:rStyle w:val="Textoennegrita"/>
          <w:rFonts w:ascii="Arial" w:hAnsi="Arial" w:cs="Arial"/>
          <w:sz w:val="24"/>
          <w:szCs w:val="24"/>
        </w:rPr>
      </w:pPr>
    </w:p>
    <w:p w14:paraId="48BE152E" w14:textId="77777777" w:rsidR="00780F23" w:rsidRDefault="00780F23" w:rsidP="00780F23">
      <w:pPr>
        <w:spacing w:after="0" w:line="240" w:lineRule="auto"/>
        <w:jc w:val="center"/>
        <w:rPr>
          <w:rFonts w:ascii="Arial" w:eastAsia="Arial" w:hAnsi="Arial" w:cs="Arial"/>
          <w:b/>
          <w:sz w:val="24"/>
          <w:szCs w:val="24"/>
        </w:rPr>
      </w:pPr>
      <w:r w:rsidRPr="002C5156">
        <w:rPr>
          <w:rFonts w:ascii="Arial" w:eastAsia="Arial" w:hAnsi="Arial" w:cs="Arial"/>
          <w:b/>
          <w:sz w:val="24"/>
          <w:szCs w:val="24"/>
        </w:rPr>
        <w:t xml:space="preserve">Planear, Dirigir y Controlar </w:t>
      </w:r>
      <w:r>
        <w:rPr>
          <w:rFonts w:ascii="Arial" w:eastAsia="Arial" w:hAnsi="Arial" w:cs="Arial"/>
          <w:b/>
          <w:sz w:val="24"/>
          <w:szCs w:val="24"/>
        </w:rPr>
        <w:t>las operaciones.</w:t>
      </w:r>
    </w:p>
    <w:p w14:paraId="2FA836FF" w14:textId="77777777" w:rsidR="006A5952" w:rsidRDefault="006A5952" w:rsidP="00780F23">
      <w:pPr>
        <w:spacing w:after="0" w:line="240" w:lineRule="auto"/>
        <w:jc w:val="both"/>
        <w:rPr>
          <w:rStyle w:val="Textoennegrita"/>
          <w:rFonts w:ascii="Arial" w:hAnsi="Arial" w:cs="Arial"/>
          <w:sz w:val="24"/>
          <w:szCs w:val="24"/>
        </w:rPr>
      </w:pPr>
    </w:p>
    <w:p w14:paraId="1E2D0959" w14:textId="77777777" w:rsidR="001E6D8D" w:rsidRDefault="001E6D8D" w:rsidP="00780F23">
      <w:pPr>
        <w:spacing w:after="0" w:line="240" w:lineRule="auto"/>
        <w:jc w:val="center"/>
        <w:rPr>
          <w:rFonts w:ascii="Arial" w:hAnsi="Arial" w:cs="Arial"/>
          <w:b/>
          <w:color w:val="000000" w:themeColor="text1"/>
          <w:sz w:val="24"/>
          <w:szCs w:val="24"/>
        </w:rPr>
      </w:pPr>
    </w:p>
    <w:p w14:paraId="7DA3F711" w14:textId="77777777" w:rsidR="001E6D8D" w:rsidRDefault="001E6D8D" w:rsidP="00780F23">
      <w:pPr>
        <w:spacing w:after="0" w:line="240" w:lineRule="auto"/>
        <w:jc w:val="center"/>
        <w:rPr>
          <w:rFonts w:ascii="Arial" w:hAnsi="Arial" w:cs="Arial"/>
          <w:b/>
          <w:color w:val="000000" w:themeColor="text1"/>
          <w:sz w:val="24"/>
          <w:szCs w:val="24"/>
        </w:rPr>
      </w:pPr>
    </w:p>
    <w:p w14:paraId="4CE78188" w14:textId="77777777" w:rsidR="002C5156" w:rsidRDefault="002C5156" w:rsidP="001E6D8D">
      <w:pPr>
        <w:spacing w:after="0" w:line="240" w:lineRule="auto"/>
        <w:rPr>
          <w:rFonts w:ascii="Arial" w:hAnsi="Arial" w:cs="Arial"/>
          <w:b/>
          <w:color w:val="000000" w:themeColor="text1"/>
          <w:sz w:val="24"/>
          <w:szCs w:val="24"/>
        </w:rPr>
      </w:pPr>
    </w:p>
    <w:p w14:paraId="6E9BA9B0" w14:textId="77777777" w:rsidR="002C5156" w:rsidRDefault="002C5156" w:rsidP="001E6D8D">
      <w:pPr>
        <w:spacing w:after="0" w:line="240" w:lineRule="auto"/>
        <w:rPr>
          <w:rFonts w:ascii="Arial" w:hAnsi="Arial" w:cs="Arial"/>
          <w:b/>
          <w:color w:val="000000" w:themeColor="text1"/>
          <w:sz w:val="24"/>
          <w:szCs w:val="24"/>
        </w:rPr>
      </w:pPr>
    </w:p>
    <w:p w14:paraId="2910451C" w14:textId="77777777" w:rsidR="002C5156" w:rsidRDefault="002C5156" w:rsidP="001E6D8D">
      <w:pPr>
        <w:spacing w:after="0" w:line="240" w:lineRule="auto"/>
        <w:rPr>
          <w:rFonts w:ascii="Arial" w:hAnsi="Arial" w:cs="Arial"/>
          <w:b/>
          <w:color w:val="000000" w:themeColor="text1"/>
          <w:sz w:val="24"/>
          <w:szCs w:val="24"/>
        </w:rPr>
      </w:pPr>
    </w:p>
    <w:p w14:paraId="30231747" w14:textId="77777777" w:rsidR="002C5156" w:rsidRDefault="002C5156" w:rsidP="001E6D8D">
      <w:pPr>
        <w:spacing w:after="0" w:line="240" w:lineRule="auto"/>
        <w:rPr>
          <w:rFonts w:ascii="Arial" w:hAnsi="Arial" w:cs="Arial"/>
          <w:b/>
          <w:color w:val="000000" w:themeColor="text1"/>
          <w:sz w:val="24"/>
          <w:szCs w:val="24"/>
        </w:rPr>
      </w:pPr>
    </w:p>
    <w:p w14:paraId="48BB7371" w14:textId="77777777" w:rsidR="002C5156" w:rsidRDefault="002C5156" w:rsidP="001E6D8D">
      <w:pPr>
        <w:spacing w:after="0" w:line="240" w:lineRule="auto"/>
        <w:rPr>
          <w:rFonts w:ascii="Arial" w:hAnsi="Arial" w:cs="Arial"/>
          <w:b/>
          <w:color w:val="000000" w:themeColor="text1"/>
          <w:sz w:val="24"/>
          <w:szCs w:val="24"/>
        </w:rPr>
      </w:pPr>
    </w:p>
    <w:p w14:paraId="2758C52E" w14:textId="77777777" w:rsidR="002C5156" w:rsidRDefault="002C5156" w:rsidP="001E6D8D">
      <w:pPr>
        <w:spacing w:after="0" w:line="240" w:lineRule="auto"/>
        <w:rPr>
          <w:rFonts w:ascii="Arial" w:hAnsi="Arial" w:cs="Arial"/>
          <w:b/>
          <w:color w:val="000000" w:themeColor="text1"/>
          <w:sz w:val="24"/>
          <w:szCs w:val="24"/>
        </w:rPr>
      </w:pPr>
    </w:p>
    <w:p w14:paraId="2CB97005" w14:textId="77777777" w:rsidR="002C5156" w:rsidRDefault="002C5156" w:rsidP="001E6D8D">
      <w:pPr>
        <w:spacing w:after="0" w:line="240" w:lineRule="auto"/>
        <w:rPr>
          <w:rFonts w:ascii="Arial" w:hAnsi="Arial" w:cs="Arial"/>
          <w:b/>
          <w:color w:val="000000" w:themeColor="text1"/>
          <w:sz w:val="24"/>
          <w:szCs w:val="24"/>
        </w:rPr>
      </w:pPr>
    </w:p>
    <w:p w14:paraId="05BCEA3F" w14:textId="77777777" w:rsidR="002C5156" w:rsidRDefault="002C5156" w:rsidP="001E6D8D">
      <w:pPr>
        <w:spacing w:after="0" w:line="240" w:lineRule="auto"/>
        <w:rPr>
          <w:rFonts w:ascii="Arial" w:hAnsi="Arial" w:cs="Arial"/>
          <w:b/>
          <w:color w:val="000000" w:themeColor="text1"/>
          <w:sz w:val="24"/>
          <w:szCs w:val="24"/>
        </w:rPr>
      </w:pPr>
    </w:p>
    <w:p w14:paraId="4B938F75" w14:textId="77777777" w:rsidR="002C5156" w:rsidRDefault="002C5156" w:rsidP="001E6D8D">
      <w:pPr>
        <w:spacing w:after="0" w:line="240" w:lineRule="auto"/>
        <w:rPr>
          <w:rFonts w:ascii="Arial" w:hAnsi="Arial" w:cs="Arial"/>
          <w:b/>
          <w:color w:val="000000" w:themeColor="text1"/>
          <w:sz w:val="24"/>
          <w:szCs w:val="24"/>
        </w:rPr>
      </w:pPr>
    </w:p>
    <w:p w14:paraId="700CA36A" w14:textId="77777777" w:rsidR="002C5156" w:rsidRDefault="002C5156" w:rsidP="001E6D8D">
      <w:pPr>
        <w:spacing w:after="0" w:line="240" w:lineRule="auto"/>
        <w:rPr>
          <w:rFonts w:ascii="Arial" w:hAnsi="Arial" w:cs="Arial"/>
          <w:b/>
          <w:color w:val="000000" w:themeColor="text1"/>
          <w:sz w:val="24"/>
          <w:szCs w:val="24"/>
        </w:rPr>
      </w:pPr>
    </w:p>
    <w:p w14:paraId="6767F908" w14:textId="77777777" w:rsidR="007B0178" w:rsidRPr="00886A6F" w:rsidRDefault="007B0178" w:rsidP="00780F23">
      <w:pPr>
        <w:spacing w:after="0" w:line="240" w:lineRule="auto"/>
        <w:jc w:val="both"/>
        <w:rPr>
          <w:rStyle w:val="Textoennegrita"/>
          <w:rFonts w:ascii="Arial" w:hAnsi="Arial" w:cs="Arial"/>
          <w:sz w:val="24"/>
          <w:szCs w:val="24"/>
        </w:rPr>
      </w:pPr>
    </w:p>
    <w:p w14:paraId="63FA1D02" w14:textId="77777777" w:rsidR="0045076F" w:rsidRDefault="0045076F" w:rsidP="00780F23">
      <w:pPr>
        <w:spacing w:after="0" w:line="240" w:lineRule="auto"/>
        <w:jc w:val="both"/>
        <w:rPr>
          <w:rFonts w:ascii="Arial" w:hAnsi="Arial" w:cs="Arial"/>
          <w:b/>
          <w:sz w:val="24"/>
          <w:szCs w:val="24"/>
        </w:rPr>
      </w:pPr>
    </w:p>
    <w:p w14:paraId="1E6E9443" w14:textId="77777777" w:rsidR="00440904" w:rsidRDefault="00440904" w:rsidP="00780F23">
      <w:pPr>
        <w:spacing w:after="0" w:line="240" w:lineRule="auto"/>
        <w:jc w:val="both"/>
        <w:rPr>
          <w:rFonts w:ascii="Arial" w:hAnsi="Arial" w:cs="Arial"/>
          <w:b/>
          <w:sz w:val="24"/>
          <w:szCs w:val="24"/>
        </w:rPr>
      </w:pPr>
    </w:p>
    <w:p w14:paraId="48816A5A" w14:textId="77777777" w:rsidR="00440904" w:rsidRDefault="00440904" w:rsidP="00780F23">
      <w:pPr>
        <w:spacing w:after="0" w:line="240" w:lineRule="auto"/>
        <w:jc w:val="both"/>
        <w:rPr>
          <w:rFonts w:ascii="Arial" w:hAnsi="Arial" w:cs="Arial"/>
          <w:b/>
          <w:sz w:val="24"/>
          <w:szCs w:val="24"/>
        </w:rPr>
      </w:pPr>
    </w:p>
    <w:p w14:paraId="6E45EF8E" w14:textId="77777777" w:rsidR="00440904" w:rsidRDefault="00440904" w:rsidP="00780F23">
      <w:pPr>
        <w:spacing w:after="0" w:line="240" w:lineRule="auto"/>
        <w:jc w:val="both"/>
        <w:rPr>
          <w:rFonts w:ascii="Arial" w:hAnsi="Arial" w:cs="Arial"/>
          <w:b/>
          <w:sz w:val="24"/>
          <w:szCs w:val="24"/>
        </w:rPr>
      </w:pPr>
    </w:p>
    <w:p w14:paraId="139E937B" w14:textId="77777777" w:rsidR="00440904" w:rsidRDefault="00440904" w:rsidP="00780F23">
      <w:pPr>
        <w:spacing w:after="0" w:line="240" w:lineRule="auto"/>
        <w:jc w:val="both"/>
        <w:rPr>
          <w:rFonts w:ascii="Arial" w:hAnsi="Arial" w:cs="Arial"/>
          <w:b/>
          <w:sz w:val="24"/>
          <w:szCs w:val="24"/>
        </w:rPr>
      </w:pPr>
    </w:p>
    <w:p w14:paraId="3A1AEB37" w14:textId="77777777" w:rsidR="00440904" w:rsidRDefault="00440904" w:rsidP="00780F23">
      <w:pPr>
        <w:spacing w:after="0" w:line="240" w:lineRule="auto"/>
        <w:jc w:val="both"/>
        <w:rPr>
          <w:rFonts w:ascii="Arial" w:hAnsi="Arial" w:cs="Arial"/>
          <w:b/>
          <w:sz w:val="24"/>
          <w:szCs w:val="24"/>
        </w:rPr>
      </w:pPr>
    </w:p>
    <w:p w14:paraId="06CD002D" w14:textId="77777777" w:rsidR="00440904" w:rsidRDefault="00440904" w:rsidP="00780F23">
      <w:pPr>
        <w:spacing w:after="0" w:line="240" w:lineRule="auto"/>
        <w:jc w:val="both"/>
        <w:rPr>
          <w:rFonts w:ascii="Arial" w:hAnsi="Arial" w:cs="Arial"/>
          <w:b/>
          <w:sz w:val="24"/>
          <w:szCs w:val="24"/>
        </w:rPr>
      </w:pPr>
    </w:p>
    <w:p w14:paraId="022E71E4" w14:textId="77777777" w:rsidR="00440904" w:rsidRDefault="00440904" w:rsidP="00780F23">
      <w:pPr>
        <w:spacing w:after="0" w:line="240" w:lineRule="auto"/>
        <w:jc w:val="both"/>
        <w:rPr>
          <w:rFonts w:ascii="Arial" w:hAnsi="Arial" w:cs="Arial"/>
          <w:b/>
          <w:sz w:val="24"/>
          <w:szCs w:val="24"/>
        </w:rPr>
      </w:pPr>
    </w:p>
    <w:p w14:paraId="3F5B87FB" w14:textId="77777777" w:rsidR="00440904" w:rsidRDefault="00440904" w:rsidP="00780F23">
      <w:pPr>
        <w:spacing w:after="0" w:line="240" w:lineRule="auto"/>
        <w:jc w:val="both"/>
        <w:rPr>
          <w:rFonts w:ascii="Arial" w:hAnsi="Arial" w:cs="Arial"/>
          <w:b/>
          <w:sz w:val="24"/>
          <w:szCs w:val="24"/>
        </w:rPr>
      </w:pPr>
    </w:p>
    <w:p w14:paraId="4BF9A853" w14:textId="77777777" w:rsidR="006F450C" w:rsidRDefault="006F450C" w:rsidP="00780F23">
      <w:pPr>
        <w:spacing w:after="0" w:line="240" w:lineRule="auto"/>
        <w:jc w:val="both"/>
        <w:rPr>
          <w:rFonts w:ascii="Arial" w:hAnsi="Arial" w:cs="Arial"/>
          <w:b/>
          <w:sz w:val="24"/>
          <w:szCs w:val="24"/>
        </w:rPr>
      </w:pPr>
    </w:p>
    <w:p w14:paraId="02820341" w14:textId="77777777" w:rsidR="006F450C" w:rsidRDefault="006F450C" w:rsidP="00780F23">
      <w:pPr>
        <w:spacing w:after="0" w:line="240" w:lineRule="auto"/>
        <w:jc w:val="both"/>
        <w:rPr>
          <w:rFonts w:ascii="Arial" w:hAnsi="Arial" w:cs="Arial"/>
          <w:b/>
          <w:sz w:val="24"/>
          <w:szCs w:val="24"/>
        </w:rPr>
      </w:pPr>
    </w:p>
    <w:p w14:paraId="777115BA" w14:textId="77777777" w:rsidR="006F450C" w:rsidRDefault="006F450C" w:rsidP="00780F23">
      <w:pPr>
        <w:spacing w:after="0" w:line="240" w:lineRule="auto"/>
        <w:jc w:val="both"/>
        <w:rPr>
          <w:rFonts w:ascii="Arial" w:hAnsi="Arial" w:cs="Arial"/>
          <w:b/>
          <w:sz w:val="24"/>
          <w:szCs w:val="24"/>
        </w:rPr>
      </w:pPr>
    </w:p>
    <w:p w14:paraId="775CD536" w14:textId="77777777" w:rsidR="006F450C" w:rsidRDefault="006F450C" w:rsidP="00780F23">
      <w:pPr>
        <w:spacing w:after="0" w:line="240" w:lineRule="auto"/>
        <w:jc w:val="both"/>
        <w:rPr>
          <w:rFonts w:ascii="Arial" w:hAnsi="Arial" w:cs="Arial"/>
          <w:b/>
          <w:sz w:val="24"/>
          <w:szCs w:val="24"/>
        </w:rPr>
      </w:pPr>
    </w:p>
    <w:p w14:paraId="3DC8D474" w14:textId="77777777" w:rsidR="006F450C" w:rsidRDefault="006F450C" w:rsidP="00780F23">
      <w:pPr>
        <w:spacing w:after="0" w:line="240" w:lineRule="auto"/>
        <w:jc w:val="both"/>
        <w:rPr>
          <w:rFonts w:ascii="Arial" w:hAnsi="Arial" w:cs="Arial"/>
          <w:b/>
          <w:sz w:val="24"/>
          <w:szCs w:val="24"/>
        </w:rPr>
      </w:pPr>
    </w:p>
    <w:p w14:paraId="6724DAB4" w14:textId="77777777" w:rsidR="006F450C" w:rsidRDefault="006F450C" w:rsidP="00780F23">
      <w:pPr>
        <w:spacing w:after="0" w:line="240" w:lineRule="auto"/>
        <w:jc w:val="both"/>
        <w:rPr>
          <w:rFonts w:ascii="Arial" w:hAnsi="Arial" w:cs="Arial"/>
          <w:b/>
          <w:sz w:val="24"/>
          <w:szCs w:val="24"/>
        </w:rPr>
      </w:pPr>
    </w:p>
    <w:p w14:paraId="3D1EA7CC" w14:textId="77777777" w:rsidR="006F450C" w:rsidRDefault="006F450C" w:rsidP="00780F23">
      <w:pPr>
        <w:spacing w:after="0" w:line="240" w:lineRule="auto"/>
        <w:jc w:val="both"/>
        <w:rPr>
          <w:rFonts w:ascii="Arial" w:hAnsi="Arial" w:cs="Arial"/>
          <w:b/>
          <w:sz w:val="24"/>
          <w:szCs w:val="24"/>
        </w:rPr>
      </w:pPr>
    </w:p>
    <w:p w14:paraId="245D4CA1" w14:textId="77777777" w:rsidR="006F450C" w:rsidRDefault="006F450C" w:rsidP="00780F23">
      <w:pPr>
        <w:spacing w:after="0" w:line="240" w:lineRule="auto"/>
        <w:jc w:val="both"/>
        <w:rPr>
          <w:rFonts w:ascii="Arial" w:hAnsi="Arial" w:cs="Arial"/>
          <w:b/>
          <w:sz w:val="24"/>
          <w:szCs w:val="24"/>
        </w:rPr>
      </w:pPr>
    </w:p>
    <w:p w14:paraId="1690CB3C" w14:textId="77777777" w:rsidR="006F450C" w:rsidRDefault="006F450C" w:rsidP="00780F23">
      <w:pPr>
        <w:spacing w:after="0" w:line="240" w:lineRule="auto"/>
        <w:jc w:val="both"/>
        <w:rPr>
          <w:rFonts w:ascii="Arial" w:hAnsi="Arial" w:cs="Arial"/>
          <w:b/>
          <w:sz w:val="24"/>
          <w:szCs w:val="24"/>
        </w:rPr>
      </w:pPr>
    </w:p>
    <w:p w14:paraId="3DD29355" w14:textId="77777777" w:rsidR="006F450C" w:rsidRDefault="006F450C" w:rsidP="00780F23">
      <w:pPr>
        <w:spacing w:after="0" w:line="240" w:lineRule="auto"/>
        <w:jc w:val="both"/>
        <w:rPr>
          <w:rFonts w:ascii="Arial" w:hAnsi="Arial" w:cs="Arial"/>
          <w:b/>
          <w:sz w:val="24"/>
          <w:szCs w:val="24"/>
        </w:rPr>
      </w:pPr>
    </w:p>
    <w:p w14:paraId="6ECD9F6B" w14:textId="77777777" w:rsidR="006F450C" w:rsidRDefault="006F450C" w:rsidP="00780F23">
      <w:pPr>
        <w:spacing w:after="0" w:line="240" w:lineRule="auto"/>
        <w:jc w:val="both"/>
        <w:rPr>
          <w:rFonts w:ascii="Arial" w:hAnsi="Arial" w:cs="Arial"/>
          <w:b/>
          <w:sz w:val="24"/>
          <w:szCs w:val="24"/>
        </w:rPr>
      </w:pPr>
    </w:p>
    <w:p w14:paraId="2EA21672" w14:textId="77777777" w:rsidR="006F450C" w:rsidRDefault="006F450C" w:rsidP="00780F23">
      <w:pPr>
        <w:spacing w:after="0" w:line="240" w:lineRule="auto"/>
        <w:jc w:val="both"/>
        <w:rPr>
          <w:rFonts w:ascii="Arial" w:hAnsi="Arial" w:cs="Arial"/>
          <w:b/>
          <w:sz w:val="24"/>
          <w:szCs w:val="24"/>
        </w:rPr>
      </w:pPr>
    </w:p>
    <w:p w14:paraId="17E348EF" w14:textId="77777777" w:rsidR="006F450C" w:rsidRDefault="006F450C" w:rsidP="00780F23">
      <w:pPr>
        <w:spacing w:after="0" w:line="240" w:lineRule="auto"/>
        <w:jc w:val="both"/>
        <w:rPr>
          <w:rFonts w:ascii="Arial" w:hAnsi="Arial" w:cs="Arial"/>
          <w:b/>
          <w:sz w:val="24"/>
          <w:szCs w:val="24"/>
        </w:rPr>
      </w:pPr>
    </w:p>
    <w:p w14:paraId="77F114DA" w14:textId="77777777" w:rsidR="006F450C" w:rsidRDefault="006F450C" w:rsidP="00780F23">
      <w:pPr>
        <w:spacing w:after="0" w:line="240" w:lineRule="auto"/>
        <w:jc w:val="both"/>
        <w:rPr>
          <w:rFonts w:ascii="Arial" w:hAnsi="Arial" w:cs="Arial"/>
          <w:b/>
          <w:sz w:val="24"/>
          <w:szCs w:val="24"/>
        </w:rPr>
      </w:pPr>
    </w:p>
    <w:p w14:paraId="56A907CC" w14:textId="77777777" w:rsidR="006F450C" w:rsidRDefault="006F450C" w:rsidP="00780F23">
      <w:pPr>
        <w:spacing w:after="0" w:line="240" w:lineRule="auto"/>
        <w:jc w:val="both"/>
        <w:rPr>
          <w:rFonts w:ascii="Arial" w:hAnsi="Arial" w:cs="Arial"/>
          <w:b/>
          <w:sz w:val="24"/>
          <w:szCs w:val="24"/>
        </w:rPr>
      </w:pPr>
    </w:p>
    <w:p w14:paraId="7B7B05C5" w14:textId="77777777" w:rsidR="006F450C" w:rsidRDefault="006F450C" w:rsidP="00780F23">
      <w:pPr>
        <w:spacing w:after="0" w:line="240" w:lineRule="auto"/>
        <w:jc w:val="both"/>
        <w:rPr>
          <w:rFonts w:ascii="Arial" w:hAnsi="Arial" w:cs="Arial"/>
          <w:b/>
          <w:sz w:val="24"/>
          <w:szCs w:val="24"/>
        </w:rPr>
      </w:pPr>
    </w:p>
    <w:p w14:paraId="4BF5C60D" w14:textId="77777777" w:rsidR="006F450C" w:rsidRDefault="006F450C" w:rsidP="00780F23">
      <w:pPr>
        <w:spacing w:after="0" w:line="240" w:lineRule="auto"/>
        <w:jc w:val="both"/>
        <w:rPr>
          <w:rFonts w:ascii="Arial" w:hAnsi="Arial" w:cs="Arial"/>
          <w:b/>
          <w:sz w:val="24"/>
          <w:szCs w:val="24"/>
        </w:rPr>
      </w:pPr>
    </w:p>
    <w:p w14:paraId="75C83743" w14:textId="77777777" w:rsidR="006F450C" w:rsidRDefault="006F450C" w:rsidP="00780F23">
      <w:pPr>
        <w:spacing w:after="0" w:line="240" w:lineRule="auto"/>
        <w:jc w:val="both"/>
        <w:rPr>
          <w:rFonts w:ascii="Arial" w:hAnsi="Arial" w:cs="Arial"/>
          <w:b/>
          <w:sz w:val="24"/>
          <w:szCs w:val="24"/>
        </w:rPr>
      </w:pPr>
    </w:p>
    <w:p w14:paraId="30B3A3DD" w14:textId="77777777" w:rsidR="006F450C" w:rsidRDefault="006F450C" w:rsidP="00780F23">
      <w:pPr>
        <w:spacing w:after="0" w:line="240" w:lineRule="auto"/>
        <w:jc w:val="both"/>
        <w:rPr>
          <w:rFonts w:ascii="Arial" w:hAnsi="Arial" w:cs="Arial"/>
          <w:b/>
          <w:sz w:val="24"/>
          <w:szCs w:val="24"/>
        </w:rPr>
      </w:pPr>
    </w:p>
    <w:p w14:paraId="6D51A01E" w14:textId="1CFCFE47" w:rsidR="00FD62E8" w:rsidRPr="00886A6F" w:rsidRDefault="00FD62E8" w:rsidP="00780F23">
      <w:pPr>
        <w:spacing w:after="0" w:line="240" w:lineRule="auto"/>
        <w:jc w:val="both"/>
        <w:rPr>
          <w:rFonts w:ascii="Arial" w:hAnsi="Arial" w:cs="Arial"/>
          <w:b/>
          <w:sz w:val="24"/>
          <w:szCs w:val="24"/>
        </w:rPr>
      </w:pPr>
      <w:r w:rsidRPr="00886A6F">
        <w:rPr>
          <w:rFonts w:ascii="Arial" w:hAnsi="Arial" w:cs="Arial"/>
          <w:b/>
          <w:sz w:val="24"/>
          <w:szCs w:val="24"/>
        </w:rPr>
        <w:lastRenderedPageBreak/>
        <w:t>TRABAJO INDEPENDIENTE</w:t>
      </w:r>
    </w:p>
    <w:p w14:paraId="236CA141" w14:textId="77777777" w:rsidR="0020764D" w:rsidRPr="00886A6F" w:rsidRDefault="0020764D" w:rsidP="00780F23">
      <w:pPr>
        <w:spacing w:after="0" w:line="240" w:lineRule="auto"/>
        <w:jc w:val="both"/>
        <w:rPr>
          <w:rFonts w:ascii="Arial" w:hAnsi="Arial" w:cs="Arial"/>
          <w:b/>
          <w:sz w:val="24"/>
          <w:szCs w:val="24"/>
        </w:rPr>
      </w:pPr>
    </w:p>
    <w:p w14:paraId="6474DD41" w14:textId="56EF7094" w:rsidR="008F0B10" w:rsidRDefault="008F0B10" w:rsidP="00780F23">
      <w:pPr>
        <w:spacing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Documentos soporte </w:t>
      </w:r>
    </w:p>
    <w:p w14:paraId="4356F2CE" w14:textId="77777777" w:rsidR="008F0B10" w:rsidRDefault="008F0B10" w:rsidP="00780F23">
      <w:pPr>
        <w:spacing w:line="240" w:lineRule="auto"/>
        <w:jc w:val="both"/>
        <w:rPr>
          <w:rFonts w:ascii="Arial" w:hAnsi="Arial" w:cs="Arial"/>
          <w:color w:val="000000" w:themeColor="text1"/>
          <w:sz w:val="24"/>
          <w:szCs w:val="24"/>
        </w:rPr>
      </w:pPr>
    </w:p>
    <w:p w14:paraId="57A8CA39" w14:textId="20C43A10" w:rsidR="008F0B10" w:rsidRPr="006C2F4B" w:rsidRDefault="008F0B10" w:rsidP="006C2F4B">
      <w:pPr>
        <w:pStyle w:val="Prrafodelista"/>
        <w:numPr>
          <w:ilvl w:val="3"/>
          <w:numId w:val="13"/>
        </w:numPr>
        <w:spacing w:line="276" w:lineRule="auto"/>
        <w:ind w:left="567" w:hanging="567"/>
        <w:jc w:val="both"/>
        <w:rPr>
          <w:rFonts w:ascii="Arial" w:hAnsi="Arial" w:cs="Arial"/>
          <w:color w:val="000000" w:themeColor="text1"/>
          <w:sz w:val="24"/>
          <w:szCs w:val="24"/>
        </w:rPr>
      </w:pPr>
      <w:r w:rsidRPr="006C2F4B">
        <w:rPr>
          <w:rFonts w:ascii="Arial" w:hAnsi="Arial" w:cs="Arial"/>
          <w:color w:val="000000" w:themeColor="text1"/>
          <w:sz w:val="24"/>
          <w:szCs w:val="24"/>
        </w:rPr>
        <w:t xml:space="preserve">Documentos soporte (concepto, clasificación, </w:t>
      </w:r>
      <w:r w:rsidR="00DC7848" w:rsidRPr="006C2F4B">
        <w:rPr>
          <w:rFonts w:ascii="Arial" w:hAnsi="Arial" w:cs="Arial"/>
          <w:color w:val="000000" w:themeColor="text1"/>
          <w:sz w:val="24"/>
          <w:szCs w:val="24"/>
        </w:rPr>
        <w:t>importancia</w:t>
      </w:r>
      <w:r w:rsidR="00A608CC" w:rsidRPr="006C2F4B">
        <w:rPr>
          <w:rFonts w:ascii="Arial" w:hAnsi="Arial" w:cs="Arial"/>
          <w:color w:val="000000" w:themeColor="text1"/>
          <w:sz w:val="24"/>
          <w:szCs w:val="24"/>
        </w:rPr>
        <w:t>, requisitos</w:t>
      </w:r>
      <w:r w:rsidR="00B92E1A" w:rsidRPr="006C2F4B">
        <w:rPr>
          <w:rFonts w:ascii="Arial" w:hAnsi="Arial" w:cs="Arial"/>
          <w:color w:val="000000" w:themeColor="text1"/>
          <w:sz w:val="24"/>
          <w:szCs w:val="24"/>
        </w:rPr>
        <w:t>)</w:t>
      </w:r>
      <w:r w:rsidR="008E34F6" w:rsidRPr="006C2F4B">
        <w:rPr>
          <w:rFonts w:ascii="Arial" w:hAnsi="Arial" w:cs="Arial"/>
          <w:color w:val="000000" w:themeColor="text1"/>
          <w:sz w:val="24"/>
          <w:szCs w:val="24"/>
        </w:rPr>
        <w:t xml:space="preserve"> </w:t>
      </w:r>
    </w:p>
    <w:p w14:paraId="1699C943" w14:textId="22F429CB" w:rsidR="008F0B10" w:rsidRPr="006C2F4B" w:rsidRDefault="008F0B10" w:rsidP="006C2F4B">
      <w:pPr>
        <w:pStyle w:val="Prrafodelista"/>
        <w:numPr>
          <w:ilvl w:val="3"/>
          <w:numId w:val="13"/>
        </w:numPr>
        <w:spacing w:line="276" w:lineRule="auto"/>
        <w:ind w:left="567" w:hanging="567"/>
        <w:jc w:val="both"/>
        <w:rPr>
          <w:rFonts w:ascii="Arial" w:hAnsi="Arial" w:cs="Arial"/>
          <w:color w:val="000000" w:themeColor="text1"/>
          <w:sz w:val="24"/>
          <w:szCs w:val="24"/>
        </w:rPr>
      </w:pPr>
      <w:r w:rsidRPr="006C2F4B">
        <w:rPr>
          <w:rFonts w:ascii="Arial" w:hAnsi="Arial" w:cs="Arial"/>
          <w:color w:val="000000" w:themeColor="text1"/>
          <w:sz w:val="24"/>
          <w:szCs w:val="24"/>
        </w:rPr>
        <w:t xml:space="preserve">Cotización </w:t>
      </w:r>
    </w:p>
    <w:p w14:paraId="4405DF2C" w14:textId="0BF40A25" w:rsidR="008F0B10" w:rsidRPr="006C2F4B" w:rsidRDefault="008F0B10" w:rsidP="006C2F4B">
      <w:pPr>
        <w:pStyle w:val="Prrafodelista"/>
        <w:numPr>
          <w:ilvl w:val="3"/>
          <w:numId w:val="13"/>
        </w:numPr>
        <w:spacing w:line="276" w:lineRule="auto"/>
        <w:ind w:left="567" w:hanging="567"/>
        <w:jc w:val="both"/>
        <w:rPr>
          <w:rFonts w:ascii="Arial" w:hAnsi="Arial" w:cs="Arial"/>
          <w:color w:val="000000" w:themeColor="text1"/>
          <w:sz w:val="24"/>
          <w:szCs w:val="24"/>
        </w:rPr>
      </w:pPr>
      <w:r w:rsidRPr="006C2F4B">
        <w:rPr>
          <w:rFonts w:ascii="Arial" w:hAnsi="Arial" w:cs="Arial"/>
          <w:color w:val="000000" w:themeColor="text1"/>
          <w:sz w:val="24"/>
          <w:szCs w:val="24"/>
        </w:rPr>
        <w:t>Orden de Compra</w:t>
      </w:r>
      <w:r w:rsidR="00621DA9" w:rsidRPr="006C2F4B">
        <w:rPr>
          <w:rFonts w:ascii="Arial" w:hAnsi="Arial" w:cs="Arial"/>
          <w:color w:val="000000" w:themeColor="text1"/>
          <w:sz w:val="24"/>
          <w:szCs w:val="24"/>
        </w:rPr>
        <w:t xml:space="preserve"> </w:t>
      </w:r>
    </w:p>
    <w:p w14:paraId="13250FA7" w14:textId="2C35E62A" w:rsidR="008F0B10" w:rsidRPr="006C2F4B" w:rsidRDefault="008F0B10" w:rsidP="006C2F4B">
      <w:pPr>
        <w:pStyle w:val="Prrafodelista"/>
        <w:numPr>
          <w:ilvl w:val="3"/>
          <w:numId w:val="13"/>
        </w:numPr>
        <w:spacing w:line="276" w:lineRule="auto"/>
        <w:ind w:left="567" w:hanging="567"/>
        <w:jc w:val="both"/>
        <w:rPr>
          <w:rFonts w:ascii="Arial" w:hAnsi="Arial" w:cs="Arial"/>
          <w:color w:val="000000" w:themeColor="text1"/>
          <w:sz w:val="24"/>
          <w:szCs w:val="24"/>
        </w:rPr>
      </w:pPr>
      <w:r w:rsidRPr="006C2F4B">
        <w:rPr>
          <w:rFonts w:ascii="Arial" w:hAnsi="Arial" w:cs="Arial"/>
          <w:color w:val="000000" w:themeColor="text1"/>
          <w:sz w:val="24"/>
          <w:szCs w:val="24"/>
        </w:rPr>
        <w:t>Factura</w:t>
      </w:r>
      <w:r w:rsidR="00621DA9" w:rsidRPr="006C2F4B">
        <w:rPr>
          <w:rFonts w:ascii="Arial" w:hAnsi="Arial" w:cs="Arial"/>
          <w:color w:val="000000" w:themeColor="text1"/>
          <w:sz w:val="24"/>
          <w:szCs w:val="24"/>
        </w:rPr>
        <w:t xml:space="preserve"> </w:t>
      </w:r>
    </w:p>
    <w:p w14:paraId="5C3E2CA2" w14:textId="77777777" w:rsidR="000D3BC5" w:rsidRPr="006C2F4B" w:rsidRDefault="008F0B10" w:rsidP="006C2F4B">
      <w:pPr>
        <w:pStyle w:val="Prrafodelista"/>
        <w:numPr>
          <w:ilvl w:val="3"/>
          <w:numId w:val="13"/>
        </w:numPr>
        <w:spacing w:line="276" w:lineRule="auto"/>
        <w:ind w:left="567" w:hanging="567"/>
        <w:jc w:val="both"/>
        <w:rPr>
          <w:rFonts w:ascii="Arial" w:hAnsi="Arial" w:cs="Arial"/>
          <w:color w:val="000000" w:themeColor="text1"/>
          <w:sz w:val="24"/>
          <w:szCs w:val="24"/>
        </w:rPr>
      </w:pPr>
      <w:r w:rsidRPr="006C2F4B">
        <w:rPr>
          <w:rFonts w:ascii="Arial" w:hAnsi="Arial" w:cs="Arial"/>
          <w:color w:val="000000" w:themeColor="text1"/>
          <w:sz w:val="24"/>
          <w:szCs w:val="24"/>
        </w:rPr>
        <w:t xml:space="preserve">Comprobante de </w:t>
      </w:r>
      <w:r w:rsidR="008E34F6" w:rsidRPr="006C2F4B">
        <w:rPr>
          <w:rFonts w:ascii="Arial" w:hAnsi="Arial" w:cs="Arial"/>
          <w:color w:val="000000" w:themeColor="text1"/>
          <w:sz w:val="24"/>
          <w:szCs w:val="24"/>
        </w:rPr>
        <w:t xml:space="preserve">Ingreso </w:t>
      </w:r>
    </w:p>
    <w:p w14:paraId="5212F322" w14:textId="50AA5F62" w:rsidR="008F0B10" w:rsidRPr="006C2F4B" w:rsidRDefault="000D3BC5" w:rsidP="006C2F4B">
      <w:pPr>
        <w:pStyle w:val="Prrafodelista"/>
        <w:numPr>
          <w:ilvl w:val="3"/>
          <w:numId w:val="13"/>
        </w:numPr>
        <w:spacing w:line="276" w:lineRule="auto"/>
        <w:ind w:left="567" w:hanging="567"/>
        <w:jc w:val="both"/>
        <w:rPr>
          <w:rFonts w:ascii="Arial" w:hAnsi="Arial" w:cs="Arial"/>
          <w:color w:val="000000" w:themeColor="text1"/>
          <w:sz w:val="24"/>
          <w:szCs w:val="24"/>
        </w:rPr>
      </w:pPr>
      <w:r w:rsidRPr="006C2F4B">
        <w:rPr>
          <w:rFonts w:ascii="Arial" w:hAnsi="Arial" w:cs="Arial"/>
          <w:color w:val="000000" w:themeColor="text1"/>
          <w:sz w:val="24"/>
          <w:szCs w:val="24"/>
        </w:rPr>
        <w:t xml:space="preserve">Comprobante </w:t>
      </w:r>
      <w:r w:rsidR="00CA25D9" w:rsidRPr="006C2F4B">
        <w:rPr>
          <w:rFonts w:ascii="Arial" w:hAnsi="Arial" w:cs="Arial"/>
          <w:color w:val="000000" w:themeColor="text1"/>
          <w:sz w:val="24"/>
          <w:szCs w:val="24"/>
        </w:rPr>
        <w:t xml:space="preserve">de </w:t>
      </w:r>
      <w:r w:rsidR="008F0B10" w:rsidRPr="006C2F4B">
        <w:rPr>
          <w:rFonts w:ascii="Arial" w:hAnsi="Arial" w:cs="Arial"/>
          <w:color w:val="000000" w:themeColor="text1"/>
          <w:sz w:val="24"/>
          <w:szCs w:val="24"/>
        </w:rPr>
        <w:t>Egreso</w:t>
      </w:r>
      <w:r w:rsidR="008E34F6" w:rsidRPr="006C2F4B">
        <w:rPr>
          <w:rFonts w:ascii="Arial" w:hAnsi="Arial" w:cs="Arial"/>
          <w:color w:val="000000" w:themeColor="text1"/>
          <w:sz w:val="24"/>
          <w:szCs w:val="24"/>
        </w:rPr>
        <w:t xml:space="preserve"> </w:t>
      </w:r>
    </w:p>
    <w:p w14:paraId="3F94FA26" w14:textId="79912B8A" w:rsidR="000D3BC5" w:rsidRPr="006C2F4B" w:rsidRDefault="000D3BC5" w:rsidP="006C2F4B">
      <w:pPr>
        <w:pStyle w:val="Prrafodelista"/>
        <w:numPr>
          <w:ilvl w:val="3"/>
          <w:numId w:val="13"/>
        </w:numPr>
        <w:spacing w:line="276" w:lineRule="auto"/>
        <w:ind w:left="567" w:hanging="567"/>
        <w:jc w:val="both"/>
        <w:rPr>
          <w:rFonts w:ascii="Arial" w:hAnsi="Arial" w:cs="Arial"/>
          <w:color w:val="000000" w:themeColor="text1"/>
          <w:sz w:val="24"/>
          <w:szCs w:val="24"/>
        </w:rPr>
      </w:pPr>
      <w:r w:rsidRPr="006C2F4B">
        <w:rPr>
          <w:rFonts w:ascii="Arial" w:hAnsi="Arial" w:cs="Arial"/>
          <w:color w:val="000000" w:themeColor="text1"/>
          <w:sz w:val="24"/>
          <w:szCs w:val="24"/>
        </w:rPr>
        <w:t>Nota de Contabilidad</w:t>
      </w:r>
    </w:p>
    <w:p w14:paraId="7A23C805" w14:textId="331A0E04" w:rsidR="00723AF1" w:rsidRPr="006C2F4B" w:rsidRDefault="00723AF1" w:rsidP="006C2F4B">
      <w:pPr>
        <w:pStyle w:val="Prrafodelista"/>
        <w:numPr>
          <w:ilvl w:val="3"/>
          <w:numId w:val="13"/>
        </w:numPr>
        <w:spacing w:line="276" w:lineRule="auto"/>
        <w:ind w:left="567" w:hanging="567"/>
        <w:jc w:val="both"/>
        <w:rPr>
          <w:rFonts w:ascii="Arial" w:hAnsi="Arial" w:cs="Arial"/>
          <w:color w:val="000000" w:themeColor="text1"/>
          <w:sz w:val="24"/>
          <w:szCs w:val="24"/>
        </w:rPr>
      </w:pPr>
      <w:r w:rsidRPr="006C2F4B">
        <w:rPr>
          <w:rFonts w:ascii="Arial" w:hAnsi="Arial" w:cs="Arial"/>
          <w:color w:val="000000" w:themeColor="text1"/>
          <w:sz w:val="24"/>
          <w:szCs w:val="24"/>
        </w:rPr>
        <w:t xml:space="preserve">Títulos Valores </w:t>
      </w:r>
    </w:p>
    <w:p w14:paraId="6B78A407" w14:textId="32059952" w:rsidR="008F0B10" w:rsidRPr="008F0B10" w:rsidRDefault="008F0B10" w:rsidP="008F0B10">
      <w:pPr>
        <w:spacing w:line="240" w:lineRule="auto"/>
        <w:jc w:val="both"/>
        <w:rPr>
          <w:rFonts w:ascii="Arial" w:hAnsi="Arial" w:cs="Arial"/>
          <w:color w:val="000000" w:themeColor="text1"/>
          <w:sz w:val="24"/>
          <w:szCs w:val="24"/>
        </w:rPr>
      </w:pPr>
    </w:p>
    <w:p w14:paraId="4A57B4C7" w14:textId="50196A92" w:rsidR="00342506" w:rsidRPr="00D915CB" w:rsidRDefault="00A16E06" w:rsidP="00780F23">
      <w:pPr>
        <w:spacing w:line="240" w:lineRule="auto"/>
        <w:jc w:val="both"/>
        <w:rPr>
          <w:rFonts w:ascii="Arial" w:hAnsi="Arial" w:cs="Arial"/>
        </w:rPr>
      </w:pPr>
      <w:r w:rsidRPr="00886A6F">
        <w:rPr>
          <w:rFonts w:ascii="Arial" w:hAnsi="Arial" w:cs="Arial"/>
          <w:color w:val="000000" w:themeColor="text1"/>
          <w:sz w:val="24"/>
          <w:szCs w:val="24"/>
        </w:rPr>
        <w:t xml:space="preserve"> </w:t>
      </w:r>
    </w:p>
    <w:sectPr w:rsidR="00342506" w:rsidRPr="00D915CB" w:rsidSect="00440904">
      <w:pgSz w:w="12240" w:h="15840"/>
      <w:pgMar w:top="993" w:right="1183" w:bottom="1134" w:left="993" w:header="708" w:footer="86"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F1C8C" w14:textId="77777777" w:rsidR="00285555" w:rsidRDefault="00285555" w:rsidP="00E70835">
      <w:pPr>
        <w:spacing w:after="0" w:line="240" w:lineRule="auto"/>
      </w:pPr>
      <w:r>
        <w:separator/>
      </w:r>
    </w:p>
  </w:endnote>
  <w:endnote w:type="continuationSeparator" w:id="0">
    <w:p w14:paraId="74AC5819" w14:textId="77777777" w:rsidR="00285555" w:rsidRDefault="00285555" w:rsidP="00E7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649FD" w14:textId="77777777" w:rsidR="00285555" w:rsidRDefault="00285555" w:rsidP="00E70835">
      <w:pPr>
        <w:spacing w:after="0" w:line="240" w:lineRule="auto"/>
      </w:pPr>
      <w:r>
        <w:separator/>
      </w:r>
    </w:p>
  </w:footnote>
  <w:footnote w:type="continuationSeparator" w:id="0">
    <w:p w14:paraId="5E1B4625" w14:textId="77777777" w:rsidR="00285555" w:rsidRDefault="00285555" w:rsidP="00E70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D73"/>
    <w:multiLevelType w:val="multilevel"/>
    <w:tmpl w:val="38520884"/>
    <w:lvl w:ilvl="0">
      <w:start w:val="1"/>
      <w:numFmt w:val="lowerLetter"/>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017301"/>
    <w:multiLevelType w:val="hybridMultilevel"/>
    <w:tmpl w:val="BE76495C"/>
    <w:lvl w:ilvl="0" w:tplc="240A0019">
      <w:start w:val="1"/>
      <w:numFmt w:val="lowerLetter"/>
      <w:lvlText w:val="%1."/>
      <w:lvlJc w:val="left"/>
      <w:pPr>
        <w:tabs>
          <w:tab w:val="num" w:pos="360"/>
        </w:tabs>
        <w:ind w:left="360" w:hanging="360"/>
      </w:pPr>
      <w:rPr>
        <w:rFonts w:hint="default"/>
        <w:b/>
        <w:bCs/>
        <w:color w:val="auto"/>
      </w:rPr>
    </w:lvl>
    <w:lvl w:ilvl="1" w:tplc="1AD4A17C">
      <w:start w:val="1"/>
      <w:numFmt w:val="bullet"/>
      <w:lvlText w:val="–"/>
      <w:lvlJc w:val="left"/>
      <w:pPr>
        <w:tabs>
          <w:tab w:val="num" w:pos="1080"/>
        </w:tabs>
        <w:ind w:left="1080" w:hanging="360"/>
      </w:pPr>
      <w:rPr>
        <w:rFonts w:ascii="Arial" w:hAnsi="Arial" w:hint="default"/>
      </w:rPr>
    </w:lvl>
    <w:lvl w:ilvl="2" w:tplc="A62EB784" w:tentative="1">
      <w:start w:val="1"/>
      <w:numFmt w:val="bullet"/>
      <w:lvlText w:val="–"/>
      <w:lvlJc w:val="left"/>
      <w:pPr>
        <w:tabs>
          <w:tab w:val="num" w:pos="1800"/>
        </w:tabs>
        <w:ind w:left="1800" w:hanging="360"/>
      </w:pPr>
      <w:rPr>
        <w:rFonts w:ascii="Arial" w:hAnsi="Arial" w:hint="default"/>
      </w:rPr>
    </w:lvl>
    <w:lvl w:ilvl="3" w:tplc="B39030EA" w:tentative="1">
      <w:start w:val="1"/>
      <w:numFmt w:val="bullet"/>
      <w:lvlText w:val="–"/>
      <w:lvlJc w:val="left"/>
      <w:pPr>
        <w:tabs>
          <w:tab w:val="num" w:pos="2520"/>
        </w:tabs>
        <w:ind w:left="2520" w:hanging="360"/>
      </w:pPr>
      <w:rPr>
        <w:rFonts w:ascii="Arial" w:hAnsi="Arial" w:hint="default"/>
      </w:rPr>
    </w:lvl>
    <w:lvl w:ilvl="4" w:tplc="C92E6DA4" w:tentative="1">
      <w:start w:val="1"/>
      <w:numFmt w:val="bullet"/>
      <w:lvlText w:val="–"/>
      <w:lvlJc w:val="left"/>
      <w:pPr>
        <w:tabs>
          <w:tab w:val="num" w:pos="3240"/>
        </w:tabs>
        <w:ind w:left="3240" w:hanging="360"/>
      </w:pPr>
      <w:rPr>
        <w:rFonts w:ascii="Arial" w:hAnsi="Arial" w:hint="default"/>
      </w:rPr>
    </w:lvl>
    <w:lvl w:ilvl="5" w:tplc="B9BC03E2" w:tentative="1">
      <w:start w:val="1"/>
      <w:numFmt w:val="bullet"/>
      <w:lvlText w:val="–"/>
      <w:lvlJc w:val="left"/>
      <w:pPr>
        <w:tabs>
          <w:tab w:val="num" w:pos="3960"/>
        </w:tabs>
        <w:ind w:left="3960" w:hanging="360"/>
      </w:pPr>
      <w:rPr>
        <w:rFonts w:ascii="Arial" w:hAnsi="Arial" w:hint="default"/>
      </w:rPr>
    </w:lvl>
    <w:lvl w:ilvl="6" w:tplc="5D923AF4" w:tentative="1">
      <w:start w:val="1"/>
      <w:numFmt w:val="bullet"/>
      <w:lvlText w:val="–"/>
      <w:lvlJc w:val="left"/>
      <w:pPr>
        <w:tabs>
          <w:tab w:val="num" w:pos="4680"/>
        </w:tabs>
        <w:ind w:left="4680" w:hanging="360"/>
      </w:pPr>
      <w:rPr>
        <w:rFonts w:ascii="Arial" w:hAnsi="Arial" w:hint="default"/>
      </w:rPr>
    </w:lvl>
    <w:lvl w:ilvl="7" w:tplc="2B745D68" w:tentative="1">
      <w:start w:val="1"/>
      <w:numFmt w:val="bullet"/>
      <w:lvlText w:val="–"/>
      <w:lvlJc w:val="left"/>
      <w:pPr>
        <w:tabs>
          <w:tab w:val="num" w:pos="5400"/>
        </w:tabs>
        <w:ind w:left="5400" w:hanging="360"/>
      </w:pPr>
      <w:rPr>
        <w:rFonts w:ascii="Arial" w:hAnsi="Arial" w:hint="default"/>
      </w:rPr>
    </w:lvl>
    <w:lvl w:ilvl="8" w:tplc="E2E2BDBC"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1AD64480"/>
    <w:multiLevelType w:val="hybridMultilevel"/>
    <w:tmpl w:val="7E6A45EE"/>
    <w:lvl w:ilvl="0" w:tplc="B2CCB064">
      <w:start w:val="5"/>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C8967D7"/>
    <w:multiLevelType w:val="hybridMultilevel"/>
    <w:tmpl w:val="054E0582"/>
    <w:lvl w:ilvl="0" w:tplc="986843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E41757"/>
    <w:multiLevelType w:val="hybridMultilevel"/>
    <w:tmpl w:val="B45CC85A"/>
    <w:lvl w:ilvl="0" w:tplc="99DC264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51F5F8A"/>
    <w:multiLevelType w:val="hybridMultilevel"/>
    <w:tmpl w:val="356AB120"/>
    <w:lvl w:ilvl="0" w:tplc="D03875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D217A4"/>
    <w:multiLevelType w:val="hybridMultilevel"/>
    <w:tmpl w:val="589E1F4C"/>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37C011DC"/>
    <w:multiLevelType w:val="multilevel"/>
    <w:tmpl w:val="D65C269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8B83272"/>
    <w:multiLevelType w:val="hybridMultilevel"/>
    <w:tmpl w:val="75F6CB00"/>
    <w:lvl w:ilvl="0" w:tplc="240A0019">
      <w:start w:val="1"/>
      <w:numFmt w:val="lowerLetter"/>
      <w:lvlText w:val="%1."/>
      <w:lvlJc w:val="left"/>
      <w:pPr>
        <w:tabs>
          <w:tab w:val="num" w:pos="360"/>
        </w:tabs>
        <w:ind w:left="360" w:hanging="360"/>
      </w:pPr>
      <w:rPr>
        <w:rFonts w:hint="default"/>
        <w:b/>
        <w:bCs/>
        <w:color w:val="auto"/>
      </w:rPr>
    </w:lvl>
    <w:lvl w:ilvl="1" w:tplc="1AD4A17C">
      <w:start w:val="1"/>
      <w:numFmt w:val="bullet"/>
      <w:lvlText w:val="–"/>
      <w:lvlJc w:val="left"/>
      <w:pPr>
        <w:tabs>
          <w:tab w:val="num" w:pos="1080"/>
        </w:tabs>
        <w:ind w:left="1080" w:hanging="360"/>
      </w:pPr>
      <w:rPr>
        <w:rFonts w:ascii="Arial" w:hAnsi="Arial" w:hint="default"/>
      </w:rPr>
    </w:lvl>
    <w:lvl w:ilvl="2" w:tplc="A62EB784" w:tentative="1">
      <w:start w:val="1"/>
      <w:numFmt w:val="bullet"/>
      <w:lvlText w:val="–"/>
      <w:lvlJc w:val="left"/>
      <w:pPr>
        <w:tabs>
          <w:tab w:val="num" w:pos="1800"/>
        </w:tabs>
        <w:ind w:left="1800" w:hanging="360"/>
      </w:pPr>
      <w:rPr>
        <w:rFonts w:ascii="Arial" w:hAnsi="Arial" w:hint="default"/>
      </w:rPr>
    </w:lvl>
    <w:lvl w:ilvl="3" w:tplc="B39030EA" w:tentative="1">
      <w:start w:val="1"/>
      <w:numFmt w:val="bullet"/>
      <w:lvlText w:val="–"/>
      <w:lvlJc w:val="left"/>
      <w:pPr>
        <w:tabs>
          <w:tab w:val="num" w:pos="2520"/>
        </w:tabs>
        <w:ind w:left="2520" w:hanging="360"/>
      </w:pPr>
      <w:rPr>
        <w:rFonts w:ascii="Arial" w:hAnsi="Arial" w:hint="default"/>
      </w:rPr>
    </w:lvl>
    <w:lvl w:ilvl="4" w:tplc="C92E6DA4" w:tentative="1">
      <w:start w:val="1"/>
      <w:numFmt w:val="bullet"/>
      <w:lvlText w:val="–"/>
      <w:lvlJc w:val="left"/>
      <w:pPr>
        <w:tabs>
          <w:tab w:val="num" w:pos="3240"/>
        </w:tabs>
        <w:ind w:left="3240" w:hanging="360"/>
      </w:pPr>
      <w:rPr>
        <w:rFonts w:ascii="Arial" w:hAnsi="Arial" w:hint="default"/>
      </w:rPr>
    </w:lvl>
    <w:lvl w:ilvl="5" w:tplc="B9BC03E2" w:tentative="1">
      <w:start w:val="1"/>
      <w:numFmt w:val="bullet"/>
      <w:lvlText w:val="–"/>
      <w:lvlJc w:val="left"/>
      <w:pPr>
        <w:tabs>
          <w:tab w:val="num" w:pos="3960"/>
        </w:tabs>
        <w:ind w:left="3960" w:hanging="360"/>
      </w:pPr>
      <w:rPr>
        <w:rFonts w:ascii="Arial" w:hAnsi="Arial" w:hint="default"/>
      </w:rPr>
    </w:lvl>
    <w:lvl w:ilvl="6" w:tplc="5D923AF4" w:tentative="1">
      <w:start w:val="1"/>
      <w:numFmt w:val="bullet"/>
      <w:lvlText w:val="–"/>
      <w:lvlJc w:val="left"/>
      <w:pPr>
        <w:tabs>
          <w:tab w:val="num" w:pos="4680"/>
        </w:tabs>
        <w:ind w:left="4680" w:hanging="360"/>
      </w:pPr>
      <w:rPr>
        <w:rFonts w:ascii="Arial" w:hAnsi="Arial" w:hint="default"/>
      </w:rPr>
    </w:lvl>
    <w:lvl w:ilvl="7" w:tplc="2B745D68" w:tentative="1">
      <w:start w:val="1"/>
      <w:numFmt w:val="bullet"/>
      <w:lvlText w:val="–"/>
      <w:lvlJc w:val="left"/>
      <w:pPr>
        <w:tabs>
          <w:tab w:val="num" w:pos="5400"/>
        </w:tabs>
        <w:ind w:left="5400" w:hanging="360"/>
      </w:pPr>
      <w:rPr>
        <w:rFonts w:ascii="Arial" w:hAnsi="Arial" w:hint="default"/>
      </w:rPr>
    </w:lvl>
    <w:lvl w:ilvl="8" w:tplc="E2E2BDBC"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3F23618D"/>
    <w:multiLevelType w:val="hybridMultilevel"/>
    <w:tmpl w:val="2766C128"/>
    <w:lvl w:ilvl="0" w:tplc="284E8A4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512D7460"/>
    <w:multiLevelType w:val="hybridMultilevel"/>
    <w:tmpl w:val="328EBA60"/>
    <w:lvl w:ilvl="0" w:tplc="7946F05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C33B6E"/>
    <w:multiLevelType w:val="hybridMultilevel"/>
    <w:tmpl w:val="87F8DF6A"/>
    <w:lvl w:ilvl="0" w:tplc="DD40701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724525"/>
    <w:multiLevelType w:val="multilevel"/>
    <w:tmpl w:val="DB12DF8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9E3561E"/>
    <w:multiLevelType w:val="hybridMultilevel"/>
    <w:tmpl w:val="95CC32D0"/>
    <w:lvl w:ilvl="0" w:tplc="D1C057A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CA35116"/>
    <w:multiLevelType w:val="hybridMultilevel"/>
    <w:tmpl w:val="D6A627C4"/>
    <w:lvl w:ilvl="0" w:tplc="F6769B26">
      <w:start w:val="1"/>
      <w:numFmt w:val="lowerLetter"/>
      <w:lvlText w:val="%1)"/>
      <w:lvlJc w:val="left"/>
      <w:pPr>
        <w:ind w:left="720" w:hanging="360"/>
      </w:pPr>
      <w:rPr>
        <w:rFonts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15100618">
    <w:abstractNumId w:val="13"/>
  </w:num>
  <w:num w:numId="2" w16cid:durableId="1245609533">
    <w:abstractNumId w:val="3"/>
  </w:num>
  <w:num w:numId="3" w16cid:durableId="1018770724">
    <w:abstractNumId w:val="11"/>
  </w:num>
  <w:num w:numId="4" w16cid:durableId="2042509633">
    <w:abstractNumId w:val="6"/>
  </w:num>
  <w:num w:numId="5" w16cid:durableId="545413182">
    <w:abstractNumId w:val="9"/>
  </w:num>
  <w:num w:numId="6" w16cid:durableId="1994024336">
    <w:abstractNumId w:val="5"/>
  </w:num>
  <w:num w:numId="7" w16cid:durableId="1770159445">
    <w:abstractNumId w:val="14"/>
  </w:num>
  <w:num w:numId="8" w16cid:durableId="29259627">
    <w:abstractNumId w:val="10"/>
  </w:num>
  <w:num w:numId="9" w16cid:durableId="25984634">
    <w:abstractNumId w:val="4"/>
  </w:num>
  <w:num w:numId="10" w16cid:durableId="1101293274">
    <w:abstractNumId w:val="1"/>
  </w:num>
  <w:num w:numId="11" w16cid:durableId="1671449831">
    <w:abstractNumId w:val="8"/>
  </w:num>
  <w:num w:numId="12" w16cid:durableId="1532690796">
    <w:abstractNumId w:val="2"/>
  </w:num>
  <w:num w:numId="13" w16cid:durableId="1565409955">
    <w:abstractNumId w:val="12"/>
  </w:num>
  <w:num w:numId="14" w16cid:durableId="1207834291">
    <w:abstractNumId w:val="7"/>
  </w:num>
  <w:num w:numId="15" w16cid:durableId="61637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0A"/>
    <w:rsid w:val="00026106"/>
    <w:rsid w:val="00031BEE"/>
    <w:rsid w:val="00032965"/>
    <w:rsid w:val="00036F7D"/>
    <w:rsid w:val="00041E89"/>
    <w:rsid w:val="00047D44"/>
    <w:rsid w:val="000506EC"/>
    <w:rsid w:val="00055641"/>
    <w:rsid w:val="00057F93"/>
    <w:rsid w:val="0006356F"/>
    <w:rsid w:val="00072CA6"/>
    <w:rsid w:val="00095A18"/>
    <w:rsid w:val="000A162D"/>
    <w:rsid w:val="000B648D"/>
    <w:rsid w:val="000D3BC5"/>
    <w:rsid w:val="000F60BB"/>
    <w:rsid w:val="00103CA1"/>
    <w:rsid w:val="00117022"/>
    <w:rsid w:val="0012534F"/>
    <w:rsid w:val="001278FD"/>
    <w:rsid w:val="00142D3B"/>
    <w:rsid w:val="0014343C"/>
    <w:rsid w:val="0014591B"/>
    <w:rsid w:val="001531EC"/>
    <w:rsid w:val="001606AE"/>
    <w:rsid w:val="00171B56"/>
    <w:rsid w:val="00181330"/>
    <w:rsid w:val="00181847"/>
    <w:rsid w:val="001842A4"/>
    <w:rsid w:val="001E0BD0"/>
    <w:rsid w:val="001E6D8D"/>
    <w:rsid w:val="00201854"/>
    <w:rsid w:val="00202A5C"/>
    <w:rsid w:val="0020764D"/>
    <w:rsid w:val="00211C7E"/>
    <w:rsid w:val="00214917"/>
    <w:rsid w:val="00214A23"/>
    <w:rsid w:val="0023019E"/>
    <w:rsid w:val="00250A4B"/>
    <w:rsid w:val="0025768F"/>
    <w:rsid w:val="00262581"/>
    <w:rsid w:val="0027093B"/>
    <w:rsid w:val="00285555"/>
    <w:rsid w:val="00291636"/>
    <w:rsid w:val="002A17D3"/>
    <w:rsid w:val="002B3AC8"/>
    <w:rsid w:val="002C4CCF"/>
    <w:rsid w:val="002C5156"/>
    <w:rsid w:val="002D7AB9"/>
    <w:rsid w:val="002E52AA"/>
    <w:rsid w:val="002E70AB"/>
    <w:rsid w:val="002F2BC2"/>
    <w:rsid w:val="002F79A5"/>
    <w:rsid w:val="003022E5"/>
    <w:rsid w:val="00321EF4"/>
    <w:rsid w:val="00333A2C"/>
    <w:rsid w:val="0033790A"/>
    <w:rsid w:val="00342506"/>
    <w:rsid w:val="0034272D"/>
    <w:rsid w:val="00347394"/>
    <w:rsid w:val="00347398"/>
    <w:rsid w:val="00352E2E"/>
    <w:rsid w:val="00360D77"/>
    <w:rsid w:val="00376A88"/>
    <w:rsid w:val="003A029F"/>
    <w:rsid w:val="003C0FFA"/>
    <w:rsid w:val="003C53A9"/>
    <w:rsid w:val="003D05A1"/>
    <w:rsid w:val="003E58CE"/>
    <w:rsid w:val="00406F90"/>
    <w:rsid w:val="00421F79"/>
    <w:rsid w:val="00423B9F"/>
    <w:rsid w:val="00440904"/>
    <w:rsid w:val="00442DD1"/>
    <w:rsid w:val="0044689B"/>
    <w:rsid w:val="0045076F"/>
    <w:rsid w:val="00462922"/>
    <w:rsid w:val="004724C7"/>
    <w:rsid w:val="00473E56"/>
    <w:rsid w:val="00477219"/>
    <w:rsid w:val="00491F48"/>
    <w:rsid w:val="00493FAC"/>
    <w:rsid w:val="004A38D4"/>
    <w:rsid w:val="004C3D4D"/>
    <w:rsid w:val="004C4C50"/>
    <w:rsid w:val="004F1222"/>
    <w:rsid w:val="004F17B4"/>
    <w:rsid w:val="00511FEB"/>
    <w:rsid w:val="005156BC"/>
    <w:rsid w:val="00523AF5"/>
    <w:rsid w:val="005373FE"/>
    <w:rsid w:val="00537E86"/>
    <w:rsid w:val="0057321C"/>
    <w:rsid w:val="00586427"/>
    <w:rsid w:val="00590CC9"/>
    <w:rsid w:val="00591418"/>
    <w:rsid w:val="005936CE"/>
    <w:rsid w:val="00594DD7"/>
    <w:rsid w:val="00594E6A"/>
    <w:rsid w:val="0059574D"/>
    <w:rsid w:val="005B1FDE"/>
    <w:rsid w:val="005C29DA"/>
    <w:rsid w:val="005D0A7D"/>
    <w:rsid w:val="005D6C6E"/>
    <w:rsid w:val="005D6F2C"/>
    <w:rsid w:val="005F4382"/>
    <w:rsid w:val="00602C5C"/>
    <w:rsid w:val="006132C7"/>
    <w:rsid w:val="00621DA9"/>
    <w:rsid w:val="0063089B"/>
    <w:rsid w:val="006361A7"/>
    <w:rsid w:val="0063646D"/>
    <w:rsid w:val="00654B24"/>
    <w:rsid w:val="006A5952"/>
    <w:rsid w:val="006B7DA4"/>
    <w:rsid w:val="006C2F4B"/>
    <w:rsid w:val="006D3050"/>
    <w:rsid w:val="006F450C"/>
    <w:rsid w:val="0070609E"/>
    <w:rsid w:val="007213AD"/>
    <w:rsid w:val="00722895"/>
    <w:rsid w:val="00723AF1"/>
    <w:rsid w:val="007314EB"/>
    <w:rsid w:val="00751BEE"/>
    <w:rsid w:val="007525F5"/>
    <w:rsid w:val="007543C5"/>
    <w:rsid w:val="00780F23"/>
    <w:rsid w:val="007830E4"/>
    <w:rsid w:val="007B0178"/>
    <w:rsid w:val="007F7C36"/>
    <w:rsid w:val="00844C37"/>
    <w:rsid w:val="00864A51"/>
    <w:rsid w:val="00867A86"/>
    <w:rsid w:val="00883310"/>
    <w:rsid w:val="00886A6F"/>
    <w:rsid w:val="008B1A82"/>
    <w:rsid w:val="008C6837"/>
    <w:rsid w:val="008E34F6"/>
    <w:rsid w:val="008F0B10"/>
    <w:rsid w:val="008F5E30"/>
    <w:rsid w:val="009107B8"/>
    <w:rsid w:val="0092219E"/>
    <w:rsid w:val="00922B41"/>
    <w:rsid w:val="0094140B"/>
    <w:rsid w:val="00946663"/>
    <w:rsid w:val="00955003"/>
    <w:rsid w:val="009759AE"/>
    <w:rsid w:val="00987B58"/>
    <w:rsid w:val="009A79AC"/>
    <w:rsid w:val="009B465C"/>
    <w:rsid w:val="009D7CCB"/>
    <w:rsid w:val="009E2F4A"/>
    <w:rsid w:val="009E6B44"/>
    <w:rsid w:val="009E6ED9"/>
    <w:rsid w:val="009E712F"/>
    <w:rsid w:val="009F0092"/>
    <w:rsid w:val="00A1062D"/>
    <w:rsid w:val="00A16E06"/>
    <w:rsid w:val="00A1712B"/>
    <w:rsid w:val="00A55F32"/>
    <w:rsid w:val="00A608CC"/>
    <w:rsid w:val="00A637D4"/>
    <w:rsid w:val="00A6395F"/>
    <w:rsid w:val="00A6619A"/>
    <w:rsid w:val="00A77453"/>
    <w:rsid w:val="00A814DF"/>
    <w:rsid w:val="00A852BF"/>
    <w:rsid w:val="00A85EB4"/>
    <w:rsid w:val="00A91CDC"/>
    <w:rsid w:val="00A93CF9"/>
    <w:rsid w:val="00AB77F4"/>
    <w:rsid w:val="00AC63C8"/>
    <w:rsid w:val="00AD09DC"/>
    <w:rsid w:val="00AD3FC1"/>
    <w:rsid w:val="00AE57BE"/>
    <w:rsid w:val="00B1400C"/>
    <w:rsid w:val="00B140CD"/>
    <w:rsid w:val="00B30827"/>
    <w:rsid w:val="00B363DB"/>
    <w:rsid w:val="00B51069"/>
    <w:rsid w:val="00B517B9"/>
    <w:rsid w:val="00B92E1A"/>
    <w:rsid w:val="00BE270A"/>
    <w:rsid w:val="00BE354C"/>
    <w:rsid w:val="00C30DD8"/>
    <w:rsid w:val="00C477E5"/>
    <w:rsid w:val="00C615A8"/>
    <w:rsid w:val="00C766F8"/>
    <w:rsid w:val="00C76826"/>
    <w:rsid w:val="00C83E87"/>
    <w:rsid w:val="00C96FA8"/>
    <w:rsid w:val="00CA25D9"/>
    <w:rsid w:val="00CA4324"/>
    <w:rsid w:val="00CC4342"/>
    <w:rsid w:val="00CC64B2"/>
    <w:rsid w:val="00CD2AAD"/>
    <w:rsid w:val="00CE31E6"/>
    <w:rsid w:val="00D10064"/>
    <w:rsid w:val="00D13B5D"/>
    <w:rsid w:val="00D214BD"/>
    <w:rsid w:val="00D225A3"/>
    <w:rsid w:val="00D345BE"/>
    <w:rsid w:val="00D4259D"/>
    <w:rsid w:val="00D472F9"/>
    <w:rsid w:val="00D5383F"/>
    <w:rsid w:val="00D71D58"/>
    <w:rsid w:val="00D915CB"/>
    <w:rsid w:val="00DA2CBA"/>
    <w:rsid w:val="00DB5D9C"/>
    <w:rsid w:val="00DC2C0E"/>
    <w:rsid w:val="00DC7848"/>
    <w:rsid w:val="00DE6E99"/>
    <w:rsid w:val="00DF22BE"/>
    <w:rsid w:val="00DF2A32"/>
    <w:rsid w:val="00DF7816"/>
    <w:rsid w:val="00E17C36"/>
    <w:rsid w:val="00E501FE"/>
    <w:rsid w:val="00E50DF7"/>
    <w:rsid w:val="00E645CC"/>
    <w:rsid w:val="00E70835"/>
    <w:rsid w:val="00E8348B"/>
    <w:rsid w:val="00EC3174"/>
    <w:rsid w:val="00EC3A3D"/>
    <w:rsid w:val="00EF2863"/>
    <w:rsid w:val="00EF4C14"/>
    <w:rsid w:val="00F03F56"/>
    <w:rsid w:val="00F12F46"/>
    <w:rsid w:val="00F25C0C"/>
    <w:rsid w:val="00F40C80"/>
    <w:rsid w:val="00F65C14"/>
    <w:rsid w:val="00F73FAF"/>
    <w:rsid w:val="00F82CC6"/>
    <w:rsid w:val="00FB0937"/>
    <w:rsid w:val="00FB7E5C"/>
    <w:rsid w:val="00FC37E2"/>
    <w:rsid w:val="00FD0865"/>
    <w:rsid w:val="00FD62E8"/>
    <w:rsid w:val="00FE2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20B99"/>
  <w15:docId w15:val="{AAD4644E-7C12-4A87-8699-A12E9AA7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E270A"/>
    <w:pPr>
      <w:spacing w:after="0" w:line="240" w:lineRule="auto"/>
    </w:pPr>
  </w:style>
  <w:style w:type="paragraph" w:styleId="Prrafodelista">
    <w:name w:val="List Paragraph"/>
    <w:basedOn w:val="Normal"/>
    <w:uiPriority w:val="34"/>
    <w:qFormat/>
    <w:rsid w:val="002A17D3"/>
    <w:pPr>
      <w:ind w:left="720"/>
      <w:contextualSpacing/>
    </w:pPr>
  </w:style>
  <w:style w:type="paragraph" w:styleId="Encabezado">
    <w:name w:val="header"/>
    <w:basedOn w:val="Normal"/>
    <w:link w:val="EncabezadoCar"/>
    <w:uiPriority w:val="99"/>
    <w:unhideWhenUsed/>
    <w:rsid w:val="00E708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0835"/>
  </w:style>
  <w:style w:type="paragraph" w:styleId="Piedepgina">
    <w:name w:val="footer"/>
    <w:basedOn w:val="Normal"/>
    <w:link w:val="PiedepginaCar"/>
    <w:uiPriority w:val="99"/>
    <w:unhideWhenUsed/>
    <w:rsid w:val="00E708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0835"/>
  </w:style>
  <w:style w:type="table" w:styleId="Tablaconcuadrcula">
    <w:name w:val="Table Grid"/>
    <w:basedOn w:val="Tablanormal"/>
    <w:uiPriority w:val="59"/>
    <w:rsid w:val="00B363DB"/>
    <w:pPr>
      <w:spacing w:after="0" w:line="240" w:lineRule="auto"/>
    </w:pPr>
    <w:rPr>
      <w:lang w:val="es-ES_trad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71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712F"/>
    <w:rPr>
      <w:rFonts w:ascii="Segoe UI" w:hAnsi="Segoe UI" w:cs="Segoe UI"/>
      <w:sz w:val="18"/>
      <w:szCs w:val="18"/>
    </w:rPr>
  </w:style>
  <w:style w:type="character" w:styleId="Textoennegrita">
    <w:name w:val="Strong"/>
    <w:basedOn w:val="Fuentedeprrafopredeter"/>
    <w:uiPriority w:val="22"/>
    <w:qFormat/>
    <w:rsid w:val="00E8348B"/>
    <w:rPr>
      <w:b/>
      <w:bCs/>
    </w:rPr>
  </w:style>
  <w:style w:type="character" w:styleId="Hipervnculo">
    <w:name w:val="Hyperlink"/>
    <w:basedOn w:val="Fuentedeprrafopredeter"/>
    <w:uiPriority w:val="99"/>
    <w:semiHidden/>
    <w:unhideWhenUsed/>
    <w:rsid w:val="00342506"/>
    <w:rPr>
      <w:color w:val="0000FF"/>
      <w:u w:val="single"/>
    </w:rPr>
  </w:style>
  <w:style w:type="table" w:customStyle="1" w:styleId="TableNormal">
    <w:name w:val="Table Normal"/>
    <w:uiPriority w:val="2"/>
    <w:semiHidden/>
    <w:unhideWhenUsed/>
    <w:qFormat/>
    <w:rsid w:val="007B017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B0178"/>
    <w:pPr>
      <w:widowControl w:val="0"/>
      <w:autoSpaceDE w:val="0"/>
      <w:autoSpaceDN w:val="0"/>
      <w:spacing w:after="0" w:line="240" w:lineRule="auto"/>
      <w:ind w:left="105"/>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20522">
      <w:bodyDiv w:val="1"/>
      <w:marLeft w:val="0"/>
      <w:marRight w:val="0"/>
      <w:marTop w:val="0"/>
      <w:marBottom w:val="0"/>
      <w:divBdr>
        <w:top w:val="none" w:sz="0" w:space="0" w:color="auto"/>
        <w:left w:val="none" w:sz="0" w:space="0" w:color="auto"/>
        <w:bottom w:val="none" w:sz="0" w:space="0" w:color="auto"/>
        <w:right w:val="none" w:sz="0" w:space="0" w:color="auto"/>
      </w:divBdr>
    </w:div>
    <w:div w:id="565725672">
      <w:bodyDiv w:val="1"/>
      <w:marLeft w:val="0"/>
      <w:marRight w:val="0"/>
      <w:marTop w:val="0"/>
      <w:marBottom w:val="0"/>
      <w:divBdr>
        <w:top w:val="none" w:sz="0" w:space="0" w:color="auto"/>
        <w:left w:val="none" w:sz="0" w:space="0" w:color="auto"/>
        <w:bottom w:val="none" w:sz="0" w:space="0" w:color="auto"/>
        <w:right w:val="none" w:sz="0" w:space="0" w:color="auto"/>
      </w:divBdr>
    </w:div>
    <w:div w:id="953366551">
      <w:bodyDiv w:val="1"/>
      <w:marLeft w:val="0"/>
      <w:marRight w:val="0"/>
      <w:marTop w:val="0"/>
      <w:marBottom w:val="0"/>
      <w:divBdr>
        <w:top w:val="none" w:sz="0" w:space="0" w:color="auto"/>
        <w:left w:val="none" w:sz="0" w:space="0" w:color="auto"/>
        <w:bottom w:val="none" w:sz="0" w:space="0" w:color="auto"/>
        <w:right w:val="none" w:sz="0" w:space="0" w:color="auto"/>
      </w:divBdr>
    </w:div>
    <w:div w:id="13848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FC354-C42C-4C26-BA15-373EC012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Pages>
  <Words>661</Words>
  <Characters>3641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EDINSON JAIR MOSQERA ANGEL</dc:creator>
  <cp:keywords/>
  <dc:description/>
  <cp:lastModifiedBy>EDINSON JAIR MOSQERA ANGEL</cp:lastModifiedBy>
  <cp:revision>123</cp:revision>
  <cp:lastPrinted>2024-08-21T16:52:00Z</cp:lastPrinted>
  <dcterms:created xsi:type="dcterms:W3CDTF">2021-07-25T15:38:00Z</dcterms:created>
  <dcterms:modified xsi:type="dcterms:W3CDTF">2024-08-22T00:41:00Z</dcterms:modified>
</cp:coreProperties>
</file>