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09" w:rsidRPr="00DA00EB" w:rsidRDefault="00FB0409">
      <w:pPr>
        <w:rPr>
          <w:lang w:val="en-US"/>
        </w:rPr>
      </w:pPr>
      <w:bookmarkStart w:id="0" w:name="_GoBack"/>
      <w:bookmarkEnd w:id="0"/>
    </w:p>
    <w:p w:rsidR="00FE01DC" w:rsidRPr="000E24DD" w:rsidRDefault="00FE01DC" w:rsidP="000E24DD">
      <w:pPr>
        <w:spacing w:line="360" w:lineRule="auto"/>
        <w:rPr>
          <w:rFonts w:ascii="Arial" w:eastAsia="Times New Roman" w:hAnsi="Arial" w:cs="Arial"/>
          <w:color w:val="333333"/>
          <w:shd w:val="clear" w:color="auto" w:fill="FFFFFF"/>
          <w:lang w:val="en-US"/>
        </w:rPr>
      </w:pPr>
    </w:p>
    <w:p w:rsidR="00FE01DC" w:rsidRPr="00F86F27" w:rsidRDefault="00F86F27" w:rsidP="000E24D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0E24DD" w:rsidRPr="000E24DD">
        <w:rPr>
          <w:rFonts w:ascii="Arial" w:hAnsi="Arial" w:cs="Arial"/>
          <w:lang w:val="en-US"/>
        </w:rPr>
        <w:t xml:space="preserve">ession: </w:t>
      </w:r>
      <w:r>
        <w:rPr>
          <w:rFonts w:ascii="Arial" w:hAnsi="Arial" w:cs="Arial"/>
          <w:lang w:val="en-US"/>
        </w:rPr>
        <w:t xml:space="preserve"> </w:t>
      </w:r>
      <w:r w:rsidR="00FE01DC" w:rsidRPr="000E24DD">
        <w:rPr>
          <w:rFonts w:ascii="Arial" w:hAnsi="Arial" w:cs="Arial"/>
          <w:lang w:val="en-US"/>
        </w:rPr>
        <w:t>Reproducibility in an era of confidential data</w:t>
      </w:r>
    </w:p>
    <w:p w:rsidR="000E24DD" w:rsidRDefault="000E24DD" w:rsidP="000E24DD">
      <w:pPr>
        <w:spacing w:line="360" w:lineRule="auto"/>
        <w:rPr>
          <w:rFonts w:ascii="Arial" w:eastAsia="Times New Roman" w:hAnsi="Arial" w:cs="Arial"/>
          <w:color w:val="333333"/>
          <w:shd w:val="clear" w:color="auto" w:fill="FFFFFF"/>
          <w:lang w:val="en-US"/>
        </w:rPr>
      </w:pPr>
    </w:p>
    <w:p w:rsidR="00F86F27" w:rsidRPr="000E24DD" w:rsidRDefault="00F86F27" w:rsidP="00F86F27">
      <w:pPr>
        <w:spacing w:line="360" w:lineRule="auto"/>
        <w:rPr>
          <w:rFonts w:ascii="Arial" w:eastAsia="Times New Roman" w:hAnsi="Arial" w:cs="Arial"/>
          <w:color w:val="333333"/>
          <w:shd w:val="clear" w:color="auto" w:fill="FFFFFF"/>
          <w:lang w:val="en-US"/>
        </w:rPr>
      </w:pPr>
      <w:r w:rsidRPr="000E24DD">
        <w:rPr>
          <w:rFonts w:ascii="Arial" w:hAnsi="Arial" w:cs="Arial"/>
        </w:rPr>
        <w:t>Julia Lane (</w:t>
      </w:r>
      <w:r w:rsidRPr="000E24DD">
        <w:rPr>
          <w:rFonts w:ascii="Arial" w:eastAsia="Times New Roman" w:hAnsi="Arial" w:cs="Arial"/>
          <w:color w:val="333333"/>
          <w:shd w:val="clear" w:color="auto" w:fill="FFFFFF"/>
          <w:lang w:val="en-US"/>
        </w:rPr>
        <w:t>New York University, University of Strasbourg, University of Melbourne)</w:t>
      </w:r>
    </w:p>
    <w:p w:rsidR="00F86F27" w:rsidRPr="000E24DD" w:rsidRDefault="00F86F27" w:rsidP="00F86F27">
      <w:pPr>
        <w:spacing w:line="360" w:lineRule="auto"/>
        <w:rPr>
          <w:rFonts w:ascii="Arial" w:hAnsi="Arial" w:cs="Arial"/>
        </w:rPr>
      </w:pPr>
      <w:r w:rsidRPr="000E24DD">
        <w:rPr>
          <w:rFonts w:ascii="Arial" w:hAnsi="Arial" w:cs="Arial"/>
        </w:rPr>
        <w:t>Stefan Bender (Bundesbank)</w:t>
      </w:r>
    </w:p>
    <w:p w:rsidR="00F86F27" w:rsidRDefault="00F86F27" w:rsidP="000E24DD">
      <w:pPr>
        <w:spacing w:line="360" w:lineRule="auto"/>
        <w:rPr>
          <w:rFonts w:ascii="Arial" w:eastAsia="Times New Roman" w:hAnsi="Arial" w:cs="Arial"/>
          <w:color w:val="333333"/>
          <w:shd w:val="clear" w:color="auto" w:fill="FFFFFF"/>
          <w:lang w:val="en-US"/>
        </w:rPr>
      </w:pPr>
    </w:p>
    <w:p w:rsidR="00FE01DC" w:rsidRPr="000E24DD" w:rsidRDefault="005E3A61" w:rsidP="000E24D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How Amazon and </w:t>
      </w:r>
      <w:proofErr w:type="spellStart"/>
      <w:r>
        <w:rPr>
          <w:rFonts w:ascii="Arial" w:hAnsi="Arial" w:cs="Arial"/>
          <w:lang w:val="en-US"/>
        </w:rPr>
        <w:t>Tripadvisor</w:t>
      </w:r>
      <w:proofErr w:type="spellEnd"/>
      <w:r>
        <w:rPr>
          <w:rFonts w:ascii="Arial" w:hAnsi="Arial" w:cs="Arial"/>
          <w:lang w:val="en-US"/>
        </w:rPr>
        <w:t xml:space="preserve"> can help central banks</w:t>
      </w:r>
      <w:r w:rsidR="00FE01DC" w:rsidRPr="000E24DD">
        <w:rPr>
          <w:rFonts w:ascii="Arial" w:hAnsi="Arial" w:cs="Arial"/>
          <w:lang w:val="en-US"/>
        </w:rPr>
        <w:t xml:space="preserve"> </w:t>
      </w:r>
    </w:p>
    <w:p w:rsidR="00CA19FE" w:rsidRPr="000E24DD" w:rsidRDefault="00CA19FE" w:rsidP="000E24DD">
      <w:pPr>
        <w:spacing w:line="360" w:lineRule="auto"/>
        <w:rPr>
          <w:rFonts w:ascii="Arial" w:hAnsi="Arial" w:cs="Arial"/>
          <w:lang w:val="en-US"/>
        </w:rPr>
      </w:pPr>
    </w:p>
    <w:p w:rsidR="00CA19FE" w:rsidRPr="000E24DD" w:rsidRDefault="005E3A61" w:rsidP="000E24D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paper describes how the </w:t>
      </w:r>
      <w:proofErr w:type="gramStart"/>
      <w:r>
        <w:rPr>
          <w:rFonts w:ascii="Arial" w:hAnsi="Arial" w:cs="Arial"/>
          <w:lang w:val="en-US"/>
        </w:rPr>
        <w:t>application of metadata documentation techniques from Amazon and Trip Advisor have</w:t>
      </w:r>
      <w:proofErr w:type="gramEnd"/>
      <w:r>
        <w:rPr>
          <w:rFonts w:ascii="Arial" w:hAnsi="Arial" w:cs="Arial"/>
          <w:lang w:val="en-US"/>
        </w:rPr>
        <w:t xml:space="preserve"> improved search, discovery and reproducibility of confidential microdata.</w:t>
      </w:r>
    </w:p>
    <w:p w:rsidR="00F86F27" w:rsidRDefault="00F86F27" w:rsidP="000E24DD">
      <w:pPr>
        <w:spacing w:line="360" w:lineRule="auto"/>
        <w:rPr>
          <w:rFonts w:ascii="Arial" w:hAnsi="Arial" w:cs="Arial"/>
          <w:lang w:val="en-US"/>
        </w:rPr>
      </w:pPr>
    </w:p>
    <w:p w:rsidR="005E3A61" w:rsidRDefault="005E3A61" w:rsidP="000E24D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inability to search and discover data and code is a major challenge for reproducible research.  Similar challenges have been addressed in the private sector, particular by companies like Amazon and </w:t>
      </w:r>
      <w:proofErr w:type="spellStart"/>
      <w:r>
        <w:rPr>
          <w:rFonts w:ascii="Arial" w:hAnsi="Arial" w:cs="Arial"/>
          <w:lang w:val="en-US"/>
        </w:rPr>
        <w:t>Tripadvisor</w:t>
      </w:r>
      <w:proofErr w:type="spellEnd"/>
      <w:r>
        <w:rPr>
          <w:rFonts w:ascii="Arial" w:hAnsi="Arial" w:cs="Arial"/>
          <w:lang w:val="en-US"/>
        </w:rPr>
        <w:t xml:space="preserve">.  This paper describes the development of new approaches to metadata documentation and curation which draw on the techniques used by such companies and apply them to </w:t>
      </w:r>
      <w:r w:rsidR="00DA00EB" w:rsidRPr="000E24DD">
        <w:rPr>
          <w:rFonts w:ascii="Arial" w:hAnsi="Arial" w:cs="Arial"/>
          <w:lang w:val="en-US"/>
        </w:rPr>
        <w:t>financial microdata</w:t>
      </w:r>
      <w:r>
        <w:rPr>
          <w:rFonts w:ascii="Arial" w:hAnsi="Arial" w:cs="Arial"/>
          <w:lang w:val="en-US"/>
        </w:rPr>
        <w:t xml:space="preserve"> held by central banks</w:t>
      </w:r>
      <w:r w:rsidR="00DA00EB" w:rsidRPr="000E24DD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 </w:t>
      </w:r>
    </w:p>
    <w:p w:rsidR="00DC102E" w:rsidRPr="000E24DD" w:rsidRDefault="005E3A61" w:rsidP="000E24D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case is particularly relevant since banks </w:t>
      </w:r>
      <w:r w:rsidR="007215F5" w:rsidRPr="000E24DD">
        <w:rPr>
          <w:rFonts w:ascii="Arial" w:hAnsi="Arial" w:cs="Arial"/>
          <w:lang w:val="en-US"/>
        </w:rPr>
        <w:t xml:space="preserve">collect very detailed microdata </w:t>
      </w:r>
      <w:r w:rsidR="00DA00EB" w:rsidRPr="000E24DD">
        <w:rPr>
          <w:rFonts w:ascii="Arial" w:hAnsi="Arial" w:cs="Arial"/>
          <w:lang w:val="en-US"/>
        </w:rPr>
        <w:t xml:space="preserve">about </w:t>
      </w:r>
      <w:r w:rsidR="00DC102E" w:rsidRPr="000E24DD">
        <w:rPr>
          <w:rFonts w:ascii="Arial" w:hAnsi="Arial" w:cs="Arial"/>
          <w:lang w:val="en-US"/>
        </w:rPr>
        <w:t xml:space="preserve">– for example - </w:t>
      </w:r>
      <w:r w:rsidR="00DA00EB" w:rsidRPr="000E24DD">
        <w:rPr>
          <w:rFonts w:ascii="Arial" w:hAnsi="Arial" w:cs="Arial"/>
          <w:lang w:val="en-US"/>
        </w:rPr>
        <w:t>banks, non-financial institutes and/or securities</w:t>
      </w:r>
      <w:r w:rsidR="007215F5" w:rsidRPr="000E24DD">
        <w:rPr>
          <w:rFonts w:ascii="Arial" w:hAnsi="Arial" w:cs="Arial"/>
          <w:lang w:val="en-US"/>
        </w:rPr>
        <w:t xml:space="preserve">, which are needed to </w:t>
      </w:r>
      <w:r w:rsidR="00661EED">
        <w:rPr>
          <w:rFonts w:ascii="Arial" w:hAnsi="Arial" w:cs="Arial"/>
          <w:lang w:val="en-US"/>
        </w:rPr>
        <w:t>analyze causal relationships.  Although there is often not a great deal of metadata documentation, researcher access is critical to enable high quality analysis. We describe the development of</w:t>
      </w:r>
      <w:r w:rsidR="00DC102E" w:rsidRPr="000E24DD">
        <w:rPr>
          <w:rFonts w:ascii="Arial" w:hAnsi="Arial" w:cs="Arial"/>
          <w:lang w:val="en-US"/>
        </w:rPr>
        <w:t xml:space="preserve"> new software platforms</w:t>
      </w:r>
      <w:r w:rsidR="00661EED">
        <w:rPr>
          <w:rFonts w:ascii="Arial" w:hAnsi="Arial" w:cs="Arial"/>
          <w:lang w:val="en-US"/>
        </w:rPr>
        <w:t xml:space="preserve">, inspired by Amazon and </w:t>
      </w:r>
      <w:proofErr w:type="spellStart"/>
      <w:r w:rsidR="00661EED">
        <w:rPr>
          <w:rFonts w:ascii="Arial" w:hAnsi="Arial" w:cs="Arial"/>
          <w:lang w:val="en-US"/>
        </w:rPr>
        <w:t>Tripadvisor</w:t>
      </w:r>
      <w:proofErr w:type="spellEnd"/>
      <w:r w:rsidR="00661EED">
        <w:rPr>
          <w:rFonts w:ascii="Arial" w:hAnsi="Arial" w:cs="Arial"/>
          <w:lang w:val="en-US"/>
        </w:rPr>
        <w:t>,</w:t>
      </w:r>
      <w:r w:rsidR="00DC102E" w:rsidRPr="000E24DD">
        <w:rPr>
          <w:rFonts w:ascii="Arial" w:hAnsi="Arial" w:cs="Arial"/>
          <w:lang w:val="en-US"/>
        </w:rPr>
        <w:t xml:space="preserve"> </w:t>
      </w:r>
      <w:r w:rsidR="00661EED">
        <w:rPr>
          <w:rFonts w:ascii="Arial" w:hAnsi="Arial" w:cs="Arial"/>
          <w:lang w:val="en-US"/>
        </w:rPr>
        <w:t xml:space="preserve">that </w:t>
      </w:r>
      <w:proofErr w:type="gramStart"/>
      <w:r w:rsidR="00661EED">
        <w:rPr>
          <w:rFonts w:ascii="Arial" w:hAnsi="Arial" w:cs="Arial"/>
          <w:lang w:val="en-US"/>
        </w:rPr>
        <w:t>engages</w:t>
      </w:r>
      <w:proofErr w:type="gramEnd"/>
      <w:r w:rsidR="00661EED">
        <w:rPr>
          <w:rFonts w:ascii="Arial" w:hAnsi="Arial" w:cs="Arial"/>
          <w:lang w:val="en-US"/>
        </w:rPr>
        <w:t xml:space="preserve"> all users in</w:t>
      </w:r>
      <w:r w:rsidR="00DC102E" w:rsidRPr="000E24DD">
        <w:rPr>
          <w:rFonts w:ascii="Arial" w:hAnsi="Arial" w:cs="Arial"/>
          <w:lang w:val="en-US"/>
        </w:rPr>
        <w:t xml:space="preserve"> the systematic documentation of all relevant steps in a data generating process. </w:t>
      </w:r>
    </w:p>
    <w:p w:rsidR="007215F5" w:rsidRPr="000E24DD" w:rsidRDefault="007215F5" w:rsidP="000E24DD">
      <w:pPr>
        <w:spacing w:line="360" w:lineRule="auto"/>
        <w:rPr>
          <w:rFonts w:ascii="Arial" w:hAnsi="Arial" w:cs="Arial"/>
          <w:lang w:val="en-US"/>
        </w:rPr>
      </w:pPr>
    </w:p>
    <w:p w:rsidR="00CA19FE" w:rsidRPr="000E24DD" w:rsidRDefault="00CA19FE" w:rsidP="000E24DD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0E24DD">
        <w:rPr>
          <w:rFonts w:ascii="Arial" w:hAnsi="Arial" w:cs="Arial"/>
          <w:lang w:val="en-US"/>
        </w:rPr>
        <w:t>keywords</w:t>
      </w:r>
      <w:proofErr w:type="gramEnd"/>
      <w:r w:rsidRPr="000E24DD">
        <w:rPr>
          <w:rFonts w:ascii="Arial" w:hAnsi="Arial" w:cs="Arial"/>
          <w:lang w:val="en-US"/>
        </w:rPr>
        <w:t>: reproducibility, curation, confidential data, financial data, big data, data access, software solution.</w:t>
      </w:r>
    </w:p>
    <w:p w:rsidR="00CA19FE" w:rsidRDefault="00CA19FE" w:rsidP="00FE01DC">
      <w:pPr>
        <w:rPr>
          <w:rFonts w:ascii="Monaco" w:hAnsi="Monaco" w:cs="Monaco"/>
          <w:sz w:val="20"/>
          <w:szCs w:val="20"/>
          <w:lang w:val="en-US"/>
        </w:rPr>
      </w:pPr>
    </w:p>
    <w:p w:rsidR="00FE01DC" w:rsidRDefault="00FE01DC" w:rsidP="00CA19FE">
      <w:pPr>
        <w:rPr>
          <w:rFonts w:ascii="Monaco" w:hAnsi="Monaco" w:cs="Monaco"/>
          <w:sz w:val="20"/>
          <w:szCs w:val="20"/>
        </w:rPr>
      </w:pPr>
      <w:r w:rsidRPr="00DA00EB">
        <w:rPr>
          <w:rFonts w:ascii="Monaco" w:hAnsi="Monaco" w:cs="Monaco"/>
          <w:sz w:val="20"/>
          <w:szCs w:val="20"/>
          <w:lang w:val="en-US"/>
        </w:rPr>
        <w:t xml:space="preserve"> </w:t>
      </w:r>
    </w:p>
    <w:p w:rsidR="00FE01DC" w:rsidRDefault="00FE01DC" w:rsidP="00FE01DC"/>
    <w:sectPr w:rsidR="00FE01DC" w:rsidSect="00EC45D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C36"/>
    <w:multiLevelType w:val="hybridMultilevel"/>
    <w:tmpl w:val="5F1C0C50"/>
    <w:lvl w:ilvl="0" w:tplc="6C268B60">
      <w:numFmt w:val="bullet"/>
      <w:lvlText w:val="-"/>
      <w:lvlJc w:val="left"/>
      <w:pPr>
        <w:ind w:left="720" w:hanging="360"/>
      </w:pPr>
      <w:rPr>
        <w:rFonts w:ascii="Monaco" w:eastAsiaTheme="minorEastAsia" w:hAnsi="Monaco" w:cs="Monac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DC"/>
    <w:rsid w:val="000E24DD"/>
    <w:rsid w:val="005E3A61"/>
    <w:rsid w:val="00611312"/>
    <w:rsid w:val="00661EED"/>
    <w:rsid w:val="007215F5"/>
    <w:rsid w:val="00CA19FE"/>
    <w:rsid w:val="00DA00EB"/>
    <w:rsid w:val="00DC102E"/>
    <w:rsid w:val="00EC45D8"/>
    <w:rsid w:val="00F86F27"/>
    <w:rsid w:val="00FB0409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FDZ Koch</dc:creator>
  <cp:lastModifiedBy>FDZ Koch</cp:lastModifiedBy>
  <cp:revision>2</cp:revision>
  <dcterms:created xsi:type="dcterms:W3CDTF">2017-04-04T21:22:00Z</dcterms:created>
  <dcterms:modified xsi:type="dcterms:W3CDTF">2017-04-04T21:22:00Z</dcterms:modified>
</cp:coreProperties>
</file>