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C46A2" w14:textId="77777777" w:rsidR="00687EF7" w:rsidRDefault="00000000">
      <w:pPr>
        <w:jc w:val="center"/>
        <w:rPr>
          <w:rFonts w:ascii="Arial" w:eastAsia="Arial" w:hAnsi="Arial" w:cs="Arial"/>
          <w:sz w:val="32"/>
          <w:szCs w:val="32"/>
        </w:rPr>
      </w:pPr>
      <w:r>
        <w:rPr>
          <w:rFonts w:ascii="Arial" w:eastAsia="Arial" w:hAnsi="Arial" w:cs="Arial"/>
          <w:b/>
          <w:bCs/>
          <w:sz w:val="32"/>
          <w:szCs w:val="32"/>
        </w:rPr>
        <w:t>Technická správa</w:t>
      </w:r>
    </w:p>
    <w:p w14:paraId="42EE70CB" w14:textId="77777777" w:rsidR="00687EF7" w:rsidRDefault="00000000">
      <w:pPr>
        <w:jc w:val="center"/>
        <w:rPr>
          <w:rFonts w:ascii="Arial" w:eastAsia="Arial" w:hAnsi="Arial" w:cs="Arial"/>
          <w:sz w:val="22"/>
          <w:szCs w:val="22"/>
        </w:rPr>
      </w:pPr>
      <w:r>
        <w:rPr>
          <w:rFonts w:ascii="Arial" w:eastAsia="Arial" w:hAnsi="Arial" w:cs="Arial"/>
          <w:b/>
          <w:bCs/>
          <w:sz w:val="32"/>
          <w:szCs w:val="32"/>
        </w:rPr>
        <w:t xml:space="preserve"> </w:t>
      </w:r>
      <w:r>
        <w:rPr>
          <w:rFonts w:ascii="Arial" w:eastAsia="Arial" w:hAnsi="Arial" w:cs="Arial"/>
          <w:sz w:val="22"/>
          <w:szCs w:val="22"/>
        </w:rPr>
        <w:t>Technická správa k projektovej dokumentácii ústredného kúrenia pre projekt:</w:t>
      </w:r>
    </w:p>
    <w:p w14:paraId="506A0193" w14:textId="77777777" w:rsidR="00687EF7" w:rsidRDefault="00687EF7">
      <w:pPr>
        <w:jc w:val="center"/>
        <w:rPr>
          <w:rFonts w:ascii="Arial" w:eastAsia="Arial" w:hAnsi="Arial" w:cs="Arial"/>
          <w:sz w:val="28"/>
          <w:szCs w:val="28"/>
        </w:rPr>
      </w:pPr>
    </w:p>
    <w:p w14:paraId="0DCB387A" w14:textId="77777777" w:rsidR="00687EF7" w:rsidRDefault="00000000">
      <w:pPr>
        <w:spacing w:before="240"/>
        <w:jc w:val="center"/>
        <w:rPr>
          <w:rFonts w:ascii="Arial" w:eastAsia="Arial" w:hAnsi="Arial" w:cs="Arial"/>
          <w:sz w:val="28"/>
          <w:szCs w:val="28"/>
        </w:rPr>
      </w:pPr>
      <w:r>
        <w:rPr>
          <w:rFonts w:ascii="Arial" w:eastAsia="Arial" w:hAnsi="Arial" w:cs="Arial"/>
          <w:b/>
          <w:bCs/>
          <w:sz w:val="28"/>
          <w:szCs w:val="28"/>
        </w:rPr>
        <w:t>EDU-TECH KAMPUS PÚCHOV</w:t>
      </w:r>
    </w:p>
    <w:p w14:paraId="48424C27" w14:textId="77777777" w:rsidR="00687EF7" w:rsidRDefault="00000000">
      <w:pPr>
        <w:spacing w:before="240"/>
        <w:jc w:val="center"/>
        <w:rPr>
          <w:rFonts w:ascii="Arial" w:eastAsia="Arial" w:hAnsi="Arial" w:cs="Arial"/>
          <w:sz w:val="28"/>
          <w:szCs w:val="28"/>
        </w:rPr>
      </w:pPr>
      <w:r>
        <w:rPr>
          <w:rFonts w:ascii="Arial" w:eastAsia="Arial" w:hAnsi="Arial" w:cs="Arial"/>
          <w:b/>
          <w:bCs/>
          <w:sz w:val="28"/>
          <w:szCs w:val="28"/>
        </w:rPr>
        <w:t>k.ú Horné Kočkovce, p.č.1509/1, 1510/1, 1527, 1528, 1529/1, 1529/2, 1530/1, 1533, 1535, 1548/2,1548/4, 1548/5, 1548/6</w:t>
      </w:r>
    </w:p>
    <w:p w14:paraId="327057F9" w14:textId="77777777" w:rsidR="00687EF7" w:rsidRDefault="00687EF7">
      <w:pPr>
        <w:spacing w:before="240"/>
        <w:rPr>
          <w:rFonts w:ascii="Arial" w:eastAsia="Arial" w:hAnsi="Arial" w:cs="Arial"/>
          <w:sz w:val="28"/>
          <w:szCs w:val="28"/>
        </w:rPr>
      </w:pPr>
    </w:p>
    <w:p w14:paraId="1AEBC333" w14:textId="77777777" w:rsidR="00687EF7" w:rsidRDefault="00687EF7">
      <w:pPr>
        <w:rPr>
          <w:rFonts w:ascii="Arial" w:eastAsia="Arial" w:hAnsi="Arial" w:cs="Arial"/>
          <w:sz w:val="22"/>
          <w:szCs w:val="22"/>
        </w:rPr>
      </w:pPr>
    </w:p>
    <w:p w14:paraId="61AC49E7" w14:textId="77777777" w:rsidR="00687EF7" w:rsidRDefault="00000000">
      <w:pPr>
        <w:jc w:val="both"/>
        <w:rPr>
          <w:rFonts w:ascii="Arial" w:eastAsia="Arial" w:hAnsi="Arial" w:cs="Arial"/>
          <w:sz w:val="22"/>
          <w:szCs w:val="22"/>
          <w:u w:val="single"/>
        </w:rPr>
      </w:pPr>
      <w:r>
        <w:rPr>
          <w:rFonts w:ascii="Arial" w:eastAsia="Arial" w:hAnsi="Arial" w:cs="Arial"/>
          <w:b/>
          <w:bCs/>
          <w:sz w:val="22"/>
          <w:szCs w:val="22"/>
          <w:u w:val="single"/>
        </w:rPr>
        <w:t>Úvod:</w:t>
      </w:r>
    </w:p>
    <w:p w14:paraId="299BFC9C" w14:textId="77777777" w:rsidR="00687EF7" w:rsidRDefault="00687EF7">
      <w:pPr>
        <w:jc w:val="both"/>
        <w:rPr>
          <w:rFonts w:ascii="Arial" w:eastAsia="Arial" w:hAnsi="Arial" w:cs="Arial"/>
          <w:sz w:val="22"/>
          <w:szCs w:val="22"/>
          <w:u w:val="single"/>
        </w:rPr>
      </w:pPr>
    </w:p>
    <w:p w14:paraId="6036B068" w14:textId="77777777" w:rsidR="00687EF7" w:rsidRDefault="00000000">
      <w:pPr>
        <w:jc w:val="both"/>
        <w:rPr>
          <w:rFonts w:ascii="Arial" w:eastAsia="Arial" w:hAnsi="Arial" w:cs="Arial"/>
          <w:sz w:val="22"/>
          <w:szCs w:val="22"/>
        </w:rPr>
      </w:pPr>
      <w:r>
        <w:rPr>
          <w:rFonts w:ascii="Arial" w:eastAsia="Arial" w:hAnsi="Arial" w:cs="Arial"/>
          <w:sz w:val="22"/>
          <w:szCs w:val="22"/>
        </w:rPr>
        <w:t>Projektová dokumentácia je vypracovaná v súlade s platnými STN. Pri jej vypracovaní sa vychádzalo zo stavebných, údajov a požiadaviek spracovateľa stavebnej časti, investora a architekta.</w:t>
      </w:r>
    </w:p>
    <w:p w14:paraId="2D1A676A" w14:textId="77777777" w:rsidR="00687EF7" w:rsidRDefault="00000000">
      <w:pPr>
        <w:jc w:val="both"/>
        <w:rPr>
          <w:rFonts w:ascii="Arial" w:eastAsia="Arial" w:hAnsi="Arial" w:cs="Arial"/>
          <w:sz w:val="22"/>
          <w:szCs w:val="22"/>
        </w:rPr>
      </w:pPr>
      <w:r>
        <w:rPr>
          <w:rFonts w:ascii="Arial" w:eastAsia="Arial" w:hAnsi="Arial" w:cs="Arial"/>
          <w:sz w:val="22"/>
          <w:szCs w:val="22"/>
        </w:rPr>
        <w:t>Objekt sa skladá z štyroch nadzemných poschodí. Predmetom PD je návrh systému vzduchového a radiátorového vykurovania a napojenie na nový zdroj tepla ktorým je tepelné čerpadlo umiestene na streche objektu.</w:t>
      </w:r>
    </w:p>
    <w:p w14:paraId="68FE1AFB" w14:textId="77777777" w:rsidR="00687EF7" w:rsidRDefault="00687EF7">
      <w:pPr>
        <w:jc w:val="both"/>
        <w:rPr>
          <w:rFonts w:ascii="Arial" w:eastAsia="Arial" w:hAnsi="Arial" w:cs="Arial"/>
          <w:sz w:val="22"/>
          <w:szCs w:val="22"/>
          <w:u w:val="single"/>
        </w:rPr>
      </w:pPr>
    </w:p>
    <w:p w14:paraId="775E0857" w14:textId="77777777" w:rsidR="00687EF7" w:rsidRDefault="00000000">
      <w:pPr>
        <w:jc w:val="both"/>
        <w:rPr>
          <w:rFonts w:ascii="Arial" w:eastAsia="Arial" w:hAnsi="Arial" w:cs="Arial"/>
          <w:sz w:val="22"/>
          <w:szCs w:val="22"/>
          <w:u w:val="single"/>
        </w:rPr>
      </w:pPr>
      <w:r>
        <w:rPr>
          <w:rFonts w:ascii="Arial" w:eastAsia="Arial" w:hAnsi="Arial" w:cs="Arial"/>
          <w:b/>
          <w:bCs/>
          <w:sz w:val="22"/>
          <w:szCs w:val="22"/>
          <w:u w:val="single"/>
        </w:rPr>
        <w:t>Klimatické údaje a ukazovatele:</w:t>
      </w:r>
    </w:p>
    <w:p w14:paraId="6D72E6CA" w14:textId="77777777" w:rsidR="00687EF7" w:rsidRDefault="00687EF7">
      <w:pPr>
        <w:jc w:val="both"/>
        <w:rPr>
          <w:rFonts w:ascii="Arial" w:eastAsia="Arial" w:hAnsi="Arial" w:cs="Arial"/>
          <w:sz w:val="22"/>
          <w:szCs w:val="22"/>
          <w:u w:val="single"/>
        </w:rPr>
      </w:pPr>
      <w:bookmarkStart w:id="0" w:name="_z38cjxn4rb4n" w:colFirst="0" w:colLast="0"/>
      <w:bookmarkEnd w:id="0"/>
    </w:p>
    <w:p w14:paraId="6C0CD6E1" w14:textId="77777777" w:rsidR="00687EF7" w:rsidRDefault="00000000">
      <w:pPr>
        <w:rPr>
          <w:rFonts w:ascii="Arial" w:eastAsia="Arial" w:hAnsi="Arial" w:cs="Arial"/>
          <w:sz w:val="22"/>
          <w:szCs w:val="22"/>
        </w:rPr>
      </w:pPr>
      <w:r>
        <w:rPr>
          <w:rFonts w:ascii="Arial" w:eastAsia="Arial" w:hAnsi="Arial" w:cs="Arial"/>
          <w:sz w:val="22"/>
          <w:szCs w:val="22"/>
        </w:rPr>
        <w:t>Podľa STN EN 17248 a STN EN 12831-1</w:t>
      </w:r>
    </w:p>
    <w:p w14:paraId="439C6D8C" w14:textId="77777777" w:rsidR="00687EF7" w:rsidRDefault="00000000">
      <w:pPr>
        <w:jc w:val="both"/>
        <w:rPr>
          <w:rFonts w:ascii="Arial" w:eastAsia="Arial" w:hAnsi="Arial" w:cs="Arial"/>
          <w:sz w:val="22"/>
          <w:szCs w:val="22"/>
        </w:rPr>
      </w:pPr>
      <w:r>
        <w:rPr>
          <w:rFonts w:ascii="Arial" w:eastAsia="Arial" w:hAnsi="Arial" w:cs="Arial"/>
          <w:sz w:val="22"/>
          <w:szCs w:val="22"/>
        </w:rPr>
        <w:t>-miesto:</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Púchov</w:t>
      </w:r>
    </w:p>
    <w:p w14:paraId="63237EC8" w14:textId="77777777" w:rsidR="00687EF7" w:rsidRDefault="00000000">
      <w:pPr>
        <w:jc w:val="both"/>
        <w:rPr>
          <w:rFonts w:ascii="Arial" w:eastAsia="Arial" w:hAnsi="Arial" w:cs="Arial"/>
          <w:sz w:val="22"/>
          <w:szCs w:val="22"/>
        </w:rPr>
      </w:pPr>
      <w:r>
        <w:rPr>
          <w:rFonts w:ascii="Arial" w:eastAsia="Arial" w:hAnsi="Arial" w:cs="Arial"/>
          <w:sz w:val="22"/>
          <w:szCs w:val="22"/>
        </w:rPr>
        <w:t xml:space="preserve">-najnižšia vonkajšia teplota v danej oblasti: </w:t>
      </w:r>
      <w:r>
        <w:rPr>
          <w:rFonts w:ascii="Arial" w:eastAsia="Arial" w:hAnsi="Arial" w:cs="Arial"/>
          <w:sz w:val="22"/>
          <w:szCs w:val="22"/>
        </w:rPr>
        <w:tab/>
      </w:r>
      <w:r>
        <w:rPr>
          <w:rFonts w:ascii="Arial" w:eastAsia="Arial" w:hAnsi="Arial" w:cs="Arial"/>
          <w:sz w:val="22"/>
          <w:szCs w:val="22"/>
        </w:rPr>
        <w:tab/>
        <w:t xml:space="preserve"> -13 °C</w:t>
      </w:r>
    </w:p>
    <w:p w14:paraId="63C3A036" w14:textId="77777777" w:rsidR="00687EF7" w:rsidRDefault="00000000">
      <w:pPr>
        <w:jc w:val="both"/>
        <w:rPr>
          <w:rFonts w:ascii="Arial" w:eastAsia="Arial" w:hAnsi="Arial" w:cs="Arial"/>
          <w:sz w:val="22"/>
          <w:szCs w:val="22"/>
        </w:rPr>
      </w:pPr>
      <w:r>
        <w:rPr>
          <w:rFonts w:ascii="Arial" w:eastAsia="Arial" w:hAnsi="Arial" w:cs="Arial"/>
          <w:sz w:val="22"/>
          <w:szCs w:val="22"/>
        </w:rPr>
        <w:t>-stredná teplota vonkajšieho vzduchu:</w:t>
      </w:r>
      <w:r>
        <w:rPr>
          <w:rFonts w:ascii="Arial" w:eastAsia="Arial" w:hAnsi="Arial" w:cs="Arial"/>
          <w:sz w:val="22"/>
          <w:szCs w:val="22"/>
        </w:rPr>
        <w:tab/>
      </w:r>
      <w:r>
        <w:rPr>
          <w:rFonts w:ascii="Arial" w:eastAsia="Arial" w:hAnsi="Arial" w:cs="Arial"/>
          <w:sz w:val="22"/>
          <w:szCs w:val="22"/>
        </w:rPr>
        <w:tab/>
        <w:t xml:space="preserve"> 3,7°C</w:t>
      </w:r>
    </w:p>
    <w:p w14:paraId="62E6247C" w14:textId="77777777" w:rsidR="00687EF7" w:rsidRDefault="00000000">
      <w:pPr>
        <w:jc w:val="both"/>
        <w:rPr>
          <w:rFonts w:ascii="Arial" w:eastAsia="Arial" w:hAnsi="Arial" w:cs="Arial"/>
          <w:sz w:val="22"/>
          <w:szCs w:val="22"/>
        </w:rPr>
      </w:pPr>
      <w:r>
        <w:rPr>
          <w:rFonts w:ascii="Arial" w:eastAsia="Arial" w:hAnsi="Arial" w:cs="Arial"/>
          <w:sz w:val="22"/>
          <w:szCs w:val="22"/>
        </w:rPr>
        <w:t>-stredná teplota vnútorného vzduchu:</w:t>
      </w:r>
      <w:r>
        <w:rPr>
          <w:rFonts w:ascii="Arial" w:eastAsia="Arial" w:hAnsi="Arial" w:cs="Arial"/>
          <w:sz w:val="22"/>
          <w:szCs w:val="22"/>
        </w:rPr>
        <w:tab/>
      </w:r>
      <w:r>
        <w:rPr>
          <w:rFonts w:ascii="Arial" w:eastAsia="Arial" w:hAnsi="Arial" w:cs="Arial"/>
          <w:sz w:val="22"/>
          <w:szCs w:val="22"/>
        </w:rPr>
        <w:tab/>
        <w:t xml:space="preserve"> 20 °C</w:t>
      </w:r>
    </w:p>
    <w:p w14:paraId="3212A654" w14:textId="77777777" w:rsidR="00687EF7" w:rsidRDefault="00000000">
      <w:pPr>
        <w:jc w:val="both"/>
        <w:rPr>
          <w:rFonts w:ascii="Arial" w:eastAsia="Arial" w:hAnsi="Arial" w:cs="Arial"/>
          <w:sz w:val="22"/>
          <w:szCs w:val="22"/>
        </w:rPr>
      </w:pPr>
      <w:r>
        <w:rPr>
          <w:rFonts w:ascii="Arial" w:eastAsia="Arial" w:hAnsi="Arial" w:cs="Arial"/>
          <w:sz w:val="22"/>
          <w:szCs w:val="22"/>
        </w:rPr>
        <w:t>-počet vykurovacích dní:</w:t>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r>
      <w:r>
        <w:rPr>
          <w:rFonts w:ascii="Arial" w:eastAsia="Arial" w:hAnsi="Arial" w:cs="Arial"/>
          <w:sz w:val="22"/>
          <w:szCs w:val="22"/>
        </w:rPr>
        <w:tab/>
        <w:t xml:space="preserve"> 231 dní</w:t>
      </w:r>
    </w:p>
    <w:p w14:paraId="1083B2F8" w14:textId="77777777" w:rsidR="00687EF7" w:rsidRDefault="00687EF7">
      <w:pPr>
        <w:jc w:val="both"/>
        <w:rPr>
          <w:rFonts w:ascii="Arial" w:eastAsia="Arial" w:hAnsi="Arial" w:cs="Arial"/>
          <w:sz w:val="22"/>
          <w:szCs w:val="22"/>
        </w:rPr>
      </w:pPr>
    </w:p>
    <w:p w14:paraId="27758E64" w14:textId="77777777" w:rsidR="00687EF7" w:rsidRDefault="00000000">
      <w:pPr>
        <w:jc w:val="both"/>
        <w:rPr>
          <w:rFonts w:ascii="Arial" w:eastAsia="Arial" w:hAnsi="Arial" w:cs="Arial"/>
          <w:sz w:val="22"/>
          <w:szCs w:val="22"/>
          <w:u w:val="single"/>
        </w:rPr>
      </w:pPr>
      <w:r>
        <w:rPr>
          <w:rFonts w:ascii="Arial" w:eastAsia="Arial" w:hAnsi="Arial" w:cs="Arial"/>
          <w:b/>
          <w:bCs/>
          <w:sz w:val="22"/>
          <w:szCs w:val="22"/>
          <w:u w:val="single"/>
        </w:rPr>
        <w:t>Tepelná bilancia:</w:t>
      </w:r>
    </w:p>
    <w:p w14:paraId="63E451F1" w14:textId="77777777" w:rsidR="00687EF7" w:rsidRDefault="00687EF7">
      <w:pPr>
        <w:jc w:val="both"/>
        <w:rPr>
          <w:rFonts w:ascii="Arial" w:eastAsia="Arial" w:hAnsi="Arial" w:cs="Arial"/>
          <w:sz w:val="22"/>
          <w:szCs w:val="22"/>
          <w:u w:val="single"/>
        </w:rPr>
      </w:pPr>
    </w:p>
    <w:p w14:paraId="49286C8F" w14:textId="77777777" w:rsidR="00687EF7" w:rsidRDefault="00000000">
      <w:pPr>
        <w:jc w:val="both"/>
        <w:rPr>
          <w:rFonts w:ascii="Arial" w:eastAsia="Arial" w:hAnsi="Arial" w:cs="Arial"/>
          <w:sz w:val="22"/>
          <w:szCs w:val="22"/>
        </w:rPr>
      </w:pPr>
      <w:r>
        <w:rPr>
          <w:rFonts w:ascii="Arial" w:eastAsia="Arial" w:hAnsi="Arial" w:cs="Arial"/>
          <w:sz w:val="22"/>
          <w:szCs w:val="22"/>
        </w:rPr>
        <w:t xml:space="preserve">Tepelné straty objektu sú spracované podľa STN EN 12831-1, pričom sú dodržané normové hodnoty koeficientu prestupu tepla obvod. plášťa, okien, podláh a stropu podľa  STN 73 0540-2+Z1+Z2. Miestnosti budú vykurované na teploty vyznačené v projektovej dokumentácii až do vonkajšej výpočtovej teploty –15°C, ktorá bola uvažovaná ako najnižšia oblastná výpočtová teplota. </w:t>
      </w:r>
    </w:p>
    <w:p w14:paraId="2ED973E8" w14:textId="77777777" w:rsidR="00687EF7" w:rsidRDefault="00687EF7">
      <w:pPr>
        <w:ind w:firstLine="709"/>
        <w:jc w:val="both"/>
        <w:rPr>
          <w:rFonts w:ascii="Arial" w:eastAsia="Arial" w:hAnsi="Arial" w:cs="Arial"/>
          <w:sz w:val="22"/>
          <w:szCs w:val="22"/>
        </w:rPr>
      </w:pPr>
    </w:p>
    <w:p w14:paraId="67404978" w14:textId="77777777" w:rsidR="00687EF7" w:rsidRDefault="00000000">
      <w:pPr>
        <w:jc w:val="both"/>
        <w:rPr>
          <w:rFonts w:ascii="Arial" w:eastAsia="Arial" w:hAnsi="Arial" w:cs="Arial"/>
          <w:sz w:val="22"/>
          <w:szCs w:val="22"/>
        </w:rPr>
      </w:pPr>
      <w:r>
        <w:rPr>
          <w:rFonts w:ascii="Arial" w:eastAsia="Arial" w:hAnsi="Arial" w:cs="Arial"/>
          <w:b/>
          <w:bCs/>
          <w:sz w:val="22"/>
          <w:szCs w:val="22"/>
        </w:rPr>
        <w:t>Tepelné straty:</w:t>
      </w:r>
    </w:p>
    <w:p w14:paraId="284F77A8" w14:textId="77777777" w:rsidR="00687EF7" w:rsidRDefault="00687EF7">
      <w:pPr>
        <w:jc w:val="both"/>
        <w:rPr>
          <w:rFonts w:ascii="Arial" w:eastAsia="Arial" w:hAnsi="Arial" w:cs="Arial"/>
          <w:sz w:val="22"/>
          <w:szCs w:val="22"/>
        </w:rPr>
      </w:pPr>
    </w:p>
    <w:p w14:paraId="0BAE3390" w14:textId="77777777" w:rsidR="00687EF7" w:rsidRDefault="00000000">
      <w:pPr>
        <w:jc w:val="both"/>
        <w:rPr>
          <w:rFonts w:ascii="Arial" w:eastAsia="Arial" w:hAnsi="Arial" w:cs="Arial"/>
          <w:sz w:val="22"/>
          <w:szCs w:val="22"/>
        </w:rPr>
      </w:pPr>
      <w:r>
        <w:rPr>
          <w:rFonts w:ascii="Arial" w:eastAsia="Arial" w:hAnsi="Arial" w:cs="Arial"/>
          <w:sz w:val="22"/>
          <w:szCs w:val="22"/>
        </w:rPr>
        <w:t>Φ</w:t>
      </w:r>
      <w:r>
        <w:rPr>
          <w:rFonts w:ascii="Arial" w:eastAsia="Arial" w:hAnsi="Arial" w:cs="Arial"/>
          <w:sz w:val="12"/>
          <w:szCs w:val="12"/>
        </w:rPr>
        <w:t>HL</w:t>
      </w:r>
      <w:r>
        <w:rPr>
          <w:rFonts w:ascii="Arial" w:eastAsia="Arial" w:hAnsi="Arial" w:cs="Arial"/>
          <w:sz w:val="22"/>
          <w:szCs w:val="22"/>
        </w:rPr>
        <w:t xml:space="preserve"> = 241 899 W</w:t>
      </w:r>
    </w:p>
    <w:p w14:paraId="34FCD263" w14:textId="77777777" w:rsidR="00687EF7" w:rsidRDefault="00687EF7">
      <w:pPr>
        <w:jc w:val="both"/>
        <w:rPr>
          <w:rFonts w:ascii="Arial" w:eastAsia="Arial" w:hAnsi="Arial" w:cs="Arial"/>
          <w:sz w:val="22"/>
          <w:szCs w:val="22"/>
        </w:rPr>
      </w:pPr>
    </w:p>
    <w:p w14:paraId="621FE6D8" w14:textId="77777777" w:rsidR="00687EF7" w:rsidRDefault="00687EF7">
      <w:pPr>
        <w:jc w:val="both"/>
        <w:rPr>
          <w:rFonts w:ascii="Arial" w:eastAsia="Arial" w:hAnsi="Arial" w:cs="Arial"/>
          <w:sz w:val="22"/>
          <w:szCs w:val="22"/>
        </w:rPr>
      </w:pPr>
    </w:p>
    <w:p w14:paraId="7CE7E639" w14:textId="77777777" w:rsidR="00687EF7" w:rsidRDefault="00000000">
      <w:pPr>
        <w:jc w:val="center"/>
        <w:rPr>
          <w:rFonts w:ascii="Arial" w:eastAsia="Arial" w:hAnsi="Arial" w:cs="Arial"/>
          <w:sz w:val="22"/>
          <w:szCs w:val="22"/>
        </w:rPr>
      </w:pPr>
      <w:r>
        <w:rPr>
          <w:rFonts w:ascii="Arial" w:eastAsia="Arial" w:hAnsi="Arial" w:cs="Arial"/>
          <w:noProof/>
          <w:sz w:val="22"/>
          <w:szCs w:val="22"/>
        </w:rPr>
        <w:drawing>
          <wp:inline distT="0" distB="0" distL="114300" distR="114300" wp14:anchorId="6726052E" wp14:editId="38A1A61B">
            <wp:extent cx="5753735" cy="108204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53735" cy="1082040"/>
                    </a:xfrm>
                    <a:prstGeom prst="rect">
                      <a:avLst/>
                    </a:prstGeom>
                    <a:ln/>
                  </pic:spPr>
                </pic:pic>
              </a:graphicData>
            </a:graphic>
          </wp:inline>
        </w:drawing>
      </w:r>
    </w:p>
    <w:p w14:paraId="67781F47" w14:textId="77777777" w:rsidR="00687EF7" w:rsidRDefault="00687EF7">
      <w:pPr>
        <w:jc w:val="both"/>
        <w:rPr>
          <w:rFonts w:ascii="Arial" w:eastAsia="Arial" w:hAnsi="Arial" w:cs="Arial"/>
          <w:sz w:val="22"/>
          <w:szCs w:val="22"/>
        </w:rPr>
      </w:pPr>
    </w:p>
    <w:p w14:paraId="0654C954" w14:textId="77777777" w:rsidR="00687EF7" w:rsidRDefault="00687EF7">
      <w:pPr>
        <w:jc w:val="both"/>
        <w:rPr>
          <w:rFonts w:ascii="Arial" w:eastAsia="Arial" w:hAnsi="Arial" w:cs="Arial"/>
          <w:sz w:val="22"/>
          <w:szCs w:val="22"/>
          <w:u w:val="single"/>
        </w:rPr>
      </w:pPr>
    </w:p>
    <w:p w14:paraId="7DBC4985" w14:textId="77777777" w:rsidR="00687EF7" w:rsidRDefault="00000000">
      <w:pPr>
        <w:jc w:val="both"/>
        <w:rPr>
          <w:rFonts w:ascii="Arial" w:eastAsia="Arial" w:hAnsi="Arial" w:cs="Arial"/>
          <w:sz w:val="22"/>
          <w:szCs w:val="22"/>
          <w:u w:val="single"/>
        </w:rPr>
      </w:pPr>
      <w:r>
        <w:rPr>
          <w:rFonts w:ascii="Arial" w:eastAsia="Arial" w:hAnsi="Arial" w:cs="Arial"/>
          <w:b/>
          <w:bCs/>
          <w:sz w:val="22"/>
          <w:szCs w:val="22"/>
          <w:u w:val="single"/>
        </w:rPr>
        <w:lastRenderedPageBreak/>
        <w:t>Spotreba tepla na prípravu teplej vody:</w:t>
      </w:r>
    </w:p>
    <w:p w14:paraId="3B5D6163" w14:textId="77777777" w:rsidR="00687EF7" w:rsidRDefault="00687EF7">
      <w:pPr>
        <w:jc w:val="both"/>
        <w:rPr>
          <w:rFonts w:ascii="Arial" w:eastAsia="Arial" w:hAnsi="Arial" w:cs="Arial"/>
          <w:sz w:val="22"/>
          <w:szCs w:val="22"/>
        </w:rPr>
      </w:pPr>
    </w:p>
    <w:p w14:paraId="086DE65D" w14:textId="77777777" w:rsidR="00687EF7" w:rsidRDefault="00000000">
      <w:pPr>
        <w:rPr>
          <w:rFonts w:ascii="Arial" w:eastAsia="Arial" w:hAnsi="Arial" w:cs="Arial"/>
          <w:sz w:val="32"/>
          <w:szCs w:val="32"/>
        </w:rPr>
      </w:pPr>
      <w:r>
        <w:rPr>
          <w:rFonts w:ascii="Arial" w:eastAsia="Arial" w:hAnsi="Arial" w:cs="Arial"/>
          <w:sz w:val="22"/>
          <w:szCs w:val="22"/>
        </w:rPr>
        <w:t>Teplá voda nebude pripravovaná pomocou tepelného čerpadla ani pomocou sekundárneho zdroja tepla ale bude pripravovaná v lokálnych ohrievačoch teplej vody.</w:t>
      </w:r>
    </w:p>
    <w:p w14:paraId="7B2B37A0"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401FE05"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bCs/>
          <w:color w:val="000000"/>
          <w:sz w:val="22"/>
          <w:szCs w:val="22"/>
          <w:u w:val="single"/>
        </w:rPr>
        <w:t xml:space="preserve">Zdroj tepla : </w:t>
      </w:r>
    </w:p>
    <w:p w14:paraId="1B7ADA4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3140B04"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Navrhnutý zdroj tepla pre bytový dom je monoblokové tepelné čerpadlo Carrier Aquasnap 61 AQ </w:t>
      </w:r>
      <w:r>
        <w:rPr>
          <w:rFonts w:ascii="Arial" w:eastAsia="Arial" w:hAnsi="Arial" w:cs="Arial"/>
          <w:sz w:val="22"/>
          <w:szCs w:val="22"/>
        </w:rPr>
        <w:t>260P</w:t>
      </w:r>
      <w:r>
        <w:rPr>
          <w:rFonts w:ascii="Arial" w:eastAsia="Arial" w:hAnsi="Arial" w:cs="Arial"/>
          <w:color w:val="000000"/>
          <w:sz w:val="22"/>
          <w:szCs w:val="22"/>
        </w:rPr>
        <w:t xml:space="preserve">  (Vzduch – voda) ktoré je tvorené kaskádou jednotiek Aq</w:t>
      </w:r>
      <w:r>
        <w:rPr>
          <w:rFonts w:ascii="Arial" w:eastAsia="Arial" w:hAnsi="Arial" w:cs="Arial"/>
          <w:sz w:val="22"/>
          <w:szCs w:val="22"/>
        </w:rPr>
        <w:t>uasnap 61 AQ</w:t>
      </w:r>
      <w:r>
        <w:rPr>
          <w:rFonts w:ascii="Arial" w:eastAsia="Arial" w:hAnsi="Arial" w:cs="Arial"/>
          <w:color w:val="000000"/>
          <w:sz w:val="22"/>
          <w:szCs w:val="22"/>
        </w:rPr>
        <w:t xml:space="preserve"> 140 a 120 osadené na streche objektu. Tepelné čerpadlo je konštruované na vykurovanie budov</w:t>
      </w:r>
      <w:r>
        <w:rPr>
          <w:rFonts w:ascii="Arial" w:eastAsia="Arial" w:hAnsi="Arial" w:cs="Arial"/>
          <w:sz w:val="22"/>
          <w:szCs w:val="22"/>
        </w:rPr>
        <w:t>y</w:t>
      </w:r>
      <w:r>
        <w:rPr>
          <w:rFonts w:ascii="Arial" w:eastAsia="Arial" w:hAnsi="Arial" w:cs="Arial"/>
          <w:color w:val="000000"/>
          <w:sz w:val="22"/>
          <w:szCs w:val="22"/>
        </w:rPr>
        <w:t xml:space="preserve">. Je navrhnuté tak, aby poskytovalo vysokú úroveň bezpečnosti a spoľahlivosti, čím uľahčí a zaistí bezpečnosť inštalácie, spustenia, prevádzky a údržby. Toto tepelné čerpadlo obsahuje prírodné chladivo, ktoré podlieha Kjótskemu protokolu (1997) a európskemu nariadeniu (EÚ) 2024/573: </w:t>
      </w:r>
    </w:p>
    <w:p w14:paraId="42F767A7"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28504B49"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 Typ chladiva: R-290 A3 </w:t>
      </w:r>
    </w:p>
    <w:p w14:paraId="2B64EC4A"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Potenciál globálneho otepľovania (GWP): 0,02 (AR6)</w:t>
      </w:r>
    </w:p>
    <w:p w14:paraId="59C99245"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24FD5488" w14:textId="77777777" w:rsidR="00687EF7" w:rsidRDefault="00000000">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Zariadenie reaguje na rastúce požiadavky trhu po ekologických a vysokoúčinných riešeniach. Použitie prírodného chladiva R-290 (propán) s extrémne nízkym GWP (len 3) zaručuje, že nové čerpadlá spĺňajú súčasné aj budúce environmentálne predpisy platné v EÚ a SR. Riešenie je navrhnuté ako dlhodobo udržateľné a zodpovedá aktuálnym smerovaniam v oblasti obnoviteľných zdrojov tepla.</w:t>
      </w:r>
    </w:p>
    <w:p w14:paraId="25A0BBBA" w14:textId="77777777" w:rsidR="00687EF7" w:rsidRDefault="00000000">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Tepelné čerpadlo AquaSnap 61AQ dokáže zabezpečiť výrobu teplej vody až do +75 °C pri vonkajšej teplote -7 °C, pričom jeho prevádzka je garantovaná až do -25 °C. Vďaka širokej výkonovej škále od </w:t>
      </w:r>
      <w:r>
        <w:rPr>
          <w:rFonts w:ascii="Arial" w:eastAsia="Arial" w:hAnsi="Arial" w:cs="Arial"/>
          <w:sz w:val="22"/>
          <w:szCs w:val="22"/>
        </w:rPr>
        <w:t>25,7</w:t>
      </w:r>
      <w:r>
        <w:rPr>
          <w:rFonts w:ascii="Arial" w:eastAsia="Arial" w:hAnsi="Arial" w:cs="Arial"/>
          <w:color w:val="000000"/>
          <w:sz w:val="22"/>
          <w:szCs w:val="22"/>
        </w:rPr>
        <w:t xml:space="preserve"> do 1</w:t>
      </w:r>
      <w:r>
        <w:rPr>
          <w:rFonts w:ascii="Arial" w:eastAsia="Arial" w:hAnsi="Arial" w:cs="Arial"/>
          <w:sz w:val="22"/>
          <w:szCs w:val="22"/>
        </w:rPr>
        <w:t>92</w:t>
      </w:r>
      <w:r>
        <w:rPr>
          <w:rFonts w:ascii="Arial" w:eastAsia="Arial" w:hAnsi="Arial" w:cs="Arial"/>
          <w:color w:val="000000"/>
          <w:sz w:val="22"/>
          <w:szCs w:val="22"/>
        </w:rPr>
        <w:t xml:space="preserve"> kW pokrýva potreby rôznych typov objektov. Z hľadiska účinnosti dosahuje AquaSnap 61AQ sezónny koeficient SCOP až </w:t>
      </w:r>
      <w:r>
        <w:rPr>
          <w:rFonts w:ascii="Arial" w:eastAsia="Arial" w:hAnsi="Arial" w:cs="Arial"/>
          <w:sz w:val="22"/>
          <w:szCs w:val="22"/>
        </w:rPr>
        <w:t>4,14</w:t>
      </w:r>
      <w:r>
        <w:rPr>
          <w:rFonts w:ascii="Arial" w:eastAsia="Arial" w:hAnsi="Arial" w:cs="Arial"/>
          <w:color w:val="000000"/>
          <w:sz w:val="22"/>
          <w:szCs w:val="22"/>
        </w:rPr>
        <w:t>, čo z neho robí jedno z najefektívnejších riešení vo svojej kategórii. Zariadenie je zároveň navrhnuté s ohľadom na bezpečnosť – množstvo chladiva R-290 je obmedzené na maximálne 5 kg na jeden chladiaci okruh. Nový rad tepelných čerpadiel tak prináša spojenie ekologickej zodpovednosti, spoľahlivosti a vysokej technickej úrovne, ktoré sa od značky Carrier očakáva.</w:t>
      </w:r>
    </w:p>
    <w:p w14:paraId="224E8BA4" w14:textId="77777777" w:rsidR="00687EF7" w:rsidRDefault="00687EF7">
      <w:pPr>
        <w:pBdr>
          <w:top w:val="nil"/>
          <w:left w:val="nil"/>
          <w:bottom w:val="nil"/>
          <w:right w:val="nil"/>
          <w:between w:val="nil"/>
        </w:pBdr>
        <w:spacing w:line="276" w:lineRule="auto"/>
        <w:jc w:val="both"/>
        <w:rPr>
          <w:rFonts w:ascii="Arial" w:eastAsia="Arial" w:hAnsi="Arial" w:cs="Arial"/>
          <w:color w:val="000000"/>
          <w:sz w:val="22"/>
          <w:szCs w:val="22"/>
        </w:rPr>
      </w:pPr>
    </w:p>
    <w:p w14:paraId="3A4FC77A" w14:textId="77777777" w:rsidR="00687EF7" w:rsidRDefault="00000000">
      <w:pPr>
        <w:pBdr>
          <w:top w:val="nil"/>
          <w:left w:val="nil"/>
          <w:bottom w:val="nil"/>
          <w:right w:val="nil"/>
          <w:between w:val="nil"/>
        </w:pBdr>
        <w:spacing w:line="276" w:lineRule="auto"/>
        <w:jc w:val="both"/>
        <w:rPr>
          <w:rFonts w:ascii="Arial" w:eastAsia="Arial" w:hAnsi="Arial" w:cs="Arial"/>
          <w:color w:val="000000"/>
          <w:sz w:val="22"/>
          <w:szCs w:val="22"/>
        </w:rPr>
      </w:pPr>
      <w:r>
        <w:rPr>
          <w:rFonts w:ascii="Arial" w:eastAsia="Arial" w:hAnsi="Arial" w:cs="Arial"/>
          <w:color w:val="000000"/>
          <w:sz w:val="22"/>
          <w:szCs w:val="22"/>
        </w:rPr>
        <w:t xml:space="preserve">K tepelnému čerpadlu bude pripojená akumulačná nádoba Vitocell </w:t>
      </w:r>
      <w:r>
        <w:rPr>
          <w:rFonts w:ascii="Arial" w:eastAsia="Arial" w:hAnsi="Arial" w:cs="Arial"/>
          <w:sz w:val="22"/>
          <w:szCs w:val="22"/>
        </w:rPr>
        <w:t>050-HC</w:t>
      </w:r>
      <w:r>
        <w:rPr>
          <w:rFonts w:ascii="Arial" w:eastAsia="Arial" w:hAnsi="Arial" w:cs="Arial"/>
          <w:color w:val="000000"/>
          <w:sz w:val="22"/>
          <w:szCs w:val="22"/>
        </w:rPr>
        <w:t xml:space="preserve"> s objemom </w:t>
      </w:r>
      <w:r>
        <w:rPr>
          <w:rFonts w:ascii="Arial" w:eastAsia="Arial" w:hAnsi="Arial" w:cs="Arial"/>
          <w:sz w:val="22"/>
          <w:szCs w:val="22"/>
        </w:rPr>
        <w:t>2010</w:t>
      </w:r>
      <w:r>
        <w:rPr>
          <w:rFonts w:ascii="Arial" w:eastAsia="Arial" w:hAnsi="Arial" w:cs="Arial"/>
          <w:color w:val="000000"/>
          <w:sz w:val="22"/>
          <w:szCs w:val="22"/>
        </w:rPr>
        <w:t xml:space="preserve"> litrov. Z akumulačnej nádoby sú potom potrubia napojené na rozdeľovač a zberač DN1</w:t>
      </w:r>
      <w:r>
        <w:rPr>
          <w:rFonts w:ascii="Arial" w:eastAsia="Arial" w:hAnsi="Arial" w:cs="Arial"/>
          <w:sz w:val="22"/>
          <w:szCs w:val="22"/>
        </w:rPr>
        <w:t>0</w:t>
      </w:r>
      <w:r>
        <w:rPr>
          <w:rFonts w:ascii="Arial" w:eastAsia="Arial" w:hAnsi="Arial" w:cs="Arial"/>
          <w:color w:val="000000"/>
          <w:sz w:val="22"/>
          <w:szCs w:val="22"/>
        </w:rPr>
        <w:t>0. Medzi akumulačnú nádrž a rozdeľovač a sa cez hydraulický vyrovnávač dynamických tlakov napojí do systému doplnový tepelný zdroj – elektrokotol.</w:t>
      </w:r>
    </w:p>
    <w:p w14:paraId="21A4764E"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3D5B3FCA"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Základné parametre tepelného čerpadla Carrier Aquasnap 61 AQ260P:</w:t>
      </w:r>
    </w:p>
    <w:p w14:paraId="70AAFDB9"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AD49E23" w14:textId="77777777" w:rsidR="00687EF7"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noProof/>
          <w:sz w:val="22"/>
          <w:szCs w:val="22"/>
        </w:rPr>
        <w:lastRenderedPageBreak/>
        <w:drawing>
          <wp:inline distT="114300" distB="114300" distL="114300" distR="114300" wp14:anchorId="2C6E1EF8" wp14:editId="17A6DCAC">
            <wp:extent cx="3467100" cy="230505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467100" cy="2305050"/>
                    </a:xfrm>
                    <a:prstGeom prst="rect">
                      <a:avLst/>
                    </a:prstGeom>
                    <a:ln/>
                  </pic:spPr>
                </pic:pic>
              </a:graphicData>
            </a:graphic>
          </wp:inline>
        </w:drawing>
      </w:r>
    </w:p>
    <w:p w14:paraId="79C38F56" w14:textId="77777777" w:rsidR="00687EF7"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b/>
          <w:bCs/>
          <w:noProof/>
          <w:sz w:val="22"/>
          <w:szCs w:val="22"/>
          <w:u w:val="single"/>
        </w:rPr>
        <w:drawing>
          <wp:inline distT="114300" distB="114300" distL="114300" distR="114300" wp14:anchorId="776C7E62" wp14:editId="183975E2">
            <wp:extent cx="3448050" cy="15525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48050" cy="1552575"/>
                    </a:xfrm>
                    <a:prstGeom prst="rect">
                      <a:avLst/>
                    </a:prstGeom>
                    <a:ln/>
                  </pic:spPr>
                </pic:pic>
              </a:graphicData>
            </a:graphic>
          </wp:inline>
        </w:drawing>
      </w:r>
    </w:p>
    <w:p w14:paraId="5E5EC25D" w14:textId="77777777" w:rsidR="00687EF7" w:rsidRDefault="00687EF7">
      <w:pPr>
        <w:pBdr>
          <w:top w:val="nil"/>
          <w:left w:val="nil"/>
          <w:bottom w:val="nil"/>
          <w:right w:val="nil"/>
          <w:between w:val="nil"/>
        </w:pBdr>
        <w:jc w:val="center"/>
        <w:rPr>
          <w:rFonts w:ascii="Arial" w:eastAsia="Arial" w:hAnsi="Arial" w:cs="Arial"/>
          <w:color w:val="000000"/>
          <w:sz w:val="22"/>
          <w:szCs w:val="22"/>
        </w:rPr>
      </w:pPr>
    </w:p>
    <w:p w14:paraId="745347D1" w14:textId="77777777" w:rsidR="00687EF7" w:rsidRDefault="00000000">
      <w:pPr>
        <w:pBdr>
          <w:top w:val="nil"/>
          <w:left w:val="nil"/>
          <w:bottom w:val="nil"/>
          <w:right w:val="nil"/>
          <w:between w:val="nil"/>
        </w:pBdr>
        <w:jc w:val="center"/>
        <w:rPr>
          <w:rFonts w:ascii="Arial" w:eastAsia="Arial" w:hAnsi="Arial" w:cs="Arial"/>
          <w:color w:val="000000"/>
          <w:sz w:val="22"/>
          <w:szCs w:val="22"/>
          <w:u w:val="single"/>
        </w:rPr>
      </w:pPr>
      <w:r>
        <w:rPr>
          <w:rFonts w:ascii="Arial" w:eastAsia="Arial" w:hAnsi="Arial" w:cs="Arial"/>
          <w:noProof/>
          <w:sz w:val="22"/>
          <w:szCs w:val="22"/>
          <w:u w:val="single"/>
        </w:rPr>
        <w:drawing>
          <wp:inline distT="114300" distB="114300" distL="114300" distR="114300" wp14:anchorId="6F6C1160" wp14:editId="1FE38B82">
            <wp:extent cx="3505200" cy="2390775"/>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505200" cy="2390775"/>
                    </a:xfrm>
                    <a:prstGeom prst="rect">
                      <a:avLst/>
                    </a:prstGeom>
                    <a:ln/>
                  </pic:spPr>
                </pic:pic>
              </a:graphicData>
            </a:graphic>
          </wp:inline>
        </w:drawing>
      </w:r>
    </w:p>
    <w:p w14:paraId="39F71B8E"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Bilancia vykurovania</w:t>
      </w:r>
    </w:p>
    <w:p w14:paraId="57E8EF86"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1E39D8D3" w14:textId="77777777" w:rsidR="00687EF7" w:rsidRDefault="00000000">
      <w:pPr>
        <w:pBdr>
          <w:top w:val="nil"/>
          <w:left w:val="nil"/>
          <w:bottom w:val="nil"/>
          <w:right w:val="nil"/>
          <w:between w:val="nil"/>
        </w:pBdr>
        <w:jc w:val="both"/>
        <w:rPr>
          <w:rFonts w:ascii="Arial" w:eastAsia="Arial" w:hAnsi="Arial" w:cs="Arial"/>
          <w:b/>
          <w:bCs/>
          <w:color w:val="000000"/>
          <w:sz w:val="22"/>
          <w:szCs w:val="22"/>
        </w:rPr>
      </w:pPr>
      <w:r>
        <w:rPr>
          <w:rFonts w:ascii="Arial" w:eastAsia="Arial" w:hAnsi="Arial" w:cs="Arial"/>
          <w:b/>
          <w:bCs/>
          <w:color w:val="000000"/>
          <w:sz w:val="22"/>
          <w:szCs w:val="22"/>
        </w:rPr>
        <w:t xml:space="preserve">Tepelné čerpadlo Carrier Aquasnap 61 AQ 050  </w:t>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sz w:val="22"/>
          <w:szCs w:val="22"/>
        </w:rPr>
        <w:t>192</w:t>
      </w:r>
      <w:r>
        <w:rPr>
          <w:rFonts w:ascii="Arial" w:eastAsia="Arial" w:hAnsi="Arial" w:cs="Arial"/>
          <w:b/>
          <w:bCs/>
          <w:color w:val="000000"/>
          <w:sz w:val="22"/>
          <w:szCs w:val="22"/>
        </w:rPr>
        <w:t xml:space="preserve"> kW</w:t>
      </w:r>
    </w:p>
    <w:p w14:paraId="2C3FD4C5" w14:textId="77777777" w:rsidR="00687EF7" w:rsidRDefault="00000000">
      <w:pPr>
        <w:jc w:val="both"/>
        <w:rPr>
          <w:rFonts w:ascii="Arial" w:eastAsia="Arial" w:hAnsi="Arial" w:cs="Arial"/>
          <w:b/>
          <w:bCs/>
          <w:sz w:val="22"/>
          <w:szCs w:val="22"/>
        </w:rPr>
      </w:pPr>
      <w:r>
        <w:rPr>
          <w:rFonts w:ascii="Arial" w:eastAsia="Arial" w:hAnsi="Arial" w:cs="Arial"/>
          <w:b/>
          <w:bCs/>
          <w:sz w:val="22"/>
          <w:szCs w:val="22"/>
        </w:rPr>
        <w:t>Elektrický kotol 1</w:t>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r>
      <w:r>
        <w:rPr>
          <w:rFonts w:ascii="Arial" w:eastAsia="Arial" w:hAnsi="Arial" w:cs="Arial"/>
          <w:b/>
          <w:bCs/>
          <w:sz w:val="22"/>
          <w:szCs w:val="22"/>
        </w:rPr>
        <w:tab/>
        <w:t>48,0 kW</w:t>
      </w:r>
    </w:p>
    <w:p w14:paraId="27D2534C" w14:textId="77777777" w:rsidR="00687EF7" w:rsidRDefault="00000000">
      <w:pPr>
        <w:pBdr>
          <w:top w:val="nil"/>
          <w:left w:val="nil"/>
          <w:bottom w:val="nil"/>
          <w:right w:val="nil"/>
          <w:between w:val="nil"/>
        </w:pBdr>
        <w:jc w:val="both"/>
        <w:rPr>
          <w:rFonts w:ascii="Arial" w:eastAsia="Arial" w:hAnsi="Arial" w:cs="Arial"/>
          <w:b/>
          <w:bCs/>
          <w:sz w:val="22"/>
          <w:szCs w:val="22"/>
          <w:u w:val="single"/>
        </w:rPr>
      </w:pPr>
      <w:r>
        <w:rPr>
          <w:rFonts w:ascii="Arial" w:eastAsia="Arial" w:hAnsi="Arial" w:cs="Arial"/>
          <w:b/>
          <w:bCs/>
          <w:color w:val="000000"/>
          <w:sz w:val="22"/>
          <w:szCs w:val="22"/>
          <w:u w:val="single"/>
        </w:rPr>
        <w:t xml:space="preserve">Elektrický kotol </w:t>
      </w:r>
      <w:r>
        <w:rPr>
          <w:rFonts w:ascii="Arial" w:eastAsia="Arial" w:hAnsi="Arial" w:cs="Arial"/>
          <w:b/>
          <w:bCs/>
          <w:sz w:val="22"/>
          <w:szCs w:val="22"/>
          <w:u w:val="single"/>
        </w:rPr>
        <w:t>2</w:t>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color w:val="000000"/>
          <w:sz w:val="22"/>
          <w:szCs w:val="22"/>
          <w:u w:val="single"/>
        </w:rPr>
        <w:tab/>
      </w:r>
      <w:r>
        <w:rPr>
          <w:rFonts w:ascii="Arial" w:eastAsia="Arial" w:hAnsi="Arial" w:cs="Arial"/>
          <w:b/>
          <w:bCs/>
          <w:sz w:val="22"/>
          <w:szCs w:val="22"/>
          <w:u w:val="single"/>
        </w:rPr>
        <w:t>48</w:t>
      </w:r>
      <w:r>
        <w:rPr>
          <w:rFonts w:ascii="Arial" w:eastAsia="Arial" w:hAnsi="Arial" w:cs="Arial"/>
          <w:b/>
          <w:bCs/>
          <w:color w:val="000000"/>
          <w:sz w:val="22"/>
          <w:szCs w:val="22"/>
          <w:u w:val="single"/>
        </w:rPr>
        <w:t>,0 kW</w:t>
      </w:r>
    </w:p>
    <w:p w14:paraId="4AD25A42"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b/>
          <w:bCs/>
          <w:color w:val="000000"/>
          <w:sz w:val="22"/>
          <w:szCs w:val="22"/>
        </w:rPr>
        <w:t>Celkový výkon zdroja</w:t>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color w:val="000000"/>
          <w:sz w:val="22"/>
          <w:szCs w:val="22"/>
        </w:rPr>
        <w:tab/>
      </w:r>
      <w:r>
        <w:rPr>
          <w:rFonts w:ascii="Arial" w:eastAsia="Arial" w:hAnsi="Arial" w:cs="Arial"/>
          <w:b/>
          <w:bCs/>
          <w:color w:val="000000"/>
          <w:sz w:val="22"/>
          <w:szCs w:val="22"/>
        </w:rPr>
        <w:tab/>
        <w:t xml:space="preserve">         </w:t>
      </w:r>
      <w:r>
        <w:rPr>
          <w:rFonts w:ascii="Arial" w:eastAsia="Arial" w:hAnsi="Arial" w:cs="Arial"/>
          <w:b/>
          <w:bCs/>
          <w:color w:val="000000"/>
          <w:sz w:val="22"/>
          <w:szCs w:val="22"/>
        </w:rPr>
        <w:tab/>
        <w:t xml:space="preserve"> </w:t>
      </w:r>
      <w:r>
        <w:rPr>
          <w:rFonts w:ascii="Arial" w:eastAsia="Arial" w:hAnsi="Arial" w:cs="Arial"/>
          <w:b/>
          <w:bCs/>
          <w:sz w:val="22"/>
          <w:szCs w:val="22"/>
        </w:rPr>
        <w:t>288</w:t>
      </w:r>
      <w:r>
        <w:rPr>
          <w:rFonts w:ascii="Arial" w:eastAsia="Arial" w:hAnsi="Arial" w:cs="Arial"/>
          <w:b/>
          <w:bCs/>
          <w:color w:val="000000"/>
          <w:sz w:val="22"/>
          <w:szCs w:val="22"/>
        </w:rPr>
        <w:t xml:space="preserve"> kW</w:t>
      </w:r>
    </w:p>
    <w:p w14:paraId="02DD730B" w14:textId="77777777" w:rsidR="00687EF7" w:rsidRDefault="00687EF7">
      <w:pPr>
        <w:pBdr>
          <w:top w:val="nil"/>
          <w:left w:val="nil"/>
          <w:bottom w:val="nil"/>
          <w:right w:val="nil"/>
          <w:between w:val="nil"/>
        </w:pBdr>
        <w:jc w:val="both"/>
        <w:rPr>
          <w:rFonts w:ascii="Arial" w:eastAsia="Arial" w:hAnsi="Arial" w:cs="Arial"/>
          <w:sz w:val="22"/>
          <w:szCs w:val="22"/>
        </w:rPr>
      </w:pPr>
    </w:p>
    <w:p w14:paraId="0493110A" w14:textId="77777777" w:rsidR="00687EF7" w:rsidRDefault="00687EF7">
      <w:pPr>
        <w:pBdr>
          <w:top w:val="nil"/>
          <w:left w:val="nil"/>
          <w:bottom w:val="nil"/>
          <w:right w:val="nil"/>
          <w:between w:val="nil"/>
        </w:pBdr>
        <w:jc w:val="both"/>
        <w:rPr>
          <w:rFonts w:ascii="Arial" w:eastAsia="Arial" w:hAnsi="Arial" w:cs="Arial"/>
          <w:sz w:val="22"/>
          <w:szCs w:val="22"/>
        </w:rPr>
      </w:pPr>
    </w:p>
    <w:p w14:paraId="19016E46" w14:textId="77777777" w:rsidR="00687EF7" w:rsidRDefault="00687EF7">
      <w:pPr>
        <w:pBdr>
          <w:top w:val="nil"/>
          <w:left w:val="nil"/>
          <w:bottom w:val="nil"/>
          <w:right w:val="nil"/>
          <w:between w:val="nil"/>
        </w:pBdr>
        <w:jc w:val="both"/>
        <w:rPr>
          <w:rFonts w:ascii="Arial" w:eastAsia="Arial" w:hAnsi="Arial" w:cs="Arial"/>
          <w:sz w:val="22"/>
          <w:szCs w:val="22"/>
        </w:rPr>
      </w:pPr>
    </w:p>
    <w:p w14:paraId="66F04265" w14:textId="77777777" w:rsidR="00687EF7" w:rsidRDefault="00687EF7">
      <w:pPr>
        <w:pBdr>
          <w:top w:val="nil"/>
          <w:left w:val="nil"/>
          <w:bottom w:val="nil"/>
          <w:right w:val="nil"/>
          <w:between w:val="nil"/>
        </w:pBdr>
        <w:jc w:val="both"/>
        <w:rPr>
          <w:rFonts w:ascii="Arial" w:eastAsia="Arial" w:hAnsi="Arial" w:cs="Arial"/>
          <w:sz w:val="22"/>
          <w:szCs w:val="22"/>
        </w:rPr>
      </w:pPr>
    </w:p>
    <w:p w14:paraId="2A2FF885" w14:textId="77777777" w:rsidR="00687EF7" w:rsidRDefault="00687EF7">
      <w:pPr>
        <w:pBdr>
          <w:top w:val="nil"/>
          <w:left w:val="nil"/>
          <w:bottom w:val="nil"/>
          <w:right w:val="nil"/>
          <w:between w:val="nil"/>
        </w:pBdr>
        <w:jc w:val="both"/>
        <w:rPr>
          <w:rFonts w:ascii="Arial" w:eastAsia="Arial" w:hAnsi="Arial" w:cs="Arial"/>
          <w:sz w:val="22"/>
          <w:szCs w:val="22"/>
        </w:rPr>
      </w:pPr>
    </w:p>
    <w:p w14:paraId="0D5DBD9E" w14:textId="77777777" w:rsidR="00687EF7" w:rsidRDefault="00687EF7">
      <w:pPr>
        <w:pBdr>
          <w:top w:val="nil"/>
          <w:left w:val="nil"/>
          <w:bottom w:val="nil"/>
          <w:right w:val="nil"/>
          <w:between w:val="nil"/>
        </w:pBdr>
        <w:jc w:val="both"/>
        <w:rPr>
          <w:rFonts w:ascii="Arial" w:eastAsia="Arial" w:hAnsi="Arial" w:cs="Arial"/>
          <w:sz w:val="22"/>
          <w:szCs w:val="22"/>
        </w:rPr>
      </w:pPr>
    </w:p>
    <w:p w14:paraId="60400BD2"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Spotreba tepla na vykurovanie:</w:t>
      </w:r>
    </w:p>
    <w:p w14:paraId="141264B0"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20AD6EE9" w14:textId="77777777" w:rsidR="00687EF7" w:rsidRDefault="00000000">
      <w:pPr>
        <w:jc w:val="center"/>
        <w:rPr>
          <w:rFonts w:ascii="Arial" w:eastAsia="Arial" w:hAnsi="Arial" w:cs="Arial"/>
          <w:color w:val="000000"/>
          <w:sz w:val="22"/>
          <w:szCs w:val="22"/>
          <w:u w:val="single"/>
        </w:rPr>
      </w:pPr>
      <w:r>
        <w:rPr>
          <w:rFonts w:ascii="Arial" w:eastAsia="Arial" w:hAnsi="Arial" w:cs="Arial"/>
          <w:b/>
          <w:bCs/>
          <w:i/>
          <w:iCs/>
          <w:noProof/>
          <w:sz w:val="22"/>
          <w:szCs w:val="22"/>
        </w:rPr>
        <w:drawing>
          <wp:inline distT="0" distB="0" distL="114300" distR="114300" wp14:anchorId="776BC8F9" wp14:editId="7D09F4FC">
            <wp:extent cx="3482813" cy="328604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482813" cy="3286043"/>
                    </a:xfrm>
                    <a:prstGeom prst="rect">
                      <a:avLst/>
                    </a:prstGeom>
                    <a:ln/>
                  </pic:spPr>
                </pic:pic>
              </a:graphicData>
            </a:graphic>
          </wp:inline>
        </w:drawing>
      </w:r>
    </w:p>
    <w:p w14:paraId="3884923F" w14:textId="77777777" w:rsidR="00687EF7" w:rsidRDefault="00000000">
      <w:pPr>
        <w:pBdr>
          <w:top w:val="nil"/>
          <w:left w:val="nil"/>
          <w:bottom w:val="nil"/>
          <w:right w:val="nil"/>
          <w:between w:val="nil"/>
        </w:pBdr>
        <w:spacing w:before="100" w:after="100"/>
        <w:jc w:val="both"/>
        <w:rPr>
          <w:rFonts w:ascii="Arial" w:eastAsia="Arial" w:hAnsi="Arial" w:cs="Arial"/>
          <w:color w:val="000000"/>
          <w:sz w:val="22"/>
          <w:szCs w:val="22"/>
          <w:u w:val="single"/>
        </w:rPr>
      </w:pPr>
      <w:r>
        <w:rPr>
          <w:rFonts w:ascii="Arial" w:eastAsia="Arial" w:hAnsi="Arial" w:cs="Arial"/>
          <w:b/>
          <w:bCs/>
          <w:color w:val="000000"/>
          <w:sz w:val="22"/>
          <w:szCs w:val="22"/>
          <w:u w:val="single"/>
        </w:rPr>
        <w:t xml:space="preserve">Umiestnenie tepelného čerpadla a záložného zdroja  </w:t>
      </w:r>
    </w:p>
    <w:p w14:paraId="50EB5E2A"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Tepelné čerpadlo je umiestnené na streche bytového domu v súlade s platnými technickými predpismi a požiadavkami výrobcu pre montáž a prevádzku zariadenia v strešnom priestore.</w:t>
      </w:r>
    </w:p>
    <w:p w14:paraId="708864F2" w14:textId="77777777" w:rsidR="00687EF7"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Záložný zdroj tepla je navrhnutý ako dvojica elektroko</w:t>
      </w:r>
      <w:r>
        <w:rPr>
          <w:rFonts w:ascii="Arial" w:eastAsia="Arial" w:hAnsi="Arial" w:cs="Arial"/>
          <w:sz w:val="22"/>
          <w:szCs w:val="22"/>
        </w:rPr>
        <w:t>tlov</w:t>
      </w:r>
      <w:r>
        <w:rPr>
          <w:rFonts w:ascii="Arial" w:eastAsia="Arial" w:hAnsi="Arial" w:cs="Arial"/>
          <w:color w:val="000000"/>
          <w:sz w:val="22"/>
          <w:szCs w:val="22"/>
        </w:rPr>
        <w:t xml:space="preserve"> s súčtovým výkonom </w:t>
      </w:r>
      <w:r>
        <w:rPr>
          <w:rFonts w:ascii="Arial" w:eastAsia="Arial" w:hAnsi="Arial" w:cs="Arial"/>
          <w:sz w:val="22"/>
          <w:szCs w:val="22"/>
        </w:rPr>
        <w:t>96</w:t>
      </w:r>
      <w:r>
        <w:rPr>
          <w:rFonts w:ascii="Arial" w:eastAsia="Arial" w:hAnsi="Arial" w:cs="Arial"/>
          <w:color w:val="000000"/>
          <w:sz w:val="22"/>
          <w:szCs w:val="22"/>
        </w:rPr>
        <w:t>kW.(48+48) Elektrokot</w:t>
      </w:r>
      <w:r>
        <w:rPr>
          <w:rFonts w:ascii="Arial" w:eastAsia="Arial" w:hAnsi="Arial" w:cs="Arial"/>
          <w:sz w:val="22"/>
          <w:szCs w:val="22"/>
        </w:rPr>
        <w:t>le</w:t>
      </w:r>
      <w:r>
        <w:rPr>
          <w:rFonts w:ascii="Arial" w:eastAsia="Arial" w:hAnsi="Arial" w:cs="Arial"/>
          <w:color w:val="000000"/>
          <w:sz w:val="22"/>
          <w:szCs w:val="22"/>
        </w:rPr>
        <w:t xml:space="preserve"> bud</w:t>
      </w:r>
      <w:r>
        <w:rPr>
          <w:rFonts w:ascii="Arial" w:eastAsia="Arial" w:hAnsi="Arial" w:cs="Arial"/>
          <w:sz w:val="22"/>
          <w:szCs w:val="22"/>
        </w:rPr>
        <w:t>ú</w:t>
      </w:r>
      <w:r>
        <w:rPr>
          <w:rFonts w:ascii="Arial" w:eastAsia="Arial" w:hAnsi="Arial" w:cs="Arial"/>
          <w:color w:val="000000"/>
          <w:sz w:val="22"/>
          <w:szCs w:val="22"/>
        </w:rPr>
        <w:t xml:space="preserve"> umiestnen</w:t>
      </w:r>
      <w:r>
        <w:rPr>
          <w:rFonts w:ascii="Arial" w:eastAsia="Arial" w:hAnsi="Arial" w:cs="Arial"/>
          <w:sz w:val="22"/>
          <w:szCs w:val="22"/>
        </w:rPr>
        <w:t>é</w:t>
      </w:r>
      <w:r>
        <w:rPr>
          <w:rFonts w:ascii="Arial" w:eastAsia="Arial" w:hAnsi="Arial" w:cs="Arial"/>
          <w:color w:val="000000"/>
          <w:sz w:val="22"/>
          <w:szCs w:val="22"/>
        </w:rPr>
        <w:t xml:space="preserve"> v technickej miestnosti 1.</w:t>
      </w:r>
      <w:r>
        <w:rPr>
          <w:rFonts w:ascii="Arial" w:eastAsia="Arial" w:hAnsi="Arial" w:cs="Arial"/>
          <w:sz w:val="22"/>
          <w:szCs w:val="22"/>
        </w:rPr>
        <w:t>27</w:t>
      </w:r>
      <w:r>
        <w:rPr>
          <w:rFonts w:ascii="Arial" w:eastAsia="Arial" w:hAnsi="Arial" w:cs="Arial"/>
          <w:color w:val="000000"/>
          <w:sz w:val="22"/>
          <w:szCs w:val="22"/>
        </w:rPr>
        <w:t>.</w:t>
      </w:r>
    </w:p>
    <w:p w14:paraId="3B95832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1D4ACDB" w14:textId="77777777" w:rsidR="00687EF7" w:rsidRDefault="00000000">
      <w:pPr>
        <w:pBdr>
          <w:top w:val="nil"/>
          <w:left w:val="nil"/>
          <w:bottom w:val="nil"/>
          <w:right w:val="nil"/>
          <w:between w:val="nil"/>
        </w:pBdr>
        <w:spacing w:before="100" w:after="100"/>
        <w:jc w:val="both"/>
        <w:rPr>
          <w:rFonts w:ascii="Arial" w:eastAsia="Arial" w:hAnsi="Arial" w:cs="Arial"/>
          <w:color w:val="000000"/>
          <w:sz w:val="22"/>
          <w:szCs w:val="22"/>
          <w:u w:val="single"/>
        </w:rPr>
      </w:pPr>
      <w:r>
        <w:rPr>
          <w:rFonts w:ascii="Arial" w:eastAsia="Arial" w:hAnsi="Arial" w:cs="Arial"/>
          <w:b/>
          <w:bCs/>
          <w:color w:val="000000"/>
          <w:sz w:val="22"/>
          <w:szCs w:val="22"/>
          <w:u w:val="single"/>
        </w:rPr>
        <w:t xml:space="preserve">Parametre doplnkového zdroja tepla – elektrokotla </w:t>
      </w:r>
      <w:r>
        <w:rPr>
          <w:rFonts w:ascii="Arial" w:eastAsia="Arial" w:hAnsi="Arial" w:cs="Arial"/>
          <w:b/>
          <w:bCs/>
          <w:sz w:val="22"/>
          <w:szCs w:val="22"/>
          <w:u w:val="single"/>
        </w:rPr>
        <w:t>EKCO.T - TM 48</w:t>
      </w:r>
    </w:p>
    <w:p w14:paraId="06F830EB" w14:textId="77777777" w:rsidR="00687EF7" w:rsidRDefault="00000000">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noProof/>
          <w:sz w:val="22"/>
          <w:szCs w:val="22"/>
        </w:rPr>
        <w:drawing>
          <wp:inline distT="114300" distB="114300" distL="114300" distR="114300" wp14:anchorId="0208638F" wp14:editId="16E009BE">
            <wp:extent cx="3687600" cy="3250257"/>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3687600" cy="3250257"/>
                    </a:xfrm>
                    <a:prstGeom prst="rect">
                      <a:avLst/>
                    </a:prstGeom>
                    <a:ln/>
                  </pic:spPr>
                </pic:pic>
              </a:graphicData>
            </a:graphic>
          </wp:inline>
        </w:drawing>
      </w:r>
      <w:r>
        <w:rPr>
          <w:noProof/>
        </w:rPr>
        <mc:AlternateContent>
          <mc:Choice Requires="wpg">
            <w:drawing>
              <wp:anchor distT="114300" distB="114300" distL="114300" distR="114300" simplePos="0" relativeHeight="251658240" behindDoc="0" locked="0" layoutInCell="1" hidden="0" allowOverlap="1" wp14:anchorId="2BE2789F" wp14:editId="2A3A37E4">
                <wp:simplePos x="0" y="0"/>
                <wp:positionH relativeFrom="column">
                  <wp:posOffset>4257675</wp:posOffset>
                </wp:positionH>
                <wp:positionV relativeFrom="paragraph">
                  <wp:posOffset>1695450</wp:posOffset>
                </wp:positionV>
                <wp:extent cx="476250" cy="1597145"/>
                <wp:effectExtent l="0" t="0" r="0" b="0"/>
                <wp:wrapNone/>
                <wp:docPr id="1" name="Group 1"/>
                <wp:cNvGraphicFramePr/>
                <a:graphic xmlns:a="http://schemas.openxmlformats.org/drawingml/2006/main">
                  <a:graphicData uri="http://schemas.microsoft.com/office/word/2010/wordprocessingGroup">
                    <wpg:wgp>
                      <wpg:cNvGrpSpPr/>
                      <wpg:grpSpPr>
                        <a:xfrm>
                          <a:off x="0" y="0"/>
                          <a:ext cx="476250" cy="1597145"/>
                          <a:chOff x="2814525" y="987175"/>
                          <a:chExt cx="1250975" cy="2325375"/>
                        </a:xfrm>
                      </wpg:grpSpPr>
                      <wps:wsp>
                        <wps:cNvPr id="489346474" name="Straight Arrow Connector 489346474"/>
                        <wps:cNvCnPr/>
                        <wps:spPr>
                          <a:xfrm>
                            <a:off x="2852625" y="1025275"/>
                            <a:ext cx="0" cy="2229000"/>
                          </a:xfrm>
                          <a:prstGeom prst="straightConnector1">
                            <a:avLst/>
                          </a:prstGeom>
                          <a:noFill/>
                          <a:ln w="76200" cap="flat" cmpd="sng">
                            <a:solidFill>
                              <a:srgbClr val="FF0000"/>
                            </a:solidFill>
                            <a:prstDash val="solid"/>
                            <a:round/>
                            <a:headEnd type="none" w="med" len="med"/>
                            <a:tailEnd type="none" w="med" len="med"/>
                          </a:ln>
                        </wps:spPr>
                        <wps:bodyPr/>
                      </wps:wsp>
                      <wps:wsp>
                        <wps:cNvPr id="100555396" name="Straight Arrow Connector 100555396"/>
                        <wps:cNvCnPr/>
                        <wps:spPr>
                          <a:xfrm>
                            <a:off x="2852625" y="3274450"/>
                            <a:ext cx="1154700" cy="0"/>
                          </a:xfrm>
                          <a:prstGeom prst="straightConnector1">
                            <a:avLst/>
                          </a:prstGeom>
                          <a:noFill/>
                          <a:ln w="76200" cap="flat" cmpd="sng">
                            <a:solidFill>
                              <a:srgbClr val="FF0000"/>
                            </a:solidFill>
                            <a:prstDash val="solid"/>
                            <a:round/>
                            <a:headEnd type="none" w="med" len="med"/>
                            <a:tailEnd type="none" w="med" len="med"/>
                          </a:ln>
                        </wps:spPr>
                        <wps:bodyPr/>
                      </wps:wsp>
                      <wps:wsp>
                        <wps:cNvPr id="98231509" name="Straight Arrow Connector 98231509"/>
                        <wps:cNvCnPr/>
                        <wps:spPr>
                          <a:xfrm>
                            <a:off x="2862650" y="1025275"/>
                            <a:ext cx="1174800" cy="0"/>
                          </a:xfrm>
                          <a:prstGeom prst="straightConnector1">
                            <a:avLst/>
                          </a:prstGeom>
                          <a:noFill/>
                          <a:ln w="76200" cap="flat" cmpd="sng">
                            <a:solidFill>
                              <a:srgbClr val="FF0000"/>
                            </a:solidFill>
                            <a:prstDash val="solid"/>
                            <a:round/>
                            <a:headEnd type="none" w="med" len="med"/>
                            <a:tailEnd type="none" w="med" len="med"/>
                          </a:ln>
                        </wps:spPr>
                        <wps:bodyPr/>
                      </wps:wsp>
                      <wps:wsp>
                        <wps:cNvPr id="1937658277" name="Straight Arrow Connector 1937658277"/>
                        <wps:cNvCnPr/>
                        <wps:spPr>
                          <a:xfrm rot="10800000">
                            <a:off x="4027400" y="1045425"/>
                            <a:ext cx="0" cy="2249100"/>
                          </a:xfrm>
                          <a:prstGeom prst="straightConnector1">
                            <a:avLst/>
                          </a:prstGeom>
                          <a:noFill/>
                          <a:ln w="76200" cap="flat" cmpd="sng">
                            <a:solidFill>
                              <a:srgbClr val="FF0000"/>
                            </a:solidFill>
                            <a:prstDash val="solid"/>
                            <a:round/>
                            <a:headEnd type="none" w="med" len="med"/>
                            <a:tailEnd type="none" w="med" len="med"/>
                          </a:ln>
                        </wps:spPr>
                        <wps:bodyPr/>
                      </wps:w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4257675</wp:posOffset>
                </wp:positionH>
                <wp:positionV relativeFrom="paragraph">
                  <wp:posOffset>1695450</wp:posOffset>
                </wp:positionV>
                <wp:extent cx="476250" cy="1597145"/>
                <wp:effectExtent b="0" l="0" r="0" t="0"/>
                <wp:wrapNone/>
                <wp:docPr id="1"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76250" cy="1597145"/>
                        </a:xfrm>
                        <a:prstGeom prst="rect"/>
                        <a:ln/>
                      </pic:spPr>
                    </pic:pic>
                  </a:graphicData>
                </a:graphic>
              </wp:anchor>
            </w:drawing>
          </mc:Fallback>
        </mc:AlternateContent>
      </w:r>
    </w:p>
    <w:p w14:paraId="7A79557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1BD011D1" w14:textId="77777777" w:rsidR="00687EF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b/>
          <w:bCs/>
          <w:color w:val="000000"/>
          <w:sz w:val="22"/>
          <w:szCs w:val="22"/>
          <w:u w:val="single"/>
        </w:rPr>
        <w:t>Príprava teplej pitnej vody (TPV):</w:t>
      </w:r>
      <w:r>
        <w:rPr>
          <w:rFonts w:ascii="Arial" w:eastAsia="Arial" w:hAnsi="Arial" w:cs="Arial"/>
          <w:color w:val="000000"/>
          <w:sz w:val="22"/>
          <w:szCs w:val="22"/>
        </w:rPr>
        <w:t xml:space="preserve"> </w:t>
      </w:r>
    </w:p>
    <w:p w14:paraId="18484E47" w14:textId="77777777" w:rsidR="00687EF7" w:rsidRDefault="00687EF7">
      <w:pPr>
        <w:pBdr>
          <w:top w:val="nil"/>
          <w:left w:val="nil"/>
          <w:bottom w:val="nil"/>
          <w:right w:val="nil"/>
          <w:between w:val="nil"/>
        </w:pBdr>
        <w:rPr>
          <w:rFonts w:ascii="Arial" w:eastAsia="Arial" w:hAnsi="Arial" w:cs="Arial"/>
          <w:color w:val="000000"/>
          <w:sz w:val="22"/>
          <w:szCs w:val="22"/>
        </w:rPr>
      </w:pPr>
    </w:p>
    <w:p w14:paraId="28EFBAFB"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lastRenderedPageBreak/>
        <w:t xml:space="preserve">Príprava teplej vody bude riešená pomocou </w:t>
      </w:r>
      <w:r>
        <w:rPr>
          <w:rFonts w:ascii="Arial" w:eastAsia="Arial" w:hAnsi="Arial" w:cs="Arial"/>
          <w:sz w:val="22"/>
          <w:szCs w:val="22"/>
        </w:rPr>
        <w:t>lokálnych elektrických ohrievačov na teplú vodu pred odbernými miestami teplej vody.</w:t>
      </w:r>
    </w:p>
    <w:p w14:paraId="0FE50A13" w14:textId="77777777" w:rsidR="00687EF7" w:rsidRDefault="00687EF7">
      <w:pPr>
        <w:pBdr>
          <w:top w:val="nil"/>
          <w:left w:val="nil"/>
          <w:bottom w:val="nil"/>
          <w:right w:val="nil"/>
          <w:between w:val="nil"/>
        </w:pBdr>
        <w:spacing w:before="240"/>
        <w:jc w:val="both"/>
        <w:rPr>
          <w:rFonts w:ascii="Arial" w:eastAsia="Arial" w:hAnsi="Arial" w:cs="Arial"/>
          <w:color w:val="000000"/>
          <w:sz w:val="22"/>
          <w:szCs w:val="22"/>
        </w:rPr>
      </w:pPr>
    </w:p>
    <w:p w14:paraId="60C03B0A"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Zabezpečovacie expanzné zariadenie:</w:t>
      </w:r>
    </w:p>
    <w:p w14:paraId="49A5DB0E"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7AD17B8E"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Istenie vykurovacieho systému bude zabezpečené expanznými nádobami. Expanzná nádoba bude nainštalovaná pri každom tepelnom zdroji.  Proti prekročeniu najvyššieho prípustného prevádzkového tlaku bude vykurovací systém chránený poistným ventilom s otváracím pretlakom 300 kPa.</w:t>
      </w:r>
    </w:p>
    <w:p w14:paraId="517DDDC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4B16053"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Zabezpečovacie expanzné zariadenie:</w:t>
      </w:r>
    </w:p>
    <w:p w14:paraId="03C92BDE" w14:textId="77777777" w:rsidR="00687EF7"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i/>
          <w:iCs/>
          <w:color w:val="000000"/>
          <w:sz w:val="22"/>
          <w:szCs w:val="22"/>
        </w:rPr>
        <w:t>Výpočet veľkosti expanznej nádoby /STN EN 12828+A1/ - pre vykurovací okruh:</w:t>
      </w:r>
    </w:p>
    <w:p w14:paraId="57A4A3B6" w14:textId="77777777" w:rsidR="00687EF7" w:rsidRDefault="00687EF7">
      <w:pPr>
        <w:pBdr>
          <w:top w:val="nil"/>
          <w:left w:val="nil"/>
          <w:bottom w:val="nil"/>
          <w:right w:val="nil"/>
          <w:between w:val="nil"/>
        </w:pBdr>
        <w:jc w:val="both"/>
        <w:rPr>
          <w:rFonts w:ascii="Arial" w:eastAsia="Arial" w:hAnsi="Arial" w:cs="Arial"/>
          <w:sz w:val="22"/>
          <w:szCs w:val="22"/>
        </w:rPr>
      </w:pPr>
    </w:p>
    <w:tbl>
      <w:tblPr>
        <w:tblStyle w:val="a"/>
        <w:tblW w:w="84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5"/>
        <w:gridCol w:w="1215"/>
        <w:gridCol w:w="3225"/>
        <w:gridCol w:w="1200"/>
        <w:gridCol w:w="1905"/>
      </w:tblGrid>
      <w:tr w:rsidR="00687EF7" w14:paraId="3EEDE452" w14:textId="77777777">
        <w:trPr>
          <w:trHeight w:val="315"/>
        </w:trPr>
        <w:tc>
          <w:tcPr>
            <w:tcW w:w="945" w:type="dxa"/>
            <w:tcBorders>
              <w:top w:val="single" w:sz="8" w:space="0" w:color="CCCCCC"/>
              <w:left w:val="single" w:sz="8" w:space="0" w:color="CCCCCC"/>
              <w:bottom w:val="single" w:sz="8" w:space="0" w:color="000000"/>
              <w:right w:val="single" w:sz="8" w:space="0" w:color="000000"/>
            </w:tcBorders>
            <w:tcMar>
              <w:top w:w="0" w:type="dxa"/>
              <w:left w:w="0" w:type="dxa"/>
              <w:bottom w:w="0" w:type="dxa"/>
              <w:right w:w="0" w:type="dxa"/>
            </w:tcMar>
            <w:vAlign w:val="bottom"/>
          </w:tcPr>
          <w:p w14:paraId="62296291" w14:textId="77777777" w:rsidR="00687EF7" w:rsidRDefault="00000000">
            <w:pPr>
              <w:widowControl w:val="0"/>
              <w:spacing w:line="276" w:lineRule="auto"/>
              <w:rPr>
                <w:rFonts w:ascii="Arial" w:eastAsia="Arial" w:hAnsi="Arial" w:cs="Arial"/>
                <w:sz w:val="24"/>
                <w:szCs w:val="24"/>
              </w:rPr>
            </w:pPr>
            <w:r>
              <w:rPr>
                <w:rFonts w:ascii="Arial" w:eastAsia="Arial" w:hAnsi="Arial" w:cs="Arial"/>
                <w:sz w:val="24"/>
                <w:szCs w:val="24"/>
              </w:rPr>
              <w:t>Vstupné údaje</w:t>
            </w:r>
          </w:p>
        </w:tc>
        <w:tc>
          <w:tcPr>
            <w:tcW w:w="1215"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68B752A1" w14:textId="77777777" w:rsidR="00687EF7" w:rsidRDefault="00687EF7">
            <w:pPr>
              <w:widowControl w:val="0"/>
              <w:spacing w:line="276" w:lineRule="auto"/>
              <w:rPr>
                <w:rFonts w:ascii="Arial" w:eastAsia="Arial" w:hAnsi="Arial" w:cs="Arial"/>
              </w:rPr>
            </w:pPr>
          </w:p>
        </w:tc>
        <w:tc>
          <w:tcPr>
            <w:tcW w:w="3225"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5BE9D14A" w14:textId="77777777" w:rsidR="00687EF7" w:rsidRDefault="00687EF7">
            <w:pPr>
              <w:widowControl w:val="0"/>
              <w:spacing w:line="276" w:lineRule="auto"/>
              <w:rPr>
                <w:rFonts w:ascii="Arial" w:eastAsia="Arial" w:hAnsi="Arial" w:cs="Arial"/>
              </w:rPr>
            </w:pPr>
          </w:p>
        </w:tc>
        <w:tc>
          <w:tcPr>
            <w:tcW w:w="1200"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340EE5D1" w14:textId="77777777" w:rsidR="00687EF7" w:rsidRDefault="00687EF7">
            <w:pPr>
              <w:widowControl w:val="0"/>
              <w:spacing w:line="276" w:lineRule="auto"/>
              <w:rPr>
                <w:rFonts w:ascii="Arial" w:eastAsia="Arial" w:hAnsi="Arial" w:cs="Arial"/>
              </w:rPr>
            </w:pPr>
          </w:p>
        </w:tc>
        <w:tc>
          <w:tcPr>
            <w:tcW w:w="1905"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3A9345EA" w14:textId="77777777" w:rsidR="00687EF7" w:rsidRDefault="00687EF7">
            <w:pPr>
              <w:widowControl w:val="0"/>
              <w:spacing w:line="276" w:lineRule="auto"/>
              <w:rPr>
                <w:rFonts w:ascii="Arial" w:eastAsia="Arial" w:hAnsi="Arial" w:cs="Arial"/>
              </w:rPr>
            </w:pPr>
          </w:p>
        </w:tc>
      </w:tr>
      <w:tr w:rsidR="00687EF7" w14:paraId="79FA3FEF" w14:textId="77777777">
        <w:trPr>
          <w:trHeight w:val="315"/>
        </w:trPr>
        <w:tc>
          <w:tcPr>
            <w:tcW w:w="945" w:type="dxa"/>
            <w:tcBorders>
              <w:top w:val="single" w:sz="8" w:space="0" w:color="CCCCCC"/>
              <w:left w:val="single" w:sz="8" w:space="0" w:color="000000"/>
              <w:bottom w:val="single" w:sz="15" w:space="0" w:color="000000"/>
              <w:right w:val="single" w:sz="8" w:space="0" w:color="CCCCCC"/>
            </w:tcBorders>
            <w:tcMar>
              <w:top w:w="0" w:type="dxa"/>
              <w:left w:w="40" w:type="dxa"/>
              <w:bottom w:w="0" w:type="dxa"/>
              <w:right w:w="40" w:type="dxa"/>
            </w:tcMar>
            <w:vAlign w:val="bottom"/>
          </w:tcPr>
          <w:p w14:paraId="475CEE1D"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p.č.</w:t>
            </w:r>
          </w:p>
        </w:tc>
        <w:tc>
          <w:tcPr>
            <w:tcW w:w="1215" w:type="dxa"/>
            <w:tcBorders>
              <w:top w:val="single" w:sz="8" w:space="0" w:color="CCCCCC"/>
              <w:left w:val="single" w:sz="8" w:space="0" w:color="CCCCCC"/>
              <w:bottom w:val="single" w:sz="15" w:space="0" w:color="000000"/>
              <w:right w:val="single" w:sz="8" w:space="0" w:color="CCCCCC"/>
            </w:tcBorders>
            <w:tcMar>
              <w:top w:w="0" w:type="dxa"/>
              <w:left w:w="40" w:type="dxa"/>
              <w:bottom w:w="0" w:type="dxa"/>
              <w:right w:w="40" w:type="dxa"/>
            </w:tcMar>
            <w:vAlign w:val="bottom"/>
          </w:tcPr>
          <w:p w14:paraId="53279D95" w14:textId="77777777" w:rsidR="00687EF7" w:rsidRDefault="00000000">
            <w:pPr>
              <w:widowControl w:val="0"/>
              <w:spacing w:line="276" w:lineRule="auto"/>
              <w:rPr>
                <w:rFonts w:ascii="Arial" w:eastAsia="Arial" w:hAnsi="Arial" w:cs="Arial"/>
              </w:rPr>
            </w:pPr>
            <w:r>
              <w:rPr>
                <w:rFonts w:ascii="Arial" w:eastAsia="Arial" w:hAnsi="Arial" w:cs="Arial"/>
                <w:sz w:val="24"/>
                <w:szCs w:val="24"/>
              </w:rPr>
              <w:t>Označ.</w:t>
            </w:r>
          </w:p>
        </w:tc>
        <w:tc>
          <w:tcPr>
            <w:tcW w:w="3225" w:type="dxa"/>
            <w:tcBorders>
              <w:top w:val="single" w:sz="8" w:space="0" w:color="CCCCCC"/>
              <w:left w:val="single" w:sz="8" w:space="0" w:color="CCCCCC"/>
              <w:bottom w:val="single" w:sz="15" w:space="0" w:color="000000"/>
              <w:right w:val="single" w:sz="8" w:space="0" w:color="CCCCCC"/>
            </w:tcBorders>
            <w:tcMar>
              <w:top w:w="0" w:type="dxa"/>
              <w:left w:w="40" w:type="dxa"/>
              <w:bottom w:w="0" w:type="dxa"/>
              <w:right w:w="40" w:type="dxa"/>
            </w:tcMar>
            <w:vAlign w:val="bottom"/>
          </w:tcPr>
          <w:p w14:paraId="31D54F2C"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Popis</w:t>
            </w:r>
          </w:p>
        </w:tc>
        <w:tc>
          <w:tcPr>
            <w:tcW w:w="1200" w:type="dxa"/>
            <w:tcBorders>
              <w:top w:val="single" w:sz="8" w:space="0" w:color="CCCCCC"/>
              <w:left w:val="single" w:sz="8" w:space="0" w:color="CCCCCC"/>
              <w:bottom w:val="single" w:sz="15" w:space="0" w:color="000000"/>
              <w:right w:val="single" w:sz="8" w:space="0" w:color="CCCCCC"/>
            </w:tcBorders>
            <w:tcMar>
              <w:top w:w="0" w:type="dxa"/>
              <w:left w:w="40" w:type="dxa"/>
              <w:bottom w:w="0" w:type="dxa"/>
              <w:right w:w="40" w:type="dxa"/>
            </w:tcMar>
            <w:vAlign w:val="bottom"/>
          </w:tcPr>
          <w:p w14:paraId="5F4B0FFE" w14:textId="77777777" w:rsidR="00687EF7" w:rsidRDefault="00000000">
            <w:pPr>
              <w:widowControl w:val="0"/>
              <w:spacing w:line="276" w:lineRule="auto"/>
              <w:rPr>
                <w:rFonts w:ascii="Arial" w:eastAsia="Arial" w:hAnsi="Arial" w:cs="Arial"/>
              </w:rPr>
            </w:pPr>
            <w:r>
              <w:rPr>
                <w:rFonts w:ascii="Arial" w:eastAsia="Arial" w:hAnsi="Arial" w:cs="Arial"/>
                <w:sz w:val="24"/>
                <w:szCs w:val="24"/>
              </w:rPr>
              <w:t>Jednotky</w:t>
            </w:r>
          </w:p>
        </w:tc>
        <w:tc>
          <w:tcPr>
            <w:tcW w:w="1905" w:type="dxa"/>
            <w:tcBorders>
              <w:top w:val="single" w:sz="8" w:space="0" w:color="CCCCCC"/>
              <w:left w:val="single" w:sz="8" w:space="0" w:color="CCCCCC"/>
              <w:bottom w:val="single" w:sz="15" w:space="0" w:color="000000"/>
              <w:right w:val="single" w:sz="8" w:space="0" w:color="000000"/>
            </w:tcBorders>
            <w:tcMar>
              <w:top w:w="0" w:type="dxa"/>
              <w:left w:w="40" w:type="dxa"/>
              <w:bottom w:w="0" w:type="dxa"/>
              <w:right w:w="40" w:type="dxa"/>
            </w:tcMar>
            <w:vAlign w:val="bottom"/>
          </w:tcPr>
          <w:p w14:paraId="5DB16846" w14:textId="77777777" w:rsidR="00687EF7" w:rsidRDefault="00000000">
            <w:pPr>
              <w:widowControl w:val="0"/>
              <w:spacing w:line="276" w:lineRule="auto"/>
              <w:rPr>
                <w:rFonts w:ascii="Arial" w:eastAsia="Arial" w:hAnsi="Arial" w:cs="Arial"/>
              </w:rPr>
            </w:pPr>
            <w:r>
              <w:rPr>
                <w:rFonts w:ascii="Arial" w:eastAsia="Arial" w:hAnsi="Arial" w:cs="Arial"/>
                <w:sz w:val="24"/>
                <w:szCs w:val="24"/>
              </w:rPr>
              <w:t>Údaje systému</w:t>
            </w:r>
          </w:p>
        </w:tc>
      </w:tr>
      <w:tr w:rsidR="00687EF7" w14:paraId="361A1812" w14:textId="77777777">
        <w:trPr>
          <w:trHeight w:val="33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1073B35B" w14:textId="77777777" w:rsidR="00687EF7" w:rsidRDefault="00000000">
            <w:pPr>
              <w:widowControl w:val="0"/>
              <w:spacing w:line="276" w:lineRule="auto"/>
              <w:jc w:val="center"/>
              <w:rPr>
                <w:rFonts w:ascii="Arial" w:eastAsia="Arial" w:hAnsi="Arial" w:cs="Arial"/>
              </w:rPr>
            </w:pPr>
            <w:r>
              <w:rPr>
                <w:rFonts w:ascii="Arial" w:eastAsia="Arial" w:hAnsi="Arial" w:cs="Arial"/>
              </w:rPr>
              <w:t>1</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41B46387"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w:t>
            </w:r>
            <w:r>
              <w:rPr>
                <w:rFonts w:ascii="Arial" w:eastAsia="Arial" w:hAnsi="Arial" w:cs="Arial"/>
                <w:sz w:val="16"/>
                <w:szCs w:val="16"/>
              </w:rPr>
              <w:t>O</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405B1818" w14:textId="77777777" w:rsidR="00687EF7" w:rsidRDefault="00000000">
            <w:pPr>
              <w:widowControl w:val="0"/>
              <w:spacing w:line="276" w:lineRule="auto"/>
              <w:rPr>
                <w:rFonts w:ascii="Arial" w:eastAsia="Arial" w:hAnsi="Arial" w:cs="Arial"/>
              </w:rPr>
            </w:pPr>
            <w:r>
              <w:rPr>
                <w:rFonts w:ascii="Arial" w:eastAsia="Arial" w:hAnsi="Arial" w:cs="Arial"/>
                <w:sz w:val="24"/>
                <w:szCs w:val="24"/>
              </w:rPr>
              <w:t>Začiatočný tlak v systéme</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01B839B3"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bar</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138A2780" w14:textId="77777777" w:rsidR="00687EF7" w:rsidRDefault="00000000">
            <w:pPr>
              <w:widowControl w:val="0"/>
              <w:spacing w:line="276" w:lineRule="auto"/>
              <w:jc w:val="right"/>
              <w:rPr>
                <w:rFonts w:ascii="Arial" w:eastAsia="Arial" w:hAnsi="Arial" w:cs="Arial"/>
              </w:rPr>
            </w:pPr>
            <w:r>
              <w:rPr>
                <w:rFonts w:ascii="Arial" w:eastAsia="Arial" w:hAnsi="Arial" w:cs="Arial"/>
                <w:color w:val="0000FF"/>
                <w:sz w:val="24"/>
                <w:szCs w:val="24"/>
              </w:rPr>
              <w:t>1,90</w:t>
            </w:r>
          </w:p>
        </w:tc>
      </w:tr>
      <w:tr w:rsidR="00687EF7" w14:paraId="0F6CBFCD" w14:textId="77777777">
        <w:trPr>
          <w:trHeight w:val="615"/>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221A285B" w14:textId="77777777" w:rsidR="00687EF7" w:rsidRDefault="00000000">
            <w:pPr>
              <w:widowControl w:val="0"/>
              <w:spacing w:line="276" w:lineRule="auto"/>
              <w:jc w:val="center"/>
              <w:rPr>
                <w:rFonts w:ascii="Arial" w:eastAsia="Arial" w:hAnsi="Arial" w:cs="Arial"/>
              </w:rPr>
            </w:pPr>
            <w:r>
              <w:rPr>
                <w:rFonts w:ascii="Arial" w:eastAsia="Arial" w:hAnsi="Arial" w:cs="Arial"/>
              </w:rPr>
              <w:t>2</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608AFF47"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w:t>
            </w:r>
            <w:r>
              <w:rPr>
                <w:rFonts w:ascii="Arial" w:eastAsia="Arial" w:hAnsi="Arial" w:cs="Arial"/>
                <w:sz w:val="16"/>
                <w:szCs w:val="16"/>
              </w:rPr>
              <w:t>ST</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4F7026ED" w14:textId="77777777" w:rsidR="00687EF7" w:rsidRDefault="00000000">
            <w:pPr>
              <w:widowControl w:val="0"/>
              <w:spacing w:line="276" w:lineRule="auto"/>
              <w:rPr>
                <w:rFonts w:ascii="Arial" w:eastAsia="Arial" w:hAnsi="Arial" w:cs="Arial"/>
              </w:rPr>
            </w:pPr>
            <w:r>
              <w:rPr>
                <w:rFonts w:ascii="Arial" w:eastAsia="Arial" w:hAnsi="Arial" w:cs="Arial"/>
                <w:sz w:val="24"/>
                <w:szCs w:val="24"/>
              </w:rPr>
              <w:t>Súčet statického tlaku</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C922DAA"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bar</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2EEE84E3" w14:textId="77777777" w:rsidR="00687EF7" w:rsidRDefault="00000000">
            <w:pPr>
              <w:widowControl w:val="0"/>
              <w:spacing w:line="276" w:lineRule="auto"/>
              <w:jc w:val="right"/>
              <w:rPr>
                <w:rFonts w:ascii="Arial" w:eastAsia="Arial" w:hAnsi="Arial" w:cs="Arial"/>
              </w:rPr>
            </w:pPr>
            <w:r>
              <w:rPr>
                <w:rFonts w:ascii="Arial" w:eastAsia="Arial" w:hAnsi="Arial" w:cs="Arial"/>
                <w:sz w:val="24"/>
                <w:szCs w:val="24"/>
              </w:rPr>
              <w:t>1,60</w:t>
            </w:r>
          </w:p>
        </w:tc>
      </w:tr>
      <w:tr w:rsidR="00687EF7" w14:paraId="41D38BB6" w14:textId="77777777">
        <w:trPr>
          <w:trHeight w:val="315"/>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5A06CBF3" w14:textId="77777777" w:rsidR="00687EF7" w:rsidRDefault="00000000">
            <w:pPr>
              <w:widowControl w:val="0"/>
              <w:spacing w:line="276" w:lineRule="auto"/>
              <w:jc w:val="center"/>
              <w:rPr>
                <w:rFonts w:ascii="Arial" w:eastAsia="Arial" w:hAnsi="Arial" w:cs="Arial"/>
              </w:rPr>
            </w:pPr>
            <w:r>
              <w:rPr>
                <w:rFonts w:ascii="Arial" w:eastAsia="Arial" w:hAnsi="Arial" w:cs="Arial"/>
              </w:rPr>
              <w:t>3</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1CB171F"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w:t>
            </w:r>
            <w:r>
              <w:rPr>
                <w:rFonts w:ascii="Arial" w:eastAsia="Arial" w:hAnsi="Arial" w:cs="Arial"/>
                <w:sz w:val="16"/>
                <w:szCs w:val="16"/>
              </w:rPr>
              <w:t>D</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7742E50A" w14:textId="77777777" w:rsidR="00687EF7" w:rsidRDefault="00000000">
            <w:pPr>
              <w:widowControl w:val="0"/>
              <w:spacing w:line="276" w:lineRule="auto"/>
              <w:rPr>
                <w:rFonts w:ascii="Arial" w:eastAsia="Arial" w:hAnsi="Arial" w:cs="Arial"/>
              </w:rPr>
            </w:pPr>
            <w:r>
              <w:rPr>
                <w:rFonts w:ascii="Arial" w:eastAsia="Arial" w:hAnsi="Arial" w:cs="Arial"/>
                <w:sz w:val="24"/>
                <w:szCs w:val="24"/>
              </w:rPr>
              <w:t>tlak pár</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C59963C"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bar</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73E56152" w14:textId="77777777" w:rsidR="00687EF7" w:rsidRDefault="00000000">
            <w:pPr>
              <w:widowControl w:val="0"/>
              <w:spacing w:line="276" w:lineRule="auto"/>
              <w:jc w:val="right"/>
              <w:rPr>
                <w:rFonts w:ascii="Arial" w:eastAsia="Arial" w:hAnsi="Arial" w:cs="Arial"/>
              </w:rPr>
            </w:pPr>
            <w:r>
              <w:rPr>
                <w:rFonts w:ascii="Arial" w:eastAsia="Arial" w:hAnsi="Arial" w:cs="Arial"/>
                <w:sz w:val="24"/>
                <w:szCs w:val="24"/>
              </w:rPr>
              <w:t>0,30</w:t>
            </w:r>
          </w:p>
        </w:tc>
      </w:tr>
      <w:tr w:rsidR="00687EF7" w14:paraId="6457D336" w14:textId="77777777">
        <w:trPr>
          <w:trHeight w:val="3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6BA3A7F2" w14:textId="77777777" w:rsidR="00687EF7" w:rsidRDefault="00000000">
            <w:pPr>
              <w:widowControl w:val="0"/>
              <w:spacing w:line="276" w:lineRule="auto"/>
              <w:jc w:val="center"/>
              <w:rPr>
                <w:rFonts w:ascii="Arial" w:eastAsia="Arial" w:hAnsi="Arial" w:cs="Arial"/>
              </w:rPr>
            </w:pPr>
            <w:r>
              <w:rPr>
                <w:rFonts w:ascii="Arial" w:eastAsia="Arial" w:hAnsi="Arial" w:cs="Arial"/>
              </w:rPr>
              <w:t>4</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006EDF29"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w:t>
            </w:r>
            <w:r>
              <w:rPr>
                <w:rFonts w:ascii="Arial" w:eastAsia="Arial" w:hAnsi="Arial" w:cs="Arial"/>
                <w:sz w:val="16"/>
                <w:szCs w:val="16"/>
              </w:rPr>
              <w:t>e</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873DF44"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pracovný tlak systému</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0491676"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bar</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1EEF7B3F" w14:textId="77777777" w:rsidR="00687EF7" w:rsidRDefault="00000000">
            <w:pPr>
              <w:widowControl w:val="0"/>
              <w:spacing w:line="276" w:lineRule="auto"/>
              <w:jc w:val="right"/>
              <w:rPr>
                <w:rFonts w:ascii="Arial" w:eastAsia="Arial" w:hAnsi="Arial" w:cs="Arial"/>
              </w:rPr>
            </w:pPr>
            <w:r>
              <w:rPr>
                <w:rFonts w:ascii="Arial" w:eastAsia="Arial" w:hAnsi="Arial" w:cs="Arial"/>
                <w:sz w:val="24"/>
                <w:szCs w:val="24"/>
              </w:rPr>
              <w:t>3,00</w:t>
            </w:r>
          </w:p>
        </w:tc>
      </w:tr>
      <w:tr w:rsidR="00687EF7" w14:paraId="494C9BE4" w14:textId="77777777">
        <w:trPr>
          <w:trHeight w:val="3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184EA8B8" w14:textId="77777777" w:rsidR="00687EF7" w:rsidRDefault="00000000">
            <w:pPr>
              <w:widowControl w:val="0"/>
              <w:spacing w:line="276" w:lineRule="auto"/>
              <w:jc w:val="center"/>
              <w:rPr>
                <w:rFonts w:ascii="Arial" w:eastAsia="Arial" w:hAnsi="Arial" w:cs="Arial"/>
              </w:rPr>
            </w:pPr>
            <w:r>
              <w:rPr>
                <w:rFonts w:ascii="Arial" w:eastAsia="Arial" w:hAnsi="Arial" w:cs="Arial"/>
              </w:rPr>
              <w:t>5</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CAB561D"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w:t>
            </w:r>
            <w:r>
              <w:rPr>
                <w:rFonts w:ascii="Arial" w:eastAsia="Arial" w:hAnsi="Arial" w:cs="Arial"/>
                <w:sz w:val="16"/>
                <w:szCs w:val="16"/>
              </w:rPr>
              <w:t>a,max</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74136402" w14:textId="77777777" w:rsidR="00687EF7" w:rsidRDefault="00000000">
            <w:pPr>
              <w:widowControl w:val="0"/>
              <w:spacing w:line="276" w:lineRule="auto"/>
              <w:rPr>
                <w:rFonts w:ascii="Arial" w:eastAsia="Arial" w:hAnsi="Arial" w:cs="Arial"/>
              </w:rPr>
            </w:pPr>
            <w:r>
              <w:rPr>
                <w:rFonts w:ascii="Arial" w:eastAsia="Arial" w:hAnsi="Arial" w:cs="Arial"/>
                <w:sz w:val="24"/>
                <w:szCs w:val="24"/>
              </w:rPr>
              <w:t>max. plniaci tlak systému</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26F099E3"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bar</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774C685C" w14:textId="77777777" w:rsidR="00687EF7" w:rsidRDefault="00000000">
            <w:pPr>
              <w:widowControl w:val="0"/>
              <w:spacing w:line="276" w:lineRule="auto"/>
              <w:jc w:val="right"/>
              <w:rPr>
                <w:rFonts w:ascii="Arial" w:eastAsia="Arial" w:hAnsi="Arial" w:cs="Arial"/>
              </w:rPr>
            </w:pPr>
            <w:r>
              <w:rPr>
                <w:rFonts w:ascii="Arial" w:eastAsia="Arial" w:hAnsi="Arial" w:cs="Arial"/>
                <w:color w:val="FF0000"/>
                <w:sz w:val="24"/>
                <w:szCs w:val="24"/>
              </w:rPr>
              <w:t>2,11</w:t>
            </w:r>
          </w:p>
        </w:tc>
      </w:tr>
      <w:tr w:rsidR="00687EF7" w14:paraId="10DA1609" w14:textId="77777777">
        <w:trPr>
          <w:trHeight w:val="3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1B054715" w14:textId="77777777" w:rsidR="00687EF7" w:rsidRDefault="00000000">
            <w:pPr>
              <w:widowControl w:val="0"/>
              <w:spacing w:line="276" w:lineRule="auto"/>
              <w:jc w:val="center"/>
              <w:rPr>
                <w:rFonts w:ascii="Arial" w:eastAsia="Arial" w:hAnsi="Arial" w:cs="Arial"/>
              </w:rPr>
            </w:pPr>
            <w:r>
              <w:rPr>
                <w:rFonts w:ascii="Arial" w:eastAsia="Arial" w:hAnsi="Arial" w:cs="Arial"/>
              </w:rPr>
              <w:t>6</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484AE85" w14:textId="77777777" w:rsidR="00687EF7" w:rsidRDefault="00000000">
            <w:pPr>
              <w:widowControl w:val="0"/>
              <w:spacing w:line="276" w:lineRule="auto"/>
              <w:rPr>
                <w:rFonts w:ascii="Arial" w:eastAsia="Arial" w:hAnsi="Arial" w:cs="Arial"/>
              </w:rPr>
            </w:pPr>
            <w:r>
              <w:rPr>
                <w:rFonts w:ascii="Arial" w:eastAsia="Arial" w:hAnsi="Arial" w:cs="Arial"/>
                <w:sz w:val="24"/>
                <w:szCs w:val="24"/>
              </w:rPr>
              <w:t>p</w:t>
            </w:r>
            <w:r>
              <w:rPr>
                <w:rFonts w:ascii="Arial" w:eastAsia="Arial" w:hAnsi="Arial" w:cs="Arial"/>
                <w:sz w:val="16"/>
                <w:szCs w:val="16"/>
              </w:rPr>
              <w:t>a,min</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6127FF81" w14:textId="77777777" w:rsidR="00687EF7" w:rsidRDefault="00000000">
            <w:pPr>
              <w:widowControl w:val="0"/>
              <w:spacing w:line="276" w:lineRule="auto"/>
              <w:rPr>
                <w:rFonts w:ascii="Arial" w:eastAsia="Arial" w:hAnsi="Arial" w:cs="Arial"/>
              </w:rPr>
            </w:pPr>
            <w:r>
              <w:rPr>
                <w:rFonts w:ascii="Arial" w:eastAsia="Arial" w:hAnsi="Arial" w:cs="Arial"/>
                <w:sz w:val="24"/>
                <w:szCs w:val="24"/>
              </w:rPr>
              <w:t>min. plniaci tlak systému</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681D3E0"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bar</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4DAA1450" w14:textId="77777777" w:rsidR="00687EF7" w:rsidRDefault="00000000">
            <w:pPr>
              <w:widowControl w:val="0"/>
              <w:spacing w:line="276" w:lineRule="auto"/>
              <w:jc w:val="right"/>
              <w:rPr>
                <w:rFonts w:ascii="Arial" w:eastAsia="Arial" w:hAnsi="Arial" w:cs="Arial"/>
              </w:rPr>
            </w:pPr>
            <w:r>
              <w:rPr>
                <w:rFonts w:ascii="Arial" w:eastAsia="Arial" w:hAnsi="Arial" w:cs="Arial"/>
                <w:color w:val="FF0000"/>
                <w:sz w:val="24"/>
                <w:szCs w:val="24"/>
              </w:rPr>
              <w:t>1,93</w:t>
            </w:r>
          </w:p>
        </w:tc>
      </w:tr>
      <w:tr w:rsidR="00687EF7" w14:paraId="54B98ED7" w14:textId="77777777">
        <w:trPr>
          <w:trHeight w:val="3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198C0A00" w14:textId="77777777" w:rsidR="00687EF7" w:rsidRDefault="00000000">
            <w:pPr>
              <w:widowControl w:val="0"/>
              <w:spacing w:line="276" w:lineRule="auto"/>
              <w:jc w:val="center"/>
              <w:rPr>
                <w:rFonts w:ascii="Arial" w:eastAsia="Arial" w:hAnsi="Arial" w:cs="Arial"/>
              </w:rPr>
            </w:pPr>
            <w:r>
              <w:rPr>
                <w:rFonts w:ascii="Arial" w:eastAsia="Arial" w:hAnsi="Arial" w:cs="Arial"/>
              </w:rPr>
              <w:t>7</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2C68545A"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w:t>
            </w:r>
            <w:r>
              <w:rPr>
                <w:rFonts w:ascii="Arial" w:eastAsia="Arial" w:hAnsi="Arial" w:cs="Arial"/>
                <w:sz w:val="16"/>
                <w:szCs w:val="16"/>
              </w:rPr>
              <w:t>system</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978DCEF"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vodný objem systému</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6CC0874D"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L</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311383F1" w14:textId="77777777" w:rsidR="00687EF7" w:rsidRDefault="00000000">
            <w:pPr>
              <w:widowControl w:val="0"/>
              <w:spacing w:line="276" w:lineRule="auto"/>
              <w:jc w:val="right"/>
              <w:rPr>
                <w:rFonts w:ascii="Arial" w:eastAsia="Arial" w:hAnsi="Arial" w:cs="Arial"/>
              </w:rPr>
            </w:pPr>
            <w:r>
              <w:rPr>
                <w:rFonts w:ascii="Arial" w:eastAsia="Arial" w:hAnsi="Arial" w:cs="Arial"/>
                <w:color w:val="FF0000"/>
                <w:sz w:val="24"/>
                <w:szCs w:val="24"/>
              </w:rPr>
              <w:t>3 642,00</w:t>
            </w:r>
          </w:p>
        </w:tc>
      </w:tr>
      <w:tr w:rsidR="00687EF7" w14:paraId="45600137" w14:textId="77777777">
        <w:trPr>
          <w:trHeight w:val="6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6DA9A339" w14:textId="77777777" w:rsidR="00687EF7" w:rsidRDefault="00000000">
            <w:pPr>
              <w:widowControl w:val="0"/>
              <w:spacing w:line="276" w:lineRule="auto"/>
              <w:jc w:val="center"/>
              <w:rPr>
                <w:rFonts w:ascii="Arial" w:eastAsia="Arial" w:hAnsi="Arial" w:cs="Arial"/>
              </w:rPr>
            </w:pPr>
            <w:r>
              <w:rPr>
                <w:rFonts w:ascii="Arial" w:eastAsia="Arial" w:hAnsi="Arial" w:cs="Arial"/>
              </w:rPr>
              <w:t>8</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FE7A8BC"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w:t>
            </w:r>
            <w:r>
              <w:rPr>
                <w:rFonts w:ascii="Arial" w:eastAsia="Arial" w:hAnsi="Arial" w:cs="Arial"/>
                <w:sz w:val="16"/>
                <w:szCs w:val="16"/>
              </w:rPr>
              <w:t>e</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54104D9" w14:textId="77777777" w:rsidR="00687EF7" w:rsidRDefault="00000000">
            <w:pPr>
              <w:widowControl w:val="0"/>
              <w:spacing w:line="276" w:lineRule="auto"/>
              <w:rPr>
                <w:rFonts w:ascii="Arial" w:eastAsia="Arial" w:hAnsi="Arial" w:cs="Arial"/>
              </w:rPr>
            </w:pPr>
            <w:r>
              <w:rPr>
                <w:rFonts w:ascii="Arial" w:eastAsia="Arial" w:hAnsi="Arial" w:cs="Arial"/>
                <w:sz w:val="24"/>
                <w:szCs w:val="24"/>
              </w:rPr>
              <w:t>zväčšenie objemu vody v systéme</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7A63B66B"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L</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5E5A32E9" w14:textId="77777777" w:rsidR="00687EF7" w:rsidRDefault="00000000">
            <w:pPr>
              <w:widowControl w:val="0"/>
              <w:spacing w:line="276" w:lineRule="auto"/>
              <w:jc w:val="right"/>
              <w:rPr>
                <w:rFonts w:ascii="Arial" w:eastAsia="Arial" w:hAnsi="Arial" w:cs="Arial"/>
              </w:rPr>
            </w:pPr>
            <w:r>
              <w:rPr>
                <w:rFonts w:ascii="Arial" w:eastAsia="Arial" w:hAnsi="Arial" w:cs="Arial"/>
                <w:color w:val="FF0000"/>
                <w:sz w:val="24"/>
                <w:szCs w:val="24"/>
              </w:rPr>
              <w:t>62,28</w:t>
            </w:r>
          </w:p>
        </w:tc>
      </w:tr>
      <w:tr w:rsidR="00687EF7" w14:paraId="4CA5B8F9" w14:textId="77777777">
        <w:trPr>
          <w:trHeight w:val="3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0F1B7C64" w14:textId="77777777" w:rsidR="00687EF7" w:rsidRDefault="00000000">
            <w:pPr>
              <w:widowControl w:val="0"/>
              <w:spacing w:line="276" w:lineRule="auto"/>
              <w:jc w:val="center"/>
              <w:rPr>
                <w:rFonts w:ascii="Arial" w:eastAsia="Arial" w:hAnsi="Arial" w:cs="Arial"/>
              </w:rPr>
            </w:pPr>
            <w:r>
              <w:rPr>
                <w:rFonts w:ascii="Arial" w:eastAsia="Arial" w:hAnsi="Arial" w:cs="Arial"/>
              </w:rPr>
              <w:t>9</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2C7FC0E7"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w:t>
            </w:r>
            <w:r>
              <w:rPr>
                <w:rFonts w:ascii="Arial" w:eastAsia="Arial" w:hAnsi="Arial" w:cs="Arial"/>
                <w:sz w:val="16"/>
                <w:szCs w:val="16"/>
              </w:rPr>
              <w:t>WR</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C1816B7"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vodná rezerva</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032C382F"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L</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52742469" w14:textId="77777777" w:rsidR="00687EF7" w:rsidRDefault="00000000">
            <w:pPr>
              <w:widowControl w:val="0"/>
              <w:spacing w:line="276" w:lineRule="auto"/>
              <w:jc w:val="right"/>
              <w:rPr>
                <w:rFonts w:ascii="Arial" w:eastAsia="Arial" w:hAnsi="Arial" w:cs="Arial"/>
              </w:rPr>
            </w:pPr>
            <w:r>
              <w:rPr>
                <w:rFonts w:ascii="Arial" w:eastAsia="Arial" w:hAnsi="Arial" w:cs="Arial"/>
                <w:color w:val="FF0000"/>
                <w:sz w:val="24"/>
                <w:szCs w:val="24"/>
              </w:rPr>
              <w:t>3,00</w:t>
            </w:r>
          </w:p>
        </w:tc>
      </w:tr>
      <w:tr w:rsidR="00687EF7" w14:paraId="5CE77CC3" w14:textId="77777777">
        <w:trPr>
          <w:trHeight w:val="3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0CB5F75C" w14:textId="77777777" w:rsidR="00687EF7" w:rsidRDefault="00000000">
            <w:pPr>
              <w:widowControl w:val="0"/>
              <w:spacing w:line="276" w:lineRule="auto"/>
              <w:jc w:val="center"/>
              <w:rPr>
                <w:rFonts w:ascii="Arial" w:eastAsia="Arial" w:hAnsi="Arial" w:cs="Arial"/>
              </w:rPr>
            </w:pPr>
            <w:r>
              <w:rPr>
                <w:rFonts w:ascii="Arial" w:eastAsia="Arial" w:hAnsi="Arial" w:cs="Arial"/>
              </w:rPr>
              <w:t>10</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BDF422A"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w:t>
            </w:r>
            <w:r>
              <w:rPr>
                <w:rFonts w:ascii="Arial" w:eastAsia="Arial" w:hAnsi="Arial" w:cs="Arial"/>
                <w:sz w:val="16"/>
                <w:szCs w:val="16"/>
              </w:rPr>
              <w:t>exp,min</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7EFA1281" w14:textId="77777777" w:rsidR="00687EF7" w:rsidRDefault="00000000">
            <w:pPr>
              <w:widowControl w:val="0"/>
              <w:spacing w:line="276" w:lineRule="auto"/>
              <w:rPr>
                <w:rFonts w:ascii="Arial" w:eastAsia="Arial" w:hAnsi="Arial" w:cs="Arial"/>
              </w:rPr>
            </w:pPr>
            <w:r>
              <w:rPr>
                <w:rFonts w:ascii="Arial" w:eastAsia="Arial" w:hAnsi="Arial" w:cs="Arial"/>
                <w:sz w:val="24"/>
                <w:szCs w:val="24"/>
              </w:rPr>
              <w:t>Objem expanznej nádoby</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AA4E97B"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L</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039DEF06" w14:textId="77777777" w:rsidR="00687EF7" w:rsidRDefault="00000000">
            <w:pPr>
              <w:widowControl w:val="0"/>
              <w:spacing w:line="276" w:lineRule="auto"/>
              <w:jc w:val="right"/>
              <w:rPr>
                <w:rFonts w:ascii="Arial" w:eastAsia="Arial" w:hAnsi="Arial" w:cs="Arial"/>
              </w:rPr>
            </w:pPr>
            <w:r>
              <w:rPr>
                <w:rFonts w:ascii="Arial" w:eastAsia="Arial" w:hAnsi="Arial" w:cs="Arial"/>
                <w:color w:val="0000FF"/>
                <w:sz w:val="24"/>
                <w:szCs w:val="24"/>
              </w:rPr>
              <w:t>300,00</w:t>
            </w:r>
          </w:p>
        </w:tc>
      </w:tr>
      <w:tr w:rsidR="00687EF7" w14:paraId="786A85DB" w14:textId="77777777">
        <w:trPr>
          <w:trHeight w:val="39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37AA3EE6" w14:textId="77777777" w:rsidR="00687EF7" w:rsidRDefault="00000000">
            <w:pPr>
              <w:widowControl w:val="0"/>
              <w:spacing w:line="276" w:lineRule="auto"/>
              <w:jc w:val="center"/>
              <w:rPr>
                <w:rFonts w:ascii="Arial" w:eastAsia="Arial" w:hAnsi="Arial" w:cs="Arial"/>
              </w:rPr>
            </w:pPr>
            <w:r>
              <w:rPr>
                <w:rFonts w:ascii="Arial" w:eastAsia="Arial" w:hAnsi="Arial" w:cs="Arial"/>
              </w:rPr>
              <w:t>11</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93BD346" w14:textId="77777777" w:rsidR="00687EF7" w:rsidRDefault="00000000">
            <w:pPr>
              <w:widowControl w:val="0"/>
              <w:spacing w:line="276" w:lineRule="auto"/>
              <w:rPr>
                <w:rFonts w:ascii="Arial" w:eastAsia="Arial" w:hAnsi="Arial" w:cs="Arial"/>
              </w:rPr>
            </w:pPr>
            <w:r>
              <w:rPr>
                <w:rFonts w:ascii="Arial" w:eastAsia="Arial" w:hAnsi="Arial" w:cs="Arial"/>
                <w:sz w:val="24"/>
                <w:szCs w:val="24"/>
              </w:rPr>
              <w:t>θmax</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2724F67A" w14:textId="77777777" w:rsidR="00687EF7" w:rsidRDefault="00000000">
            <w:pPr>
              <w:widowControl w:val="0"/>
              <w:spacing w:line="276" w:lineRule="auto"/>
              <w:rPr>
                <w:rFonts w:ascii="Arial" w:eastAsia="Arial" w:hAnsi="Arial" w:cs="Arial"/>
              </w:rPr>
            </w:pPr>
            <w:r>
              <w:rPr>
                <w:rFonts w:ascii="Arial" w:eastAsia="Arial" w:hAnsi="Arial" w:cs="Arial"/>
                <w:sz w:val="24"/>
                <w:szCs w:val="24"/>
              </w:rPr>
              <w:t>min.poruchová teplota</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0107C30"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°C</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23791D6C" w14:textId="77777777" w:rsidR="00687EF7" w:rsidRDefault="00000000">
            <w:pPr>
              <w:widowControl w:val="0"/>
              <w:spacing w:line="276" w:lineRule="auto"/>
              <w:jc w:val="right"/>
              <w:rPr>
                <w:rFonts w:ascii="Arial" w:eastAsia="Arial" w:hAnsi="Arial" w:cs="Arial"/>
              </w:rPr>
            </w:pPr>
            <w:r>
              <w:rPr>
                <w:rFonts w:ascii="Arial" w:eastAsia="Arial" w:hAnsi="Arial" w:cs="Arial"/>
                <w:sz w:val="24"/>
                <w:szCs w:val="24"/>
              </w:rPr>
              <w:t>60,00</w:t>
            </w:r>
          </w:p>
        </w:tc>
      </w:tr>
      <w:tr w:rsidR="00687EF7" w14:paraId="35343A4B" w14:textId="77777777">
        <w:trPr>
          <w:trHeight w:val="600"/>
        </w:trPr>
        <w:tc>
          <w:tcPr>
            <w:tcW w:w="945" w:type="dxa"/>
            <w:tcBorders>
              <w:top w:val="single" w:sz="8" w:space="0" w:color="CCCCCC"/>
              <w:left w:val="single" w:sz="8" w:space="0" w:color="000000"/>
              <w:bottom w:val="single" w:sz="8" w:space="0" w:color="CCCCCC"/>
              <w:right w:val="single" w:sz="8" w:space="0" w:color="CCCCCC"/>
            </w:tcBorders>
            <w:tcMar>
              <w:top w:w="0" w:type="dxa"/>
              <w:left w:w="40" w:type="dxa"/>
              <w:bottom w:w="0" w:type="dxa"/>
              <w:right w:w="40" w:type="dxa"/>
            </w:tcMar>
            <w:vAlign w:val="bottom"/>
          </w:tcPr>
          <w:p w14:paraId="299E29A8" w14:textId="77777777" w:rsidR="00687EF7" w:rsidRDefault="00000000">
            <w:pPr>
              <w:widowControl w:val="0"/>
              <w:spacing w:line="276" w:lineRule="auto"/>
              <w:jc w:val="center"/>
              <w:rPr>
                <w:rFonts w:ascii="Arial" w:eastAsia="Arial" w:hAnsi="Arial" w:cs="Arial"/>
              </w:rPr>
            </w:pPr>
            <w:r>
              <w:rPr>
                <w:rFonts w:ascii="Arial" w:eastAsia="Arial" w:hAnsi="Arial" w:cs="Arial"/>
              </w:rPr>
              <w:t>12</w:t>
            </w: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3B0D8B1" w14:textId="77777777" w:rsidR="00687EF7" w:rsidRDefault="00000000">
            <w:pPr>
              <w:widowControl w:val="0"/>
              <w:spacing w:line="276" w:lineRule="auto"/>
              <w:rPr>
                <w:rFonts w:ascii="Arial" w:eastAsia="Arial" w:hAnsi="Arial" w:cs="Arial"/>
              </w:rPr>
            </w:pPr>
            <w:r>
              <w:rPr>
                <w:rFonts w:ascii="Arial" w:eastAsia="Arial" w:hAnsi="Arial" w:cs="Arial"/>
                <w:sz w:val="24"/>
                <w:szCs w:val="24"/>
              </w:rPr>
              <w:t>e</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2275BCCB" w14:textId="77777777" w:rsidR="00687EF7" w:rsidRDefault="00000000">
            <w:pPr>
              <w:widowControl w:val="0"/>
              <w:spacing w:line="276" w:lineRule="auto"/>
              <w:rPr>
                <w:rFonts w:ascii="Arial" w:eastAsia="Arial" w:hAnsi="Arial" w:cs="Arial"/>
              </w:rPr>
            </w:pPr>
            <w:r>
              <w:rPr>
                <w:rFonts w:ascii="Arial" w:eastAsia="Arial" w:hAnsi="Arial" w:cs="Arial"/>
                <w:sz w:val="24"/>
                <w:szCs w:val="24"/>
              </w:rPr>
              <w:t>% -ne zväčšenie objemu vody v systéme</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9D87DF5"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w:t>
            </w:r>
          </w:p>
        </w:tc>
        <w:tc>
          <w:tcPr>
            <w:tcW w:w="1905" w:type="dxa"/>
            <w:tcBorders>
              <w:top w:val="single" w:sz="8" w:space="0" w:color="CCCCCC"/>
              <w:left w:val="single" w:sz="8" w:space="0" w:color="CCCCCC"/>
              <w:bottom w:val="single" w:sz="8" w:space="0" w:color="CCCCCC"/>
              <w:right w:val="single" w:sz="8" w:space="0" w:color="000000"/>
            </w:tcBorders>
            <w:tcMar>
              <w:top w:w="0" w:type="dxa"/>
              <w:left w:w="40" w:type="dxa"/>
              <w:bottom w:w="0" w:type="dxa"/>
              <w:right w:w="40" w:type="dxa"/>
            </w:tcMar>
            <w:vAlign w:val="bottom"/>
          </w:tcPr>
          <w:p w14:paraId="2164DB0D" w14:textId="77777777" w:rsidR="00687EF7" w:rsidRDefault="00000000">
            <w:pPr>
              <w:widowControl w:val="0"/>
              <w:spacing w:line="276" w:lineRule="auto"/>
              <w:jc w:val="right"/>
              <w:rPr>
                <w:rFonts w:ascii="Arial" w:eastAsia="Arial" w:hAnsi="Arial" w:cs="Arial"/>
              </w:rPr>
            </w:pPr>
            <w:r>
              <w:rPr>
                <w:rFonts w:ascii="Arial" w:eastAsia="Arial" w:hAnsi="Arial" w:cs="Arial"/>
                <w:color w:val="FF0000"/>
                <w:sz w:val="24"/>
                <w:szCs w:val="24"/>
              </w:rPr>
              <w:t>1,71</w:t>
            </w:r>
          </w:p>
        </w:tc>
      </w:tr>
      <w:tr w:rsidR="00687EF7" w14:paraId="4227B4BB" w14:textId="77777777">
        <w:trPr>
          <w:trHeight w:val="315"/>
        </w:trPr>
        <w:tc>
          <w:tcPr>
            <w:tcW w:w="945" w:type="dxa"/>
            <w:tcBorders>
              <w:top w:val="single" w:sz="8" w:space="0" w:color="CCCCCC"/>
              <w:left w:val="single" w:sz="8" w:space="0" w:color="000000"/>
              <w:bottom w:val="single" w:sz="8" w:space="0" w:color="000000"/>
              <w:right w:val="single" w:sz="8" w:space="0" w:color="CCCCCC"/>
            </w:tcBorders>
            <w:tcMar>
              <w:top w:w="0" w:type="dxa"/>
              <w:left w:w="40" w:type="dxa"/>
              <w:bottom w:w="0" w:type="dxa"/>
              <w:right w:w="40" w:type="dxa"/>
            </w:tcMar>
            <w:vAlign w:val="bottom"/>
          </w:tcPr>
          <w:p w14:paraId="2FAD2E68" w14:textId="77777777" w:rsidR="00687EF7" w:rsidRDefault="00000000">
            <w:pPr>
              <w:widowControl w:val="0"/>
              <w:spacing w:line="276" w:lineRule="auto"/>
              <w:jc w:val="center"/>
              <w:rPr>
                <w:rFonts w:ascii="Arial" w:eastAsia="Arial" w:hAnsi="Arial" w:cs="Arial"/>
              </w:rPr>
            </w:pPr>
            <w:r>
              <w:rPr>
                <w:rFonts w:ascii="Arial" w:eastAsia="Arial" w:hAnsi="Arial" w:cs="Arial"/>
              </w:rPr>
              <w:t>13</w:t>
            </w:r>
          </w:p>
        </w:tc>
        <w:tc>
          <w:tcPr>
            <w:tcW w:w="1215"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21DA197C" w14:textId="77777777" w:rsidR="00687EF7" w:rsidRDefault="00000000">
            <w:pPr>
              <w:widowControl w:val="0"/>
              <w:spacing w:line="276" w:lineRule="auto"/>
              <w:rPr>
                <w:rFonts w:ascii="Arial" w:eastAsia="Arial" w:hAnsi="Arial" w:cs="Arial"/>
              </w:rPr>
            </w:pPr>
            <w:r>
              <w:rPr>
                <w:rFonts w:ascii="Arial" w:eastAsia="Arial" w:hAnsi="Arial" w:cs="Arial"/>
                <w:sz w:val="24"/>
                <w:szCs w:val="24"/>
              </w:rPr>
              <w:t>Q</w:t>
            </w:r>
          </w:p>
        </w:tc>
        <w:tc>
          <w:tcPr>
            <w:tcW w:w="3225"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47106B62" w14:textId="77777777" w:rsidR="00687EF7" w:rsidRDefault="00000000">
            <w:pPr>
              <w:widowControl w:val="0"/>
              <w:spacing w:line="276" w:lineRule="auto"/>
              <w:rPr>
                <w:rFonts w:ascii="Arial" w:eastAsia="Arial" w:hAnsi="Arial" w:cs="Arial"/>
              </w:rPr>
            </w:pPr>
            <w:r>
              <w:rPr>
                <w:rFonts w:ascii="Arial" w:eastAsia="Arial" w:hAnsi="Arial" w:cs="Arial"/>
                <w:sz w:val="24"/>
                <w:szCs w:val="24"/>
              </w:rPr>
              <w:t>Tepelný výkon zdroja</w:t>
            </w:r>
          </w:p>
        </w:tc>
        <w:tc>
          <w:tcPr>
            <w:tcW w:w="1200" w:type="dxa"/>
            <w:tcBorders>
              <w:top w:val="single" w:sz="8" w:space="0" w:color="CCCCCC"/>
              <w:left w:val="single" w:sz="8" w:space="0" w:color="CCCCCC"/>
              <w:bottom w:val="single" w:sz="8" w:space="0" w:color="000000"/>
              <w:right w:val="single" w:sz="8" w:space="0" w:color="CCCCCC"/>
            </w:tcBorders>
            <w:tcMar>
              <w:top w:w="0" w:type="dxa"/>
              <w:left w:w="40" w:type="dxa"/>
              <w:bottom w:w="0" w:type="dxa"/>
              <w:right w:w="40" w:type="dxa"/>
            </w:tcMar>
            <w:vAlign w:val="bottom"/>
          </w:tcPr>
          <w:p w14:paraId="5BF4776D" w14:textId="77777777" w:rsidR="00687EF7" w:rsidRDefault="00000000">
            <w:pPr>
              <w:widowControl w:val="0"/>
              <w:spacing w:line="276" w:lineRule="auto"/>
              <w:jc w:val="center"/>
              <w:rPr>
                <w:rFonts w:ascii="Arial" w:eastAsia="Arial" w:hAnsi="Arial" w:cs="Arial"/>
              </w:rPr>
            </w:pPr>
            <w:r>
              <w:rPr>
                <w:rFonts w:ascii="Arial" w:eastAsia="Arial" w:hAnsi="Arial" w:cs="Arial"/>
                <w:sz w:val="24"/>
                <w:szCs w:val="24"/>
              </w:rPr>
              <w:t>kW</w:t>
            </w:r>
          </w:p>
        </w:tc>
        <w:tc>
          <w:tcPr>
            <w:tcW w:w="1905" w:type="dxa"/>
            <w:tcBorders>
              <w:top w:val="single" w:sz="8" w:space="0" w:color="CCCCCC"/>
              <w:left w:val="single" w:sz="8" w:space="0" w:color="CCCCCC"/>
              <w:bottom w:val="single" w:sz="8" w:space="0" w:color="000000"/>
              <w:right w:val="single" w:sz="8" w:space="0" w:color="000000"/>
            </w:tcBorders>
            <w:tcMar>
              <w:top w:w="0" w:type="dxa"/>
              <w:left w:w="40" w:type="dxa"/>
              <w:bottom w:w="0" w:type="dxa"/>
              <w:right w:w="40" w:type="dxa"/>
            </w:tcMar>
            <w:vAlign w:val="bottom"/>
          </w:tcPr>
          <w:p w14:paraId="4C966EDB" w14:textId="77777777" w:rsidR="00687EF7" w:rsidRDefault="00000000">
            <w:pPr>
              <w:widowControl w:val="0"/>
              <w:spacing w:line="276" w:lineRule="auto"/>
              <w:jc w:val="right"/>
              <w:rPr>
                <w:rFonts w:ascii="Arial" w:eastAsia="Arial" w:hAnsi="Arial" w:cs="Arial"/>
              </w:rPr>
            </w:pPr>
            <w:r>
              <w:rPr>
                <w:rFonts w:ascii="Arial" w:eastAsia="Arial" w:hAnsi="Arial" w:cs="Arial"/>
                <w:sz w:val="24"/>
                <w:szCs w:val="24"/>
              </w:rPr>
              <w:t>192,00</w:t>
            </w:r>
          </w:p>
        </w:tc>
      </w:tr>
      <w:tr w:rsidR="00687EF7" w14:paraId="01BC5310" w14:textId="77777777">
        <w:trPr>
          <w:trHeight w:val="300"/>
        </w:trPr>
        <w:tc>
          <w:tcPr>
            <w:tcW w:w="94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084D365D" w14:textId="77777777" w:rsidR="00687EF7" w:rsidRDefault="00687EF7">
            <w:pPr>
              <w:widowControl w:val="0"/>
              <w:spacing w:line="276" w:lineRule="auto"/>
              <w:rPr>
                <w:rFonts w:ascii="Arial" w:eastAsia="Arial" w:hAnsi="Arial" w:cs="Arial"/>
              </w:rPr>
            </w:pP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152B4BC1" w14:textId="77777777" w:rsidR="00687EF7" w:rsidRDefault="00687EF7">
            <w:pPr>
              <w:widowControl w:val="0"/>
              <w:spacing w:line="276" w:lineRule="auto"/>
              <w:rPr>
                <w:rFonts w:ascii="Arial" w:eastAsia="Arial" w:hAnsi="Arial" w:cs="Arial"/>
              </w:rPr>
            </w:pP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905E6E8" w14:textId="77777777" w:rsidR="00687EF7" w:rsidRDefault="00687EF7">
            <w:pPr>
              <w:widowControl w:val="0"/>
              <w:spacing w:line="276" w:lineRule="auto"/>
              <w:rPr>
                <w:rFonts w:ascii="Arial" w:eastAsia="Arial" w:hAnsi="Arial" w:cs="Arial"/>
              </w:rPr>
            </w:pP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2782A2C" w14:textId="77777777" w:rsidR="00687EF7" w:rsidRDefault="00687EF7">
            <w:pPr>
              <w:widowControl w:val="0"/>
              <w:spacing w:line="276" w:lineRule="auto"/>
              <w:rPr>
                <w:rFonts w:ascii="Arial" w:eastAsia="Arial" w:hAnsi="Arial" w:cs="Arial"/>
              </w:rPr>
            </w:pPr>
          </w:p>
        </w:tc>
        <w:tc>
          <w:tcPr>
            <w:tcW w:w="190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46F6B64C" w14:textId="77777777" w:rsidR="00687EF7" w:rsidRDefault="00687EF7">
            <w:pPr>
              <w:widowControl w:val="0"/>
              <w:spacing w:line="276" w:lineRule="auto"/>
              <w:rPr>
                <w:rFonts w:ascii="Arial" w:eastAsia="Arial" w:hAnsi="Arial" w:cs="Arial"/>
              </w:rPr>
            </w:pPr>
          </w:p>
        </w:tc>
      </w:tr>
      <w:tr w:rsidR="00687EF7" w14:paraId="11FAED52" w14:textId="77777777">
        <w:trPr>
          <w:trHeight w:val="300"/>
        </w:trPr>
        <w:tc>
          <w:tcPr>
            <w:tcW w:w="94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0CB2AEF" w14:textId="77777777" w:rsidR="00687EF7" w:rsidRDefault="00687EF7">
            <w:pPr>
              <w:widowControl w:val="0"/>
              <w:spacing w:line="276" w:lineRule="auto"/>
              <w:rPr>
                <w:rFonts w:ascii="Arial" w:eastAsia="Arial" w:hAnsi="Arial" w:cs="Arial"/>
              </w:rPr>
            </w:pPr>
          </w:p>
        </w:tc>
        <w:tc>
          <w:tcPr>
            <w:tcW w:w="1215" w:type="dxa"/>
            <w:tcBorders>
              <w:top w:val="single" w:sz="8" w:space="0" w:color="CCCCCC"/>
              <w:left w:val="single" w:sz="8" w:space="0" w:color="CCCCCC"/>
              <w:bottom w:val="single" w:sz="8" w:space="0" w:color="CCCCCC"/>
              <w:right w:val="single" w:sz="8" w:space="0" w:color="000000"/>
            </w:tcBorders>
            <w:tcMar>
              <w:top w:w="0" w:type="dxa"/>
              <w:left w:w="0" w:type="dxa"/>
              <w:bottom w:w="0" w:type="dxa"/>
              <w:right w:w="0" w:type="dxa"/>
            </w:tcMar>
            <w:vAlign w:val="bottom"/>
          </w:tcPr>
          <w:p w14:paraId="7D3AED69" w14:textId="77777777" w:rsidR="00687EF7" w:rsidRDefault="00000000">
            <w:pPr>
              <w:widowControl w:val="0"/>
              <w:spacing w:line="276" w:lineRule="auto"/>
              <w:rPr>
                <w:rFonts w:ascii="Arial" w:eastAsia="Arial" w:hAnsi="Arial" w:cs="Arial"/>
                <w:sz w:val="24"/>
                <w:szCs w:val="24"/>
              </w:rPr>
            </w:pPr>
            <w:r>
              <w:rPr>
                <w:rFonts w:ascii="Arial" w:eastAsia="Arial" w:hAnsi="Arial" w:cs="Arial"/>
                <w:sz w:val="24"/>
                <w:szCs w:val="24"/>
              </w:rPr>
              <w:t>V</w:t>
            </w:r>
            <w:r>
              <w:rPr>
                <w:rFonts w:ascii="Arial" w:eastAsia="Arial" w:hAnsi="Arial" w:cs="Arial"/>
                <w:sz w:val="16"/>
                <w:szCs w:val="16"/>
              </w:rPr>
              <w:t>exp,min</w:t>
            </w:r>
            <w:r>
              <w:rPr>
                <w:rFonts w:ascii="Arial" w:eastAsia="Arial" w:hAnsi="Arial" w:cs="Arial"/>
                <w:sz w:val="24"/>
                <w:szCs w:val="24"/>
              </w:rPr>
              <w:t xml:space="preserve"> = ( V</w:t>
            </w:r>
            <w:r>
              <w:rPr>
                <w:rFonts w:ascii="Arial" w:eastAsia="Arial" w:hAnsi="Arial" w:cs="Arial"/>
                <w:sz w:val="16"/>
                <w:szCs w:val="16"/>
              </w:rPr>
              <w:t>e</w:t>
            </w:r>
            <w:r>
              <w:rPr>
                <w:rFonts w:ascii="Arial" w:eastAsia="Arial" w:hAnsi="Arial" w:cs="Arial"/>
                <w:sz w:val="24"/>
                <w:szCs w:val="24"/>
              </w:rPr>
              <w:t xml:space="preserve"> + V</w:t>
            </w:r>
            <w:r>
              <w:rPr>
                <w:rFonts w:ascii="Arial" w:eastAsia="Arial" w:hAnsi="Arial" w:cs="Arial"/>
                <w:sz w:val="16"/>
                <w:szCs w:val="16"/>
              </w:rPr>
              <w:t xml:space="preserve">WR </w:t>
            </w:r>
            <w:r>
              <w:rPr>
                <w:rFonts w:ascii="Arial" w:eastAsia="Arial" w:hAnsi="Arial" w:cs="Arial"/>
                <w:sz w:val="24"/>
                <w:szCs w:val="24"/>
              </w:rPr>
              <w:t>) * ( p</w:t>
            </w:r>
            <w:r>
              <w:rPr>
                <w:rFonts w:ascii="Arial" w:eastAsia="Arial" w:hAnsi="Arial" w:cs="Arial"/>
                <w:sz w:val="16"/>
                <w:szCs w:val="16"/>
              </w:rPr>
              <w:t>e</w:t>
            </w:r>
            <w:r>
              <w:rPr>
                <w:rFonts w:ascii="Arial" w:eastAsia="Arial" w:hAnsi="Arial" w:cs="Arial"/>
                <w:sz w:val="24"/>
                <w:szCs w:val="24"/>
              </w:rPr>
              <w:t>+1 ) / ( p</w:t>
            </w:r>
            <w:r>
              <w:rPr>
                <w:rFonts w:ascii="Arial" w:eastAsia="Arial" w:hAnsi="Arial" w:cs="Arial"/>
                <w:sz w:val="16"/>
                <w:szCs w:val="16"/>
              </w:rPr>
              <w:t>e</w:t>
            </w:r>
            <w:r>
              <w:rPr>
                <w:rFonts w:ascii="Arial" w:eastAsia="Arial" w:hAnsi="Arial" w:cs="Arial"/>
                <w:sz w:val="24"/>
                <w:szCs w:val="24"/>
              </w:rPr>
              <w:t>-p</w:t>
            </w:r>
            <w:r>
              <w:rPr>
                <w:rFonts w:ascii="Arial" w:eastAsia="Arial" w:hAnsi="Arial" w:cs="Arial"/>
                <w:sz w:val="16"/>
                <w:szCs w:val="16"/>
              </w:rPr>
              <w:t>O</w:t>
            </w:r>
            <w:r>
              <w:rPr>
                <w:rFonts w:ascii="Arial" w:eastAsia="Arial" w:hAnsi="Arial" w:cs="Arial"/>
                <w:sz w:val="24"/>
                <w:szCs w:val="24"/>
              </w:rPr>
              <w:t xml:space="preserve"> )</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8B2DD23" w14:textId="77777777" w:rsidR="00687EF7" w:rsidRDefault="00687EF7">
            <w:pPr>
              <w:widowControl w:val="0"/>
              <w:spacing w:line="276" w:lineRule="auto"/>
              <w:rPr>
                <w:rFonts w:ascii="Arial" w:eastAsia="Arial" w:hAnsi="Arial" w:cs="Arial"/>
              </w:rPr>
            </w:pP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60DA7BA1" w14:textId="77777777" w:rsidR="00687EF7" w:rsidRDefault="00687EF7">
            <w:pPr>
              <w:widowControl w:val="0"/>
              <w:spacing w:line="276" w:lineRule="auto"/>
              <w:rPr>
                <w:rFonts w:ascii="Arial" w:eastAsia="Arial" w:hAnsi="Arial" w:cs="Arial"/>
              </w:rPr>
            </w:pPr>
          </w:p>
        </w:tc>
        <w:tc>
          <w:tcPr>
            <w:tcW w:w="190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8C5A941" w14:textId="77777777" w:rsidR="00687EF7" w:rsidRDefault="00687EF7">
            <w:pPr>
              <w:widowControl w:val="0"/>
              <w:spacing w:line="276" w:lineRule="auto"/>
              <w:rPr>
                <w:rFonts w:ascii="Arial" w:eastAsia="Arial" w:hAnsi="Arial" w:cs="Arial"/>
              </w:rPr>
            </w:pPr>
          </w:p>
        </w:tc>
      </w:tr>
      <w:tr w:rsidR="00687EF7" w14:paraId="5458505F" w14:textId="77777777">
        <w:trPr>
          <w:trHeight w:val="315"/>
        </w:trPr>
        <w:tc>
          <w:tcPr>
            <w:tcW w:w="94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626F19EF" w14:textId="77777777" w:rsidR="00687EF7" w:rsidRDefault="00687EF7">
            <w:pPr>
              <w:widowControl w:val="0"/>
              <w:spacing w:line="276" w:lineRule="auto"/>
              <w:rPr>
                <w:rFonts w:ascii="Arial" w:eastAsia="Arial" w:hAnsi="Arial" w:cs="Arial"/>
              </w:rPr>
            </w:pPr>
          </w:p>
        </w:tc>
        <w:tc>
          <w:tcPr>
            <w:tcW w:w="121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5B42DA09" w14:textId="77777777" w:rsidR="00687EF7" w:rsidRDefault="00000000">
            <w:pPr>
              <w:widowControl w:val="0"/>
              <w:spacing w:line="276" w:lineRule="auto"/>
              <w:rPr>
                <w:rFonts w:ascii="Arial" w:eastAsia="Arial" w:hAnsi="Arial" w:cs="Arial"/>
              </w:rPr>
            </w:pPr>
            <w:r>
              <w:rPr>
                <w:rFonts w:ascii="Arial" w:eastAsia="Arial" w:hAnsi="Arial" w:cs="Arial"/>
                <w:sz w:val="24"/>
                <w:szCs w:val="24"/>
              </w:rPr>
              <w:t>V</w:t>
            </w:r>
            <w:r>
              <w:rPr>
                <w:rFonts w:ascii="Arial" w:eastAsia="Arial" w:hAnsi="Arial" w:cs="Arial"/>
                <w:sz w:val="16"/>
                <w:szCs w:val="16"/>
              </w:rPr>
              <w:t>exp,min</w:t>
            </w:r>
            <w:r>
              <w:rPr>
                <w:rFonts w:ascii="Arial" w:eastAsia="Arial" w:hAnsi="Arial" w:cs="Arial"/>
                <w:sz w:val="24"/>
                <w:szCs w:val="24"/>
              </w:rPr>
              <w:t xml:space="preserve"> =</w:t>
            </w:r>
          </w:p>
        </w:tc>
        <w:tc>
          <w:tcPr>
            <w:tcW w:w="322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2EB380E9" w14:textId="77777777" w:rsidR="00687EF7" w:rsidRDefault="00000000">
            <w:pPr>
              <w:widowControl w:val="0"/>
              <w:spacing w:line="276" w:lineRule="auto"/>
              <w:rPr>
                <w:rFonts w:ascii="Arial" w:eastAsia="Arial" w:hAnsi="Arial" w:cs="Arial"/>
              </w:rPr>
            </w:pPr>
            <w:r>
              <w:rPr>
                <w:rFonts w:ascii="Arial" w:eastAsia="Arial" w:hAnsi="Arial" w:cs="Arial"/>
                <w:b/>
                <w:bCs/>
                <w:sz w:val="24"/>
                <w:szCs w:val="24"/>
              </w:rPr>
              <w:t>237,38</w:t>
            </w:r>
          </w:p>
        </w:tc>
        <w:tc>
          <w:tcPr>
            <w:tcW w:w="1200"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76524DD" w14:textId="77777777" w:rsidR="00687EF7" w:rsidRDefault="00000000">
            <w:pPr>
              <w:widowControl w:val="0"/>
              <w:spacing w:line="276" w:lineRule="auto"/>
              <w:rPr>
                <w:rFonts w:ascii="Arial" w:eastAsia="Arial" w:hAnsi="Arial" w:cs="Arial"/>
              </w:rPr>
            </w:pPr>
            <w:r>
              <w:rPr>
                <w:rFonts w:ascii="Arial" w:eastAsia="Arial" w:hAnsi="Arial" w:cs="Arial"/>
                <w:sz w:val="24"/>
                <w:szCs w:val="24"/>
              </w:rPr>
              <w:t>(L)</w:t>
            </w:r>
          </w:p>
        </w:tc>
        <w:tc>
          <w:tcPr>
            <w:tcW w:w="1905" w:type="dxa"/>
            <w:tcBorders>
              <w:top w:val="single" w:sz="8" w:space="0" w:color="CCCCCC"/>
              <w:left w:val="single" w:sz="8" w:space="0" w:color="CCCCCC"/>
              <w:bottom w:val="single" w:sz="8" w:space="0" w:color="CCCCCC"/>
              <w:right w:val="single" w:sz="8" w:space="0" w:color="CCCCCC"/>
            </w:tcBorders>
            <w:tcMar>
              <w:top w:w="0" w:type="dxa"/>
              <w:left w:w="40" w:type="dxa"/>
              <w:bottom w:w="0" w:type="dxa"/>
              <w:right w:w="40" w:type="dxa"/>
            </w:tcMar>
            <w:vAlign w:val="bottom"/>
          </w:tcPr>
          <w:p w14:paraId="3E44114B" w14:textId="77777777" w:rsidR="00687EF7" w:rsidRDefault="00687EF7">
            <w:pPr>
              <w:widowControl w:val="0"/>
              <w:spacing w:line="276" w:lineRule="auto"/>
              <w:rPr>
                <w:rFonts w:ascii="Arial" w:eastAsia="Arial" w:hAnsi="Arial" w:cs="Arial"/>
              </w:rPr>
            </w:pPr>
          </w:p>
        </w:tc>
      </w:tr>
    </w:tbl>
    <w:p w14:paraId="5B103C74" w14:textId="77777777" w:rsidR="00687EF7" w:rsidRDefault="00687EF7">
      <w:pPr>
        <w:pBdr>
          <w:top w:val="nil"/>
          <w:left w:val="nil"/>
          <w:bottom w:val="nil"/>
          <w:right w:val="nil"/>
          <w:between w:val="nil"/>
        </w:pBdr>
        <w:jc w:val="both"/>
        <w:rPr>
          <w:rFonts w:ascii="Arial" w:eastAsia="Arial" w:hAnsi="Arial" w:cs="Arial"/>
          <w:sz w:val="22"/>
          <w:szCs w:val="22"/>
        </w:rPr>
      </w:pPr>
    </w:p>
    <w:p w14:paraId="18EC1638" w14:textId="77777777" w:rsidR="00687EF7" w:rsidRDefault="00687EF7">
      <w:pPr>
        <w:pBdr>
          <w:top w:val="nil"/>
          <w:left w:val="nil"/>
          <w:bottom w:val="nil"/>
          <w:right w:val="nil"/>
          <w:between w:val="nil"/>
        </w:pBdr>
        <w:jc w:val="both"/>
        <w:rPr>
          <w:rFonts w:ascii="Arial" w:eastAsia="Arial" w:hAnsi="Arial" w:cs="Arial"/>
          <w:color w:val="FF0000"/>
          <w:sz w:val="22"/>
          <w:szCs w:val="22"/>
        </w:rPr>
      </w:pPr>
    </w:p>
    <w:p w14:paraId="341D2149"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Istenie vykurovacieho systému bude zabezpečené expanznou nádobou s objemom </w:t>
      </w:r>
      <w:r>
        <w:rPr>
          <w:rFonts w:ascii="Arial" w:eastAsia="Arial" w:hAnsi="Arial" w:cs="Arial"/>
          <w:sz w:val="22"/>
          <w:szCs w:val="22"/>
        </w:rPr>
        <w:t>3</w:t>
      </w:r>
      <w:r>
        <w:rPr>
          <w:rFonts w:ascii="Arial" w:eastAsia="Arial" w:hAnsi="Arial" w:cs="Arial"/>
          <w:color w:val="000000"/>
          <w:sz w:val="22"/>
          <w:szCs w:val="22"/>
        </w:rPr>
        <w:t>00 lit. Proti prekročeniu najvyššieho prípustného prevádzkového tlaku bude vykurovací systém chránený poistným ventilom s otváracím pretlakom 300 kPa.</w:t>
      </w:r>
    </w:p>
    <w:p w14:paraId="5C92B72C"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038A0208"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i/>
          <w:iCs/>
          <w:color w:val="000000"/>
          <w:sz w:val="22"/>
          <w:szCs w:val="22"/>
        </w:rPr>
        <w:lastRenderedPageBreak/>
        <w:t>Výpočet poistného ventilu:/pri expanznej tlakovej nádobe/:</w:t>
      </w:r>
    </w:p>
    <w:p w14:paraId="607CA7B9" w14:textId="77777777" w:rsidR="00687EF7" w:rsidRDefault="00000000">
      <w:pPr>
        <w:pBdr>
          <w:top w:val="nil"/>
          <w:left w:val="nil"/>
          <w:bottom w:val="nil"/>
          <w:right w:val="nil"/>
          <w:between w:val="nil"/>
        </w:pBdr>
        <w:jc w:val="both"/>
        <w:rPr>
          <w:rFonts w:ascii="Arial" w:eastAsia="Arial" w:hAnsi="Arial" w:cs="Arial"/>
          <w:color w:val="000000"/>
          <w:sz w:val="32"/>
          <w:szCs w:val="32"/>
        </w:rPr>
      </w:pPr>
      <w:r>
        <w:rPr>
          <w:rFonts w:ascii="Arial" w:eastAsia="Arial" w:hAnsi="Arial" w:cs="Arial"/>
          <w:color w:val="000000"/>
          <w:sz w:val="22"/>
          <w:szCs w:val="22"/>
        </w:rPr>
        <w:t>A= m /kg.h</w:t>
      </w:r>
      <w:r>
        <w:rPr>
          <w:rFonts w:ascii="Arial" w:eastAsia="Arial" w:hAnsi="Arial" w:cs="Arial"/>
          <w:color w:val="000000"/>
          <w:sz w:val="22"/>
          <w:szCs w:val="22"/>
          <w:vertAlign w:val="superscript"/>
        </w:rPr>
        <w:t>-1</w:t>
      </w:r>
      <w:r>
        <w:rPr>
          <w:rFonts w:ascii="Arial" w:eastAsia="Arial" w:hAnsi="Arial" w:cs="Arial"/>
          <w:color w:val="000000"/>
          <w:sz w:val="22"/>
          <w:szCs w:val="22"/>
        </w:rPr>
        <w:t xml:space="preserve">/ </w:t>
      </w:r>
      <w:r>
        <w:rPr>
          <w:rFonts w:ascii="Arial" w:eastAsia="Arial" w:hAnsi="Arial" w:cs="Arial"/>
          <w:color w:val="000000"/>
          <w:sz w:val="32"/>
          <w:szCs w:val="32"/>
        </w:rPr>
        <w:t>/ (</w:t>
      </w:r>
      <w:r>
        <w:rPr>
          <w:rFonts w:ascii="Arial" w:eastAsia="Arial" w:hAnsi="Arial" w:cs="Arial"/>
          <w:color w:val="000000"/>
          <w:sz w:val="22"/>
          <w:szCs w:val="22"/>
        </w:rPr>
        <w:t>5,03xα</w:t>
      </w:r>
      <w:r>
        <w:rPr>
          <w:rFonts w:ascii="Arial" w:eastAsia="Arial" w:hAnsi="Arial" w:cs="Arial"/>
          <w:color w:val="000000"/>
          <w:sz w:val="22"/>
          <w:szCs w:val="22"/>
          <w:vertAlign w:val="subscript"/>
        </w:rPr>
        <w:t>c</w:t>
      </w:r>
      <w:r>
        <w:rPr>
          <w:rFonts w:ascii="Arial Unicode MS" w:eastAsia="Arial Unicode MS" w:hAnsi="Arial Unicode MS" w:cs="Arial Unicode MS"/>
          <w:color w:val="000000"/>
          <w:sz w:val="22"/>
          <w:szCs w:val="22"/>
        </w:rPr>
        <w:t xml:space="preserve"> √ (p</w:t>
      </w:r>
      <w:r>
        <w:rPr>
          <w:rFonts w:ascii="Arial" w:eastAsia="Arial" w:hAnsi="Arial" w:cs="Arial"/>
          <w:color w:val="000000"/>
          <w:sz w:val="22"/>
          <w:szCs w:val="22"/>
          <w:vertAlign w:val="subscript"/>
        </w:rPr>
        <w:t>0</w:t>
      </w:r>
      <w:r>
        <w:rPr>
          <w:rFonts w:ascii="Arial" w:eastAsia="Arial" w:hAnsi="Arial" w:cs="Arial"/>
          <w:color w:val="000000"/>
          <w:sz w:val="22"/>
          <w:szCs w:val="22"/>
        </w:rPr>
        <w:t xml:space="preserve"> – p</w:t>
      </w:r>
      <w:r>
        <w:rPr>
          <w:rFonts w:ascii="Arial" w:eastAsia="Arial" w:hAnsi="Arial" w:cs="Arial"/>
          <w:color w:val="000000"/>
          <w:sz w:val="22"/>
          <w:szCs w:val="22"/>
          <w:vertAlign w:val="subscript"/>
        </w:rPr>
        <w:t>2</w:t>
      </w:r>
      <w:r>
        <w:rPr>
          <w:rFonts w:ascii="Arial" w:eastAsia="Arial" w:hAnsi="Arial" w:cs="Arial"/>
          <w:color w:val="000000"/>
          <w:sz w:val="22"/>
          <w:szCs w:val="22"/>
        </w:rPr>
        <w:t>)xρ</w:t>
      </w:r>
      <w:r>
        <w:rPr>
          <w:rFonts w:ascii="Arial" w:eastAsia="Arial" w:hAnsi="Arial" w:cs="Arial"/>
          <w:color w:val="000000"/>
          <w:sz w:val="22"/>
          <w:szCs w:val="22"/>
          <w:vertAlign w:val="subscript"/>
        </w:rPr>
        <w:t>1</w:t>
      </w:r>
      <w:r>
        <w:rPr>
          <w:rFonts w:ascii="Arial" w:eastAsia="Arial" w:hAnsi="Arial" w:cs="Arial"/>
          <w:color w:val="000000"/>
          <w:sz w:val="32"/>
          <w:szCs w:val="32"/>
        </w:rPr>
        <w:t xml:space="preserve">) </w:t>
      </w:r>
      <w:r>
        <w:rPr>
          <w:rFonts w:ascii="Arial" w:eastAsia="Arial" w:hAnsi="Arial" w:cs="Arial"/>
          <w:color w:val="000000"/>
          <w:sz w:val="22"/>
          <w:szCs w:val="22"/>
        </w:rPr>
        <w:t xml:space="preserve">= </w:t>
      </w:r>
      <w:r>
        <w:rPr>
          <w:rFonts w:ascii="Arial" w:eastAsia="Arial" w:hAnsi="Arial" w:cs="Arial"/>
          <w:sz w:val="22"/>
          <w:szCs w:val="22"/>
        </w:rPr>
        <w:t>137</w:t>
      </w:r>
      <w:r>
        <w:rPr>
          <w:rFonts w:ascii="Arial" w:eastAsia="Arial" w:hAnsi="Arial" w:cs="Arial"/>
          <w:color w:val="000000"/>
          <w:sz w:val="22"/>
          <w:szCs w:val="22"/>
        </w:rPr>
        <w:t>mm</w:t>
      </w:r>
      <w:r>
        <w:rPr>
          <w:rFonts w:ascii="Arial" w:eastAsia="Arial" w:hAnsi="Arial" w:cs="Arial"/>
          <w:color w:val="000000"/>
          <w:sz w:val="22"/>
          <w:szCs w:val="22"/>
          <w:vertAlign w:val="superscript"/>
        </w:rPr>
        <w:t xml:space="preserve">2 </w:t>
      </w:r>
      <w:r>
        <w:rPr>
          <w:rFonts w:ascii="Arial" w:eastAsia="Arial" w:hAnsi="Arial" w:cs="Arial"/>
          <w:color w:val="000000"/>
          <w:sz w:val="22"/>
          <w:szCs w:val="22"/>
        </w:rPr>
        <w:t>= 13,17mm</w:t>
      </w:r>
    </w:p>
    <w:p w14:paraId="293B549A" w14:textId="77777777" w:rsidR="00687EF7" w:rsidRDefault="00000000">
      <w:pPr>
        <w:pBdr>
          <w:top w:val="nil"/>
          <w:left w:val="nil"/>
          <w:bottom w:val="nil"/>
          <w:right w:val="nil"/>
          <w:between w:val="nil"/>
        </w:pBdr>
        <w:spacing w:before="240"/>
        <w:jc w:val="both"/>
        <w:rPr>
          <w:rFonts w:ascii="Arial" w:eastAsia="Arial" w:hAnsi="Arial" w:cs="Arial"/>
          <w:color w:val="000000"/>
          <w:sz w:val="22"/>
          <w:szCs w:val="22"/>
        </w:rPr>
      </w:pPr>
      <w:r>
        <w:rPr>
          <w:rFonts w:ascii="Arial" w:eastAsia="Arial" w:hAnsi="Arial" w:cs="Arial"/>
          <w:color w:val="000000"/>
          <w:sz w:val="22"/>
          <w:szCs w:val="22"/>
        </w:rPr>
        <w:t>Pre ochranu pred pretlakom vyhovuje poistný ventil DN 2</w:t>
      </w:r>
      <w:r>
        <w:rPr>
          <w:rFonts w:ascii="Arial" w:eastAsia="Arial" w:hAnsi="Arial" w:cs="Arial"/>
          <w:sz w:val="22"/>
          <w:szCs w:val="22"/>
        </w:rPr>
        <w:t>5</w:t>
      </w:r>
      <w:r>
        <w:rPr>
          <w:rFonts w:ascii="Arial" w:eastAsia="Arial" w:hAnsi="Arial" w:cs="Arial"/>
          <w:color w:val="000000"/>
          <w:sz w:val="22"/>
          <w:szCs w:val="22"/>
        </w:rPr>
        <w:t xml:space="preserve"> s otváracím pretlakom 300 kPa. Zdrojom vody pre technickú miestnosť bude prípojka vody. Voda v systéme ÚK môže byť  upravovaná elektromagnetickou opravovňou vody EZV, prípadne chémiou miešanou s plniacou vodou pri plnení systému vykurovania.</w:t>
      </w:r>
    </w:p>
    <w:p w14:paraId="64295D1A" w14:textId="77777777" w:rsidR="00687EF7" w:rsidRDefault="00000000">
      <w:pPr>
        <w:pBdr>
          <w:top w:val="nil"/>
          <w:left w:val="nil"/>
          <w:bottom w:val="nil"/>
          <w:right w:val="nil"/>
          <w:between w:val="nil"/>
        </w:pBdr>
        <w:rPr>
          <w:rFonts w:ascii="Arial" w:eastAsia="Arial" w:hAnsi="Arial" w:cs="Arial"/>
          <w:color w:val="000000"/>
          <w:sz w:val="22"/>
          <w:szCs w:val="22"/>
          <w:u w:val="single"/>
        </w:rPr>
      </w:pPr>
      <w:r>
        <w:rPr>
          <w:rFonts w:ascii="Arial" w:eastAsia="Arial" w:hAnsi="Arial" w:cs="Arial"/>
          <w:b/>
          <w:bCs/>
          <w:color w:val="000000"/>
          <w:sz w:val="22"/>
          <w:szCs w:val="22"/>
          <w:u w:val="single"/>
        </w:rPr>
        <w:t xml:space="preserve">Vykurovací systém – </w:t>
      </w:r>
      <w:r>
        <w:rPr>
          <w:rFonts w:ascii="Arial" w:eastAsia="Arial" w:hAnsi="Arial" w:cs="Arial"/>
          <w:b/>
          <w:bCs/>
          <w:sz w:val="22"/>
          <w:szCs w:val="22"/>
          <w:u w:val="single"/>
        </w:rPr>
        <w:t>Teplovzdušné vykurovanie</w:t>
      </w:r>
      <w:r>
        <w:rPr>
          <w:rFonts w:ascii="Arial" w:eastAsia="Arial" w:hAnsi="Arial" w:cs="Arial"/>
          <w:b/>
          <w:bCs/>
          <w:color w:val="000000"/>
          <w:sz w:val="22"/>
          <w:szCs w:val="22"/>
          <w:u w:val="single"/>
        </w:rPr>
        <w:t>:</w:t>
      </w:r>
    </w:p>
    <w:p w14:paraId="21E5A163"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016D1EDF" w14:textId="77777777" w:rsidR="00687EF7" w:rsidRDefault="00000000">
      <w:pPr>
        <w:pBdr>
          <w:top w:val="nil"/>
          <w:left w:val="nil"/>
          <w:bottom w:val="nil"/>
          <w:right w:val="nil"/>
          <w:between w:val="nil"/>
        </w:pBdr>
        <w:jc w:val="both"/>
        <w:rPr>
          <w:rFonts w:ascii="Arial" w:eastAsia="Arial" w:hAnsi="Arial" w:cs="Arial"/>
          <w:color w:val="000000"/>
          <w:sz w:val="22"/>
          <w:szCs w:val="22"/>
          <w:highlight w:val="yellow"/>
        </w:rPr>
      </w:pPr>
      <w:r>
        <w:rPr>
          <w:rFonts w:ascii="Arial" w:eastAsia="Arial" w:hAnsi="Arial" w:cs="Arial"/>
          <w:color w:val="000000"/>
          <w:sz w:val="22"/>
          <w:szCs w:val="22"/>
        </w:rPr>
        <w:t>V miestnostiach</w:t>
      </w:r>
      <w:r>
        <w:rPr>
          <w:rFonts w:ascii="Arial" w:eastAsia="Arial" w:hAnsi="Arial" w:cs="Arial"/>
          <w:sz w:val="22"/>
          <w:szCs w:val="22"/>
        </w:rPr>
        <w:t xml:space="preserve"> </w:t>
      </w:r>
      <w:r>
        <w:rPr>
          <w:rFonts w:ascii="Arial" w:eastAsia="Arial" w:hAnsi="Arial" w:cs="Arial"/>
          <w:color w:val="000000"/>
          <w:sz w:val="22"/>
          <w:szCs w:val="22"/>
        </w:rPr>
        <w:t xml:space="preserve">podľa projektovej dokumentácie sú navrhnuté okruhy </w:t>
      </w:r>
      <w:r>
        <w:rPr>
          <w:rFonts w:ascii="Arial" w:eastAsia="Arial" w:hAnsi="Arial" w:cs="Arial"/>
          <w:sz w:val="22"/>
          <w:szCs w:val="22"/>
        </w:rPr>
        <w:t>teplovzdušného</w:t>
      </w:r>
      <w:r>
        <w:rPr>
          <w:rFonts w:ascii="Arial" w:eastAsia="Arial" w:hAnsi="Arial" w:cs="Arial"/>
          <w:color w:val="000000"/>
          <w:sz w:val="22"/>
          <w:szCs w:val="22"/>
        </w:rPr>
        <w:t xml:space="preserve"> vykurovania s teplotným spádom 4</w:t>
      </w:r>
      <w:r>
        <w:rPr>
          <w:rFonts w:ascii="Arial" w:eastAsia="Arial" w:hAnsi="Arial" w:cs="Arial"/>
          <w:sz w:val="22"/>
          <w:szCs w:val="22"/>
        </w:rPr>
        <w:t>5</w:t>
      </w:r>
      <w:r>
        <w:rPr>
          <w:rFonts w:ascii="Arial" w:eastAsia="Arial" w:hAnsi="Arial" w:cs="Arial"/>
          <w:color w:val="000000"/>
          <w:sz w:val="22"/>
          <w:szCs w:val="22"/>
        </w:rPr>
        <w:t>/</w:t>
      </w:r>
      <w:r>
        <w:rPr>
          <w:rFonts w:ascii="Arial" w:eastAsia="Arial" w:hAnsi="Arial" w:cs="Arial"/>
          <w:sz w:val="22"/>
          <w:szCs w:val="22"/>
        </w:rPr>
        <w:t>40</w:t>
      </w:r>
      <w:r>
        <w:rPr>
          <w:rFonts w:ascii="Arial" w:eastAsia="Arial" w:hAnsi="Arial" w:cs="Arial"/>
          <w:color w:val="000000"/>
          <w:sz w:val="22"/>
          <w:szCs w:val="22"/>
        </w:rPr>
        <w:t xml:space="preserve"> °C. </w:t>
      </w:r>
      <w:r>
        <w:rPr>
          <w:rFonts w:ascii="Arial" w:eastAsia="Arial" w:hAnsi="Arial" w:cs="Arial"/>
          <w:sz w:val="22"/>
          <w:szCs w:val="22"/>
        </w:rPr>
        <w:t>Teplovzdušné</w:t>
      </w:r>
      <w:r>
        <w:rPr>
          <w:rFonts w:ascii="Arial" w:eastAsia="Arial" w:hAnsi="Arial" w:cs="Arial"/>
          <w:color w:val="000000"/>
          <w:sz w:val="22"/>
          <w:szCs w:val="22"/>
        </w:rPr>
        <w:t xml:space="preserve"> vykurovanie je navrhnuté z </w:t>
      </w:r>
      <w:r>
        <w:rPr>
          <w:rFonts w:ascii="Arial" w:eastAsia="Arial" w:hAnsi="Arial" w:cs="Arial"/>
          <w:sz w:val="22"/>
          <w:szCs w:val="22"/>
        </w:rPr>
        <w:t xml:space="preserve">Fancoilových jednotiek rôznych typov prevedenia (parapetné, kazetové, kanálové). </w:t>
      </w:r>
      <w:r>
        <w:rPr>
          <w:rFonts w:ascii="Arial" w:eastAsia="Arial" w:hAnsi="Arial" w:cs="Arial"/>
          <w:color w:val="000000"/>
          <w:sz w:val="22"/>
          <w:szCs w:val="22"/>
        </w:rPr>
        <w:t>Hodnoty nastavenia prietokov jednotlivých okruhov sú zrejmé z projektovej dokumentácie. Na statické vyváženie sú navrhnuté vyvažovacie ventili Herz – Strömax 4217 GM.</w:t>
      </w:r>
    </w:p>
    <w:p w14:paraId="52460490"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329E0F4"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 </w:t>
      </w:r>
    </w:p>
    <w:p w14:paraId="58A7D15F"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Vykurovací systém – vykurovacie telesá:</w:t>
      </w:r>
    </w:p>
    <w:p w14:paraId="39181675"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C226463"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sz w:val="22"/>
          <w:szCs w:val="22"/>
        </w:rPr>
        <w:t>V miestnostiach podľa projektovej dokumentácie sú</w:t>
      </w:r>
      <w:r>
        <w:rPr>
          <w:rFonts w:ascii="Arial" w:eastAsia="Arial" w:hAnsi="Arial" w:cs="Arial"/>
          <w:color w:val="000000"/>
          <w:sz w:val="22"/>
          <w:szCs w:val="22"/>
        </w:rPr>
        <w:t xml:space="preserve"> navrhnuté doskové vykurovacie telesá, ktoré sa napoja na rozdeľovač a zberač jednou spoločnou vykurovacou vetvou v technickej miestnosti. Vetva pre radiátorové vykurovanie na  bude s teplotným spádom </w:t>
      </w:r>
      <w:r>
        <w:rPr>
          <w:rFonts w:ascii="Arial" w:eastAsia="Arial" w:hAnsi="Arial" w:cs="Arial"/>
          <w:sz w:val="22"/>
          <w:szCs w:val="22"/>
        </w:rPr>
        <w:t>45</w:t>
      </w:r>
      <w:r>
        <w:rPr>
          <w:rFonts w:ascii="Arial" w:eastAsia="Arial" w:hAnsi="Arial" w:cs="Arial"/>
          <w:color w:val="000000"/>
          <w:sz w:val="22"/>
          <w:szCs w:val="22"/>
        </w:rPr>
        <w:t>/40°C</w:t>
      </w:r>
      <w:r>
        <w:rPr>
          <w:rFonts w:ascii="Arial" w:eastAsia="Arial" w:hAnsi="Arial" w:cs="Arial"/>
          <w:sz w:val="22"/>
          <w:szCs w:val="22"/>
        </w:rPr>
        <w:t xml:space="preserve">. </w:t>
      </w:r>
      <w:r>
        <w:rPr>
          <w:rFonts w:ascii="Arial" w:eastAsia="Arial" w:hAnsi="Arial" w:cs="Arial"/>
          <w:color w:val="000000"/>
          <w:sz w:val="22"/>
          <w:szCs w:val="22"/>
        </w:rPr>
        <w:t xml:space="preserve">Telesá budú vystrojené termostatickými hlavicami a armatúrami na </w:t>
      </w:r>
      <w:r>
        <w:rPr>
          <w:rFonts w:ascii="Arial" w:eastAsia="Arial" w:hAnsi="Arial" w:cs="Arial"/>
          <w:sz w:val="22"/>
          <w:szCs w:val="22"/>
        </w:rPr>
        <w:t xml:space="preserve">priame </w:t>
      </w:r>
      <w:r>
        <w:rPr>
          <w:rFonts w:ascii="Arial" w:eastAsia="Arial" w:hAnsi="Arial" w:cs="Arial"/>
          <w:color w:val="000000"/>
          <w:sz w:val="22"/>
          <w:szCs w:val="22"/>
        </w:rPr>
        <w:t>pripojenie na 2 rúrkovú sústavu o DN15</w:t>
      </w:r>
      <w:r>
        <w:rPr>
          <w:rFonts w:ascii="Arial" w:eastAsia="Arial" w:hAnsi="Arial" w:cs="Arial"/>
          <w:sz w:val="22"/>
          <w:szCs w:val="22"/>
        </w:rPr>
        <w:t xml:space="preserve"> určenými na pripojenie a vyregulovanie prestaviteľnými hodnotami k</w:t>
      </w:r>
      <w:r>
        <w:rPr>
          <w:rFonts w:ascii="Arial" w:eastAsia="Arial" w:hAnsi="Arial" w:cs="Arial"/>
          <w:sz w:val="22"/>
          <w:szCs w:val="22"/>
          <w:vertAlign w:val="subscript"/>
        </w:rPr>
        <w:t>v</w:t>
      </w:r>
      <w:r>
        <w:rPr>
          <w:rFonts w:ascii="Arial" w:eastAsia="Arial" w:hAnsi="Arial" w:cs="Arial"/>
          <w:sz w:val="22"/>
          <w:szCs w:val="22"/>
        </w:rPr>
        <w:t xml:space="preserve">. </w:t>
      </w:r>
    </w:p>
    <w:p w14:paraId="7E721AA7"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Rozvody potrubia a armatúry:</w:t>
      </w:r>
    </w:p>
    <w:p w14:paraId="7A75800F"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08BEC859"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Hlavný prívod z tepelného čerpadla pre vykurovanie ktorý je zhotovený z nízkouhlíkovej ocele sa privedie od tepelného čerpadla umiestneného na streche cez strechu a prierazy až do 1.NP, kde následne ležatým rozvodom potrubia vstúpi do technickej miestnosti. </w:t>
      </w:r>
    </w:p>
    <w:p w14:paraId="1A18AC6A"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Ležatý rozvod potrubia bude vedený pod stropom na 1.NP. Rozvod je vyspádovaný 0,3%, na najvyšších miestach sa osadia automatické odvzdušňovacie ventily a na najnižších bude možnosť odvodnenia vykurovacieho systému. </w:t>
      </w:r>
    </w:p>
    <w:p w14:paraId="3F9B2D2F"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Uzatváracími armatúrami budú guľové ventily na vodu do 120°C a pre vypúšťanie  vypúšťacie guľové kohúty. Ostatné armatúry, ako filtre, spätné klapky budú závitové. Armatúry závitové sú spájané závitovými spojmi a tesnené konopou a fermežou. Armatúry prírubové sú spájané pomocou prírub. Tesnené sú plochými tesniacimi krúžkami. </w:t>
      </w:r>
    </w:p>
    <w:p w14:paraId="3F213346"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7B8DE0A"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Regulácia:</w:t>
      </w:r>
    </w:p>
    <w:p w14:paraId="0A2B2F21"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35BBC474" w14:textId="77777777" w:rsidR="00687EF7" w:rsidRDefault="00000000">
      <w:pPr>
        <w:pBdr>
          <w:top w:val="nil"/>
          <w:left w:val="nil"/>
          <w:bottom w:val="nil"/>
          <w:right w:val="nil"/>
          <w:between w:val="nil"/>
        </w:pBdr>
        <w:jc w:val="both"/>
        <w:rPr>
          <w:rFonts w:ascii="Arial" w:eastAsia="Arial" w:hAnsi="Arial" w:cs="Arial"/>
          <w:sz w:val="22"/>
          <w:szCs w:val="22"/>
        </w:rPr>
      </w:pPr>
      <w:r>
        <w:rPr>
          <w:rFonts w:ascii="Arial" w:eastAsia="Arial" w:hAnsi="Arial" w:cs="Arial"/>
          <w:color w:val="000000"/>
          <w:sz w:val="22"/>
          <w:szCs w:val="22"/>
        </w:rPr>
        <w:t>Regulácia vykurovania bude riešená zónovou reguláciou, pomocou priestorových termostatov.</w:t>
      </w:r>
    </w:p>
    <w:p w14:paraId="7F6C6A35" w14:textId="77777777" w:rsidR="00687EF7" w:rsidRDefault="00687EF7">
      <w:pPr>
        <w:pBdr>
          <w:top w:val="nil"/>
          <w:left w:val="nil"/>
          <w:bottom w:val="nil"/>
          <w:right w:val="nil"/>
          <w:between w:val="nil"/>
        </w:pBdr>
        <w:jc w:val="both"/>
        <w:rPr>
          <w:rFonts w:ascii="Arial" w:eastAsia="Arial" w:hAnsi="Arial" w:cs="Arial"/>
          <w:sz w:val="22"/>
          <w:szCs w:val="22"/>
        </w:rPr>
      </w:pPr>
    </w:p>
    <w:p w14:paraId="7D336BCF"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Izolácia a nátery:</w:t>
      </w:r>
    </w:p>
    <w:p w14:paraId="38BBEE71"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1CB743D6"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 xml:space="preserve">Všetky rozvody z pôvodnej stavby a prívodné potrubia do rozdeľovačov a vykurovacích telies budú izolované izolačnými trubicami (Tubolit, Tubex a pod.). </w:t>
      </w:r>
    </w:p>
    <w:p w14:paraId="3DB239F7"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114300" distR="114300" wp14:anchorId="167EEE49" wp14:editId="1E8832CD">
            <wp:extent cx="5760720" cy="151384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60720" cy="1513840"/>
                    </a:xfrm>
                    <a:prstGeom prst="rect">
                      <a:avLst/>
                    </a:prstGeom>
                    <a:ln/>
                  </pic:spPr>
                </pic:pic>
              </a:graphicData>
            </a:graphic>
          </wp:inline>
        </w:drawing>
      </w:r>
    </w:p>
    <w:p w14:paraId="79668EAC"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E7C436F" w14:textId="77777777" w:rsidR="00687EF7" w:rsidRDefault="00000000">
      <w:pPr>
        <w:pBdr>
          <w:top w:val="nil"/>
          <w:left w:val="nil"/>
          <w:bottom w:val="nil"/>
          <w:right w:val="nil"/>
          <w:between w:val="nil"/>
        </w:pBdr>
        <w:jc w:val="both"/>
        <w:rPr>
          <w:color w:val="000000"/>
          <w:sz w:val="44"/>
          <w:szCs w:val="44"/>
        </w:rPr>
      </w:pPr>
      <w:r>
        <w:rPr>
          <w:rFonts w:ascii="Arial" w:eastAsia="Arial" w:hAnsi="Arial" w:cs="Arial"/>
          <w:color w:val="000000"/>
          <w:sz w:val="22"/>
          <w:szCs w:val="22"/>
        </w:rPr>
        <w:t>Nátery rozvodov, doplnkových konštrukcií a ostatných zariadení sa zrealizujú náterom základným a krycím emailovaným  syntetickým. Vykurovacie telesá sú opatrené náterom z výroby.</w:t>
      </w:r>
      <w:r>
        <w:rPr>
          <w:color w:val="000000"/>
          <w:sz w:val="44"/>
          <w:szCs w:val="44"/>
        </w:rPr>
        <w:t xml:space="preserve"> </w:t>
      </w:r>
    </w:p>
    <w:p w14:paraId="3033E958"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28B9DB9"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Skúšky zariadenia:</w:t>
      </w:r>
    </w:p>
    <w:p w14:paraId="512EAA5B"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064A5155"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Každé zmontované zariadenie ÚK (vykurovací systém) ako celok musí byť pred uvedením do prevádzky vyskúšané. Vykoná sa skúška tesnosti a skúšky prevádzkové.</w:t>
      </w:r>
    </w:p>
    <w:p w14:paraId="6C1EEF69"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Pred uvedením do prevádzky je nutné jednotlivé vykurovacie systémy prepláchnuť pri otvorených armatúrach a demontovaných čerpadlách a filtroch. Po hrubom prepláchnutí pokračuje preplach obehovými čerpadlami do stavu čistej vody. Počas preplachu sa neustále po 8 hodinách kontrolujú výmenné vložky filtrov. Je potrebné vykonať konečné nastavenie čerpadiel na základe skutočných tlakových odporov a hmotnostných prietokov vykurovacej vody. Po odskúšaní vykurovacích systémov sa rozvodné potrubia opatria syntetickým náterom a určené úseky aj tepelnou izoláciou.</w:t>
      </w:r>
    </w:p>
    <w:p w14:paraId="79D37E8F"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1AB380C"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i/>
          <w:iCs/>
          <w:color w:val="000000"/>
          <w:sz w:val="22"/>
          <w:szCs w:val="22"/>
        </w:rPr>
        <w:t>Skúška tesnosti:</w:t>
      </w:r>
    </w:p>
    <w:p w14:paraId="60920730"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Zariadenie sa natlakuje vodou max. do 50 °C na úroveň prevádzkového pretlaku. Po napustení systémov a dosiahnutí príslušného pretlaku sa vykoná prehliadka celého zariadenie, to znamená všetkých spojov, armatúr  a pod., u ktorého sa nesmú prejavovať viditeľné netesnosti. V zariadení sa udržuje určený pretlak 6 hodín, po ktorých sa vykonáva nová prehliadka. Výsledok sa považuje za úspešný, ak sa pri tejto prehliadke neobjavia netesnosti. Výsledok skúšky sa zapíše do stavebného denníka. Skúška sa vykonáva v prítomnosti investora a dodávateľa.</w:t>
      </w:r>
    </w:p>
    <w:p w14:paraId="5D2AACAE"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92F6CCC"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i/>
          <w:iCs/>
          <w:color w:val="000000"/>
          <w:sz w:val="22"/>
          <w:szCs w:val="22"/>
        </w:rPr>
        <w:t>Skúšky prevádzkové:</w:t>
      </w:r>
    </w:p>
    <w:p w14:paraId="3B6DA2EE"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Pri prevádzkových skúškach je nutné vykonať skúšky dilatačné a vykurovacie - funkčné.</w:t>
      </w:r>
    </w:p>
    <w:p w14:paraId="78104F9C"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Dilatačné skúšky sa vykonajú pred zaizolovaním potrubia. Teplonosná látka sa ohreje na najvyššiu teplotu a potom sa nechá vychladnúť na teplotu okolitého vzduchu. Potom sa postup ešte raz opakuje. Ak sa zistia po podrobnej prehliadke skúšky zariadenia, resp. iné závady, je nutné skúšku po oprave opakovať. Ďalej sa skontroluje upevnenie potrubia, stav kotiev a skrutiek.</w:t>
      </w:r>
    </w:p>
    <w:p w14:paraId="24CB1AFF"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Pri vykurovacích skúškach sa kontroluje spôsob zapojenia, rovnomerný ohrev rozvodov. Obe vykurovacie skúšky budú trvať 24 hodín. Počas týchto skúšok sa dodržiavajú normálne prevádzkové podmienky a záťaže skúšaného zariadenia.</w:t>
      </w:r>
    </w:p>
    <w:p w14:paraId="1ED75DEA"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Výsledky skúšok sa zapíšu do stavebného denníka a protokolov. Až po úspešne vykonaných skúškach sa potrubie zaizoluje.</w:t>
      </w:r>
    </w:p>
    <w:p w14:paraId="473A931A"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2D2A3605" w14:textId="77777777" w:rsidR="00687EF7" w:rsidRDefault="00687EF7">
      <w:pPr>
        <w:pBdr>
          <w:top w:val="nil"/>
          <w:left w:val="nil"/>
          <w:bottom w:val="nil"/>
          <w:right w:val="nil"/>
          <w:between w:val="nil"/>
        </w:pBdr>
        <w:jc w:val="both"/>
        <w:rPr>
          <w:rFonts w:ascii="Arial" w:eastAsia="Arial" w:hAnsi="Arial" w:cs="Arial"/>
          <w:sz w:val="22"/>
          <w:szCs w:val="22"/>
        </w:rPr>
      </w:pPr>
    </w:p>
    <w:p w14:paraId="47673508" w14:textId="77777777" w:rsidR="00687EF7" w:rsidRDefault="00687EF7">
      <w:pPr>
        <w:pBdr>
          <w:top w:val="nil"/>
          <w:left w:val="nil"/>
          <w:bottom w:val="nil"/>
          <w:right w:val="nil"/>
          <w:between w:val="nil"/>
        </w:pBdr>
        <w:jc w:val="both"/>
        <w:rPr>
          <w:rFonts w:ascii="Arial" w:eastAsia="Arial" w:hAnsi="Arial" w:cs="Arial"/>
          <w:sz w:val="22"/>
          <w:szCs w:val="22"/>
        </w:rPr>
      </w:pPr>
    </w:p>
    <w:p w14:paraId="5D6A5E3A" w14:textId="77777777" w:rsidR="00687EF7" w:rsidRDefault="00687EF7">
      <w:pPr>
        <w:pBdr>
          <w:top w:val="nil"/>
          <w:left w:val="nil"/>
          <w:bottom w:val="nil"/>
          <w:right w:val="nil"/>
          <w:between w:val="nil"/>
        </w:pBdr>
        <w:jc w:val="both"/>
        <w:rPr>
          <w:rFonts w:ascii="Arial" w:eastAsia="Arial" w:hAnsi="Arial" w:cs="Arial"/>
          <w:sz w:val="22"/>
          <w:szCs w:val="22"/>
        </w:rPr>
      </w:pPr>
    </w:p>
    <w:p w14:paraId="54ADCD9B"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Požiadavky na montáž a bezpečnosť pri práci:</w:t>
      </w:r>
    </w:p>
    <w:p w14:paraId="2AB59AC9" w14:textId="77777777" w:rsidR="00687EF7" w:rsidRDefault="00687EF7">
      <w:pPr>
        <w:pBdr>
          <w:top w:val="nil"/>
          <w:left w:val="nil"/>
          <w:bottom w:val="nil"/>
          <w:right w:val="nil"/>
          <w:between w:val="nil"/>
        </w:pBdr>
        <w:ind w:firstLine="709"/>
        <w:jc w:val="both"/>
        <w:rPr>
          <w:rFonts w:ascii="Arial" w:eastAsia="Arial" w:hAnsi="Arial" w:cs="Arial"/>
          <w:color w:val="000000"/>
          <w:sz w:val="22"/>
          <w:szCs w:val="22"/>
        </w:rPr>
      </w:pPr>
    </w:p>
    <w:p w14:paraId="13FFE4F1"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Všetky montážne práce je potrebné prevádzať v súlade s technologicko-montážnymi predpismi výrobcov resp. dovozcov jednotlivých zariadení. Montážne práce môžu vykonávať len pracovníci, ktorí absolvovali potrebné zaškolenie pre montáž príslušných zariadení a materiálov .Pri vykonávaní montážnych prác je nutné dodržať bezpečnostné predpisy, týkajúce sa bezpečnosti a ochrany zdravia pri práci.</w:t>
      </w:r>
    </w:p>
    <w:p w14:paraId="5AFEB5CF" w14:textId="77777777" w:rsidR="00687EF7" w:rsidRDefault="00000000">
      <w:pPr>
        <w:numPr>
          <w:ilvl w:val="0"/>
          <w:numId w:val="1"/>
        </w:numPr>
        <w:pBdr>
          <w:top w:val="nil"/>
          <w:left w:val="nil"/>
          <w:bottom w:val="nil"/>
          <w:right w:val="nil"/>
          <w:between w:val="nil"/>
        </w:pBdr>
        <w:jc w:val="both"/>
        <w:rPr>
          <w:color w:val="000000"/>
          <w:sz w:val="22"/>
          <w:szCs w:val="22"/>
        </w:rPr>
      </w:pPr>
      <w:r>
        <w:rPr>
          <w:rFonts w:ascii="Arial" w:eastAsia="Arial" w:hAnsi="Arial" w:cs="Arial"/>
          <w:color w:val="000000"/>
          <w:sz w:val="22"/>
          <w:szCs w:val="22"/>
        </w:rPr>
        <w:t>pri zváraní je potrebné dodržiavať zásady protipožiarnej ochrany a bezpečnosti práce v zmysle vyhlášky 59/1982 č.984 Zb.3</w:t>
      </w:r>
    </w:p>
    <w:p w14:paraId="7891B23E" w14:textId="77777777" w:rsidR="00687EF7" w:rsidRDefault="00000000">
      <w:pPr>
        <w:numPr>
          <w:ilvl w:val="0"/>
          <w:numId w:val="1"/>
        </w:numPr>
        <w:pBdr>
          <w:top w:val="nil"/>
          <w:left w:val="nil"/>
          <w:bottom w:val="nil"/>
          <w:right w:val="nil"/>
          <w:between w:val="nil"/>
        </w:pBdr>
        <w:jc w:val="both"/>
        <w:rPr>
          <w:color w:val="000000"/>
          <w:sz w:val="22"/>
          <w:szCs w:val="22"/>
        </w:rPr>
      </w:pPr>
      <w:r>
        <w:rPr>
          <w:rFonts w:ascii="Arial" w:eastAsia="Arial" w:hAnsi="Arial" w:cs="Arial"/>
          <w:color w:val="000000"/>
          <w:sz w:val="22"/>
          <w:szCs w:val="22"/>
        </w:rPr>
        <w:t>pri montáži je ďalej nutné sa riadiť technicko-montážnymi predpismi jednotlivých strojov a zariadení. Montážna organizácia, ktorá bude prevádzať montáž musí mať oprávnenie na prevádzanie týchto prác podľa vyhlášky 718/2002 z.z.  § 4.</w:t>
      </w:r>
    </w:p>
    <w:p w14:paraId="086FF1E2"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99F1A3B" w14:textId="77777777" w:rsidR="00687EF7" w:rsidRDefault="00000000">
      <w:pPr>
        <w:pBdr>
          <w:top w:val="nil"/>
          <w:left w:val="nil"/>
          <w:bottom w:val="nil"/>
          <w:right w:val="nil"/>
          <w:between w:val="nil"/>
        </w:pBdr>
        <w:jc w:val="both"/>
        <w:rPr>
          <w:rFonts w:ascii="Arial" w:eastAsia="Arial" w:hAnsi="Arial" w:cs="Arial"/>
          <w:color w:val="000000"/>
          <w:sz w:val="22"/>
          <w:szCs w:val="22"/>
          <w:u w:val="single"/>
        </w:rPr>
      </w:pPr>
      <w:r>
        <w:rPr>
          <w:rFonts w:ascii="Arial" w:eastAsia="Arial" w:hAnsi="Arial" w:cs="Arial"/>
          <w:b/>
          <w:bCs/>
          <w:color w:val="000000"/>
          <w:sz w:val="22"/>
          <w:szCs w:val="22"/>
          <w:u w:val="single"/>
        </w:rPr>
        <w:t>Dopad na životné prostredie:</w:t>
      </w:r>
    </w:p>
    <w:p w14:paraId="77BE2CEF" w14:textId="77777777" w:rsidR="00687EF7" w:rsidRDefault="00687EF7">
      <w:pPr>
        <w:pBdr>
          <w:top w:val="nil"/>
          <w:left w:val="nil"/>
          <w:bottom w:val="nil"/>
          <w:right w:val="nil"/>
          <w:between w:val="nil"/>
        </w:pBdr>
        <w:jc w:val="both"/>
        <w:rPr>
          <w:rFonts w:ascii="Arial" w:eastAsia="Arial" w:hAnsi="Arial" w:cs="Arial"/>
          <w:color w:val="000000"/>
          <w:sz w:val="22"/>
          <w:szCs w:val="22"/>
          <w:u w:val="single"/>
        </w:rPr>
      </w:pPr>
    </w:p>
    <w:p w14:paraId="55CED56B" w14:textId="77777777" w:rsidR="00687EF7" w:rsidRDefault="00000000">
      <w:pPr>
        <w:pBdr>
          <w:top w:val="nil"/>
          <w:left w:val="nil"/>
          <w:bottom w:val="nil"/>
          <w:right w:val="nil"/>
          <w:between w:val="nil"/>
        </w:pBdr>
        <w:jc w:val="both"/>
        <w:rPr>
          <w:rFonts w:ascii="Arial" w:eastAsia="Arial" w:hAnsi="Arial" w:cs="Arial"/>
          <w:color w:val="000000"/>
          <w:sz w:val="22"/>
          <w:szCs w:val="22"/>
        </w:rPr>
      </w:pPr>
      <w:r>
        <w:rPr>
          <w:rFonts w:ascii="Arial" w:eastAsia="Arial" w:hAnsi="Arial" w:cs="Arial"/>
          <w:color w:val="000000"/>
          <w:sz w:val="22"/>
          <w:szCs w:val="22"/>
        </w:rPr>
        <w:t>Pri realizácii vykurovacieho systému nebude vznikať žiaden odpad ohrozujúci životné prostredie. Pri montáži vznikne kovový a umelohmotný odpad, ktorý bude montážnou firmou odvezený do zberu.</w:t>
      </w:r>
    </w:p>
    <w:p w14:paraId="7ADE48CD"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3C9BE5FF"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3D3357D"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18B7CBB0"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E0DD928"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450B28A"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36DE3E4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070759EC"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0117472"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8AD1EB7"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24804280"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783F141"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BCB32C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D674F1C"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0F52D112"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72B6897"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7586CE1"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655CFAC"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50CF4D1"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D18CF2A"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BD064E8"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34BC12CA"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2E29A8A0"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0F36C26B"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42CD3081"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54CA9017"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A06AA47"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CBF6385"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0559DDBB"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639BFE83"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727FCE8A" w14:textId="77777777" w:rsidR="00687EF7" w:rsidRDefault="00687EF7">
      <w:pPr>
        <w:pBdr>
          <w:top w:val="nil"/>
          <w:left w:val="nil"/>
          <w:bottom w:val="nil"/>
          <w:right w:val="nil"/>
          <w:between w:val="nil"/>
        </w:pBdr>
        <w:jc w:val="both"/>
        <w:rPr>
          <w:rFonts w:ascii="Arial" w:eastAsia="Arial" w:hAnsi="Arial" w:cs="Arial"/>
          <w:color w:val="000000"/>
          <w:sz w:val="22"/>
          <w:szCs w:val="22"/>
        </w:rPr>
      </w:pPr>
    </w:p>
    <w:p w14:paraId="2C237401" w14:textId="77777777" w:rsidR="00687EF7" w:rsidRDefault="00000000">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V Žiline, Jú</w:t>
      </w:r>
      <w:r>
        <w:rPr>
          <w:rFonts w:ascii="Arial" w:eastAsia="Arial" w:hAnsi="Arial" w:cs="Arial"/>
          <w:sz w:val="22"/>
          <w:szCs w:val="22"/>
        </w:rPr>
        <w:t>l</w:t>
      </w:r>
      <w:r>
        <w:rPr>
          <w:rFonts w:ascii="Arial" w:eastAsia="Arial" w:hAnsi="Arial" w:cs="Arial"/>
          <w:color w:val="000000"/>
          <w:sz w:val="22"/>
          <w:szCs w:val="22"/>
        </w:rPr>
        <w:t xml:space="preserve"> 2026</w:t>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r>
      <w:r>
        <w:rPr>
          <w:rFonts w:ascii="Arial" w:eastAsia="Arial" w:hAnsi="Arial" w:cs="Arial"/>
          <w:color w:val="000000"/>
          <w:sz w:val="22"/>
          <w:szCs w:val="22"/>
        </w:rPr>
        <w:tab/>
        <w:t xml:space="preserve">       Vypracoval: Ing. </w:t>
      </w:r>
      <w:r>
        <w:rPr>
          <w:rFonts w:ascii="Arial" w:eastAsia="Arial" w:hAnsi="Arial" w:cs="Arial"/>
          <w:sz w:val="22"/>
          <w:szCs w:val="22"/>
        </w:rPr>
        <w:t>Viktor Labovský</w:t>
      </w:r>
    </w:p>
    <w:sectPr w:rsidR="00687EF7">
      <w:headerReference w:type="even" r:id="rId15"/>
      <w:headerReference w:type="default" r:id="rId16"/>
      <w:footerReference w:type="even" r:id="rId17"/>
      <w:footerReference w:type="default" r:id="rId18"/>
      <w:footerReference w:type="first" r:id="rId19"/>
      <w:pgSz w:w="11906" w:h="16838"/>
      <w:pgMar w:top="1134" w:right="1418" w:bottom="1247" w:left="1418"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B63DB" w14:textId="77777777" w:rsidR="00EE21EB" w:rsidRDefault="00EE21EB">
      <w:r>
        <w:separator/>
      </w:r>
    </w:p>
  </w:endnote>
  <w:endnote w:type="continuationSeparator" w:id="0">
    <w:p w14:paraId="4785DF35" w14:textId="77777777" w:rsidR="00EE21EB" w:rsidRDefault="00EE2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Noto Sans Symbols">
    <w:charset w:val="00"/>
    <w:family w:val="auto"/>
    <w:pitch w:val="default"/>
    <w:embedRegular r:id="rId1" w:fontKey="{CDC08247-F5F5-43E6-BA83-62BD94C20599}"/>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2" w:fontKey="{972A35BD-0613-4638-B37A-C519FD62F546}"/>
  </w:font>
  <w:font w:name="Arial Unicode MS">
    <w:panose1 w:val="020B0604020202020204"/>
    <w:charset w:val="80"/>
    <w:family w:val="swiss"/>
    <w:pitch w:val="variable"/>
    <w:sig w:usb0="F7FFAEFF" w:usb1="F9DFFFFF" w:usb2="0000007F" w:usb3="00000000" w:csb0="003F01FF" w:csb1="00000000"/>
    <w:embedRegular r:id="rId3" w:subsetted="1" w:fontKey="{F70FFF9A-CD5E-40A8-9BD9-DEE25AF3E656}"/>
  </w:font>
  <w:font w:name="Calibri">
    <w:panose1 w:val="020F0502020204030204"/>
    <w:charset w:val="EE"/>
    <w:family w:val="swiss"/>
    <w:pitch w:val="variable"/>
    <w:sig w:usb0="E4002EFF" w:usb1="C200247B" w:usb2="00000009" w:usb3="00000000" w:csb0="000001FF" w:csb1="00000000"/>
    <w:embedRegular r:id="rId4" w:fontKey="{F86811E0-E59E-4BCF-8797-47E410674E83}"/>
  </w:font>
  <w:font w:name="Cambria">
    <w:panose1 w:val="02040503050406030204"/>
    <w:charset w:val="EE"/>
    <w:family w:val="roman"/>
    <w:pitch w:val="variable"/>
    <w:sig w:usb0="E00006FF" w:usb1="420024FF" w:usb2="02000000" w:usb3="00000000" w:csb0="0000019F" w:csb1="00000000"/>
    <w:embedRegular r:id="rId5" w:fontKey="{8DE9A875-484B-43A6-8EE4-484723A0E2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4092" w14:textId="77777777" w:rsidR="00687EF7" w:rsidRDefault="00000000">
    <w:pPr>
      <w:pBdr>
        <w:top w:val="nil"/>
        <w:left w:val="nil"/>
        <w:bottom w:val="nil"/>
        <w:right w:val="nil"/>
        <w:between w:val="nil"/>
      </w:pBdr>
      <w:tabs>
        <w:tab w:val="center" w:pos="4536"/>
        <w:tab w:val="right" w:pos="9072"/>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E10030B" w14:textId="77777777" w:rsidR="00687EF7" w:rsidRDefault="00687EF7">
    <w:pPr>
      <w:pBdr>
        <w:top w:val="nil"/>
        <w:left w:val="nil"/>
        <w:bottom w:val="nil"/>
        <w:right w:val="nil"/>
        <w:between w:val="nil"/>
      </w:pBdr>
      <w:tabs>
        <w:tab w:val="center" w:pos="4536"/>
        <w:tab w:val="right" w:pos="9072"/>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BAB2" w14:textId="77777777" w:rsidR="00687EF7" w:rsidRDefault="00687EF7">
    <w:pPr>
      <w:pBdr>
        <w:top w:val="nil"/>
        <w:left w:val="nil"/>
        <w:bottom w:val="nil"/>
        <w:right w:val="nil"/>
        <w:between w:val="nil"/>
      </w:pBdr>
      <w:tabs>
        <w:tab w:val="center" w:pos="4536"/>
        <w:tab w:val="right" w:pos="9072"/>
      </w:tabs>
      <w:ind w:right="360"/>
      <w:rPr>
        <w:color w:val="000000"/>
      </w:rPr>
    </w:pPr>
  </w:p>
  <w:p w14:paraId="3370F00B" w14:textId="77777777" w:rsidR="00687EF7" w:rsidRDefault="00687EF7">
    <w:pPr>
      <w:pBdr>
        <w:top w:val="nil"/>
        <w:left w:val="nil"/>
        <w:bottom w:val="nil"/>
        <w:right w:val="nil"/>
        <w:between w:val="nil"/>
      </w:pBdr>
      <w:tabs>
        <w:tab w:val="center" w:pos="4536"/>
        <w:tab w:val="right" w:pos="9072"/>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FAA33" w14:textId="77777777" w:rsidR="00687EF7" w:rsidRDefault="00687EF7">
    <w:pPr>
      <w:pBdr>
        <w:top w:val="nil"/>
        <w:left w:val="nil"/>
        <w:bottom w:val="nil"/>
        <w:right w:val="nil"/>
        <w:between w:val="nil"/>
      </w:pBdr>
      <w:tabs>
        <w:tab w:val="center" w:pos="4536"/>
        <w:tab w:val="right" w:pos="9072"/>
      </w:tabs>
      <w:jc w:val="right"/>
      <w:rPr>
        <w:color w:val="000000"/>
      </w:rPr>
    </w:pPr>
  </w:p>
  <w:p w14:paraId="7BE1509F" w14:textId="77777777" w:rsidR="00687EF7" w:rsidRDefault="00687EF7">
    <w:pPr>
      <w:pBdr>
        <w:top w:val="nil"/>
        <w:left w:val="nil"/>
        <w:bottom w:val="nil"/>
        <w:right w:val="nil"/>
        <w:between w:val="nil"/>
      </w:pBdr>
      <w:tabs>
        <w:tab w:val="center" w:pos="4536"/>
        <w:tab w:val="right" w:pos="9072"/>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AA6DE" w14:textId="77777777" w:rsidR="00EE21EB" w:rsidRDefault="00EE21EB">
      <w:r>
        <w:separator/>
      </w:r>
    </w:p>
  </w:footnote>
  <w:footnote w:type="continuationSeparator" w:id="0">
    <w:p w14:paraId="3901F9E6" w14:textId="77777777" w:rsidR="00EE21EB" w:rsidRDefault="00EE2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F1675" w14:textId="77777777" w:rsidR="00687EF7"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13D7639" w14:textId="77777777" w:rsidR="00687EF7" w:rsidRDefault="00687EF7">
    <w:pPr>
      <w:pBdr>
        <w:top w:val="nil"/>
        <w:left w:val="nil"/>
        <w:bottom w:val="nil"/>
        <w:right w:val="nil"/>
        <w:between w:val="nil"/>
      </w:pBdr>
      <w:tabs>
        <w:tab w:val="center" w:pos="4536"/>
        <w:tab w:val="right" w:pos="9072"/>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D1EA" w14:textId="77777777" w:rsidR="00687EF7" w:rsidRDefault="00000000">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sidR="000E7C13">
      <w:rPr>
        <w:noProof/>
        <w:color w:val="000000"/>
      </w:rPr>
      <w:t>1</w:t>
    </w:r>
    <w:r>
      <w:rPr>
        <w:color w:val="000000"/>
      </w:rPr>
      <w:fldChar w:fldCharType="end"/>
    </w:r>
  </w:p>
  <w:p w14:paraId="497EC291" w14:textId="77777777" w:rsidR="00687EF7" w:rsidRDefault="00687EF7">
    <w:pPr>
      <w:pBdr>
        <w:top w:val="nil"/>
        <w:left w:val="nil"/>
        <w:bottom w:val="nil"/>
        <w:right w:val="nil"/>
        <w:between w:val="nil"/>
      </w:pBdr>
      <w:tabs>
        <w:tab w:val="center" w:pos="4536"/>
        <w:tab w:val="right" w:pos="9072"/>
      </w:tabs>
      <w:rPr>
        <w:color w:val="000000"/>
      </w:rPr>
    </w:pPr>
  </w:p>
  <w:p w14:paraId="1EFB163C" w14:textId="77777777" w:rsidR="00687EF7" w:rsidRDefault="00687EF7">
    <w:pPr>
      <w:pBdr>
        <w:top w:val="nil"/>
        <w:left w:val="nil"/>
        <w:bottom w:val="nil"/>
        <w:right w:val="nil"/>
        <w:between w:val="nil"/>
      </w:pBdr>
      <w:tabs>
        <w:tab w:val="center" w:pos="4536"/>
        <w:tab w:val="right" w:pos="9072"/>
      </w:tabs>
      <w:rPr>
        <w:color w:val="000000"/>
      </w:rPr>
    </w:pPr>
  </w:p>
  <w:p w14:paraId="2190C24E" w14:textId="77777777" w:rsidR="00687EF7" w:rsidRDefault="00687EF7">
    <w:pPr>
      <w:pBdr>
        <w:top w:val="nil"/>
        <w:left w:val="nil"/>
        <w:bottom w:val="nil"/>
        <w:right w:val="nil"/>
        <w:between w:val="nil"/>
      </w:pBdr>
      <w:tabs>
        <w:tab w:val="center" w:pos="4536"/>
        <w:tab w:val="right" w:pos="9072"/>
      </w:tabs>
      <w:jc w:val="center"/>
      <w:rPr>
        <w:color w:val="000000"/>
      </w:rPr>
    </w:pPr>
  </w:p>
  <w:p w14:paraId="497B0141" w14:textId="77777777" w:rsidR="00687EF7" w:rsidRDefault="00687EF7">
    <w:pPr>
      <w:pBdr>
        <w:top w:val="nil"/>
        <w:left w:val="nil"/>
        <w:bottom w:val="nil"/>
        <w:right w:val="nil"/>
        <w:between w:val="nil"/>
      </w:pBdr>
      <w:tabs>
        <w:tab w:val="center" w:pos="4536"/>
        <w:tab w:val="right" w:pos="9072"/>
      </w:tabs>
      <w:ind w:right="360"/>
      <w:rPr>
        <w:color w:val="000000"/>
      </w:rPr>
    </w:pPr>
  </w:p>
  <w:p w14:paraId="0EEBE911" w14:textId="77777777" w:rsidR="00687EF7" w:rsidRDefault="00000000">
    <w:pPr>
      <w:pBdr>
        <w:top w:val="nil"/>
        <w:left w:val="nil"/>
        <w:bottom w:val="nil"/>
        <w:right w:val="nil"/>
        <w:between w:val="nil"/>
      </w:pBdr>
      <w:tabs>
        <w:tab w:val="center" w:pos="4536"/>
        <w:tab w:val="right" w:pos="9072"/>
      </w:tabs>
      <w:ind w:right="360"/>
      <w:jc w:val="center"/>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7819"/>
    <w:multiLevelType w:val="multilevel"/>
    <w:tmpl w:val="5FD4C49A"/>
    <w:lvl w:ilvl="0">
      <w:numFmt w:val="bullet"/>
      <w:lvlText w:val="-"/>
      <w:lvlJc w:val="left"/>
      <w:pPr>
        <w:ind w:left="720" w:hanging="360"/>
      </w:pPr>
      <w:rPr>
        <w:rFonts w:ascii="Arial" w:eastAsia="Arial" w:hAnsi="Arial" w:cs="Arial"/>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419523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EF7"/>
    <w:rsid w:val="000E7C13"/>
    <w:rsid w:val="00687EF7"/>
    <w:rsid w:val="00DA5AE2"/>
    <w:rsid w:val="00EE081D"/>
    <w:rsid w:val="00EE21EB"/>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F4A41"/>
  <w15:docId w15:val="{081F3BBB-3067-4B4A-9C24-AE6B0DBCD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1746</Words>
  <Characters>9953</Characters>
  <Application>Microsoft Office Word</Application>
  <DocSecurity>0</DocSecurity>
  <Lines>82</Lines>
  <Paragraphs>23</Paragraphs>
  <ScaleCrop>false</ScaleCrop>
  <Company/>
  <LinksUpToDate>false</LinksUpToDate>
  <CharactersWithSpaces>11676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42191</dc:creator>
  <cp:lastModifiedBy>Viktor Labovský</cp:lastModifiedBy>
  <cp:revision>2</cp:revision>
  <dcterms:created xsi:type="dcterms:W3CDTF">2026-09-25T13:40:00Z</dcterms:created>
  <dcterms:modified xsi:type="dcterms:W3CDTF">2026-09-25T13:40:00Z</dcterms:modified>
</cp:coreProperties>
</file>