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9600" w14:textId="77777777" w:rsidR="00163DB2" w:rsidRDefault="00000000">
      <w:pPr>
        <w:pStyle w:val="Title"/>
        <w:rPr>
          <w:rFonts w:ascii="Verdana" w:eastAsia="Verdana" w:hAnsi="Verdana" w:cs="Verdana"/>
          <w:b w:val="0"/>
          <w:bCs w:val="0"/>
        </w:rPr>
      </w:pPr>
      <w:r>
        <w:rPr>
          <w:rFonts w:ascii="Verdana" w:eastAsia="Verdana" w:hAnsi="Verdana" w:cs="Verdana"/>
          <w:b w:val="0"/>
          <w:bCs w:val="0"/>
        </w:rPr>
        <w:t>TECHNICKÁ SPRÁVA</w:t>
      </w:r>
    </w:p>
    <w:p w14:paraId="284E7C8E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b/>
          <w:bCs/>
          <w:color w:val="000000"/>
        </w:rPr>
      </w:pPr>
    </w:p>
    <w:p w14:paraId="660D257B" w14:textId="77777777" w:rsidR="00163DB2" w:rsidRDefault="00000000">
      <w:pPr>
        <w:ind w:left="141"/>
        <w:jc w:val="both"/>
        <w:rPr>
          <w:b/>
          <w:bCs/>
        </w:rPr>
      </w:pPr>
      <w:r>
        <w:rPr>
          <w:b/>
          <w:bCs/>
        </w:rPr>
        <w:t>ČASŤ: VYKUROVANIE</w:t>
      </w:r>
    </w:p>
    <w:p w14:paraId="2163CDFB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spacing w:before="152"/>
        <w:ind w:hanging="427"/>
        <w:jc w:val="both"/>
      </w:pPr>
      <w:r>
        <w:rPr>
          <w:rFonts w:ascii="Verdana" w:eastAsia="Verdana" w:hAnsi="Verdana" w:cs="Verdana"/>
        </w:rPr>
        <w:t>ÚVOD</w:t>
      </w:r>
      <w:r>
        <w:rPr>
          <w:rFonts w:ascii="Verdana" w:eastAsia="Verdana" w:hAnsi="Verdana" w:cs="Verdana"/>
        </w:rPr>
        <w:br/>
      </w:r>
    </w:p>
    <w:p w14:paraId="0CE1D80D" w14:textId="4480A8ED" w:rsidR="00163DB2" w:rsidRDefault="00000000">
      <w:pPr>
        <w:widowControl/>
        <w:spacing w:before="240" w:after="240" w:line="360" w:lineRule="auto"/>
      </w:pPr>
      <w:r>
        <w:t xml:space="preserve">Projektová dokumentácia rieši návrh vykurovacieho systému pre novostavbu rodinného domu v obci </w:t>
      </w:r>
      <w:r w:rsidR="002215D7">
        <w:t>Slivník (Okres Trebišov)</w:t>
      </w:r>
      <w:r>
        <w:t>. Návrh vychádza z architektonicko-stavebnej časti, požiadaviek investora a platnej legislatívy v oblasti energetickej hospodárnosti budov.</w:t>
      </w:r>
    </w:p>
    <w:p w14:paraId="4F2A113C" w14:textId="77777777" w:rsidR="00163DB2" w:rsidRDefault="00000000">
      <w:pPr>
        <w:widowControl/>
        <w:spacing w:before="240" w:after="240" w:line="360" w:lineRule="auto"/>
      </w:pPr>
      <w:r>
        <w:t>Projekt je spracovaný v súlade s platnými právnymi predpismi a nasledujúcimi technickými normami v ich aktuálnom znení:</w:t>
      </w:r>
    </w:p>
    <w:p w14:paraId="1BE41293" w14:textId="77777777" w:rsidR="00163DB2" w:rsidRDefault="00000000">
      <w:pPr>
        <w:widowControl/>
        <w:numPr>
          <w:ilvl w:val="0"/>
          <w:numId w:val="1"/>
        </w:numPr>
        <w:spacing w:before="240" w:line="360" w:lineRule="auto"/>
      </w:pPr>
      <w:r>
        <w:rPr>
          <w:b/>
          <w:bCs/>
        </w:rPr>
        <w:t>STN EN 12831-1:</w:t>
      </w:r>
      <w:r>
        <w:t xml:space="preserve"> Vykurovacie systémy v budovách. Metóda výpočtu projektovaného tepelného príkonu. Časť 1: Tepelný príkon.</w:t>
      </w:r>
    </w:p>
    <w:p w14:paraId="17A95AD6" w14:textId="77777777" w:rsidR="00163DB2" w:rsidRDefault="00000000">
      <w:pPr>
        <w:widowControl/>
        <w:numPr>
          <w:ilvl w:val="0"/>
          <w:numId w:val="1"/>
        </w:numPr>
        <w:spacing w:line="360" w:lineRule="auto"/>
      </w:pPr>
      <w:r>
        <w:rPr>
          <w:b/>
          <w:bCs/>
        </w:rPr>
        <w:t>STN EN 12828+A1:</w:t>
      </w:r>
      <w:r>
        <w:t xml:space="preserve"> Vykurovacie systémy v budovách. Navrhovanie teplovodných vykurovacích systémov.</w:t>
      </w:r>
    </w:p>
    <w:p w14:paraId="570E7784" w14:textId="77777777" w:rsidR="00163DB2" w:rsidRDefault="00000000">
      <w:pPr>
        <w:widowControl/>
        <w:numPr>
          <w:ilvl w:val="0"/>
          <w:numId w:val="1"/>
        </w:numPr>
        <w:spacing w:line="360" w:lineRule="auto"/>
      </w:pPr>
      <w:r>
        <w:rPr>
          <w:b/>
          <w:bCs/>
        </w:rPr>
        <w:t>STN 73 0540-2+A1:</w:t>
      </w:r>
      <w:r>
        <w:t xml:space="preserve"> Tepelná ochrana budov. Tepelnotechnické vlastnosti stavebných konštrukcií a budov. Časť 2: Funkčné požiadavky.</w:t>
      </w:r>
    </w:p>
    <w:p w14:paraId="610BF07F" w14:textId="77777777" w:rsidR="00163DB2" w:rsidRDefault="00000000">
      <w:pPr>
        <w:widowControl/>
        <w:numPr>
          <w:ilvl w:val="0"/>
          <w:numId w:val="1"/>
        </w:numPr>
        <w:spacing w:after="240" w:line="360" w:lineRule="auto"/>
      </w:pPr>
      <w:r>
        <w:rPr>
          <w:b/>
          <w:bCs/>
        </w:rPr>
        <w:t>STN EN ISO 52000-1:</w:t>
      </w:r>
      <w:r>
        <w:t xml:space="preserve"> Energetická hospodárnosť budov. Časť 1: Všeobecný rámec a postupy.</w:t>
      </w:r>
    </w:p>
    <w:p w14:paraId="22162768" w14:textId="77777777" w:rsidR="00163DB2" w:rsidRDefault="00000000">
      <w:pPr>
        <w:spacing w:line="360" w:lineRule="auto"/>
      </w:pPr>
      <w:r>
        <w:rPr>
          <w:b/>
          <w:bCs/>
        </w:rPr>
        <w:t>1.2 Návrhové parametre vonkajšieho prostredia</w:t>
      </w:r>
    </w:p>
    <w:p w14:paraId="46F29081" w14:textId="6FC5A0C3" w:rsidR="00163DB2" w:rsidRDefault="00000000">
      <w:pPr>
        <w:widowControl/>
        <w:numPr>
          <w:ilvl w:val="0"/>
          <w:numId w:val="3"/>
        </w:numPr>
        <w:spacing w:after="160" w:line="360" w:lineRule="auto"/>
      </w:pPr>
      <w:r>
        <w:rPr>
          <w:b/>
          <w:bCs/>
        </w:rPr>
        <w:t>Lokalita:</w:t>
      </w:r>
      <w:r>
        <w:t xml:space="preserve"> </w:t>
      </w:r>
      <w:r w:rsidR="002215D7">
        <w:t>Slivník</w:t>
      </w:r>
      <w:r>
        <w:t xml:space="preserve"> (okres </w:t>
      </w:r>
      <w:r w:rsidR="002215D7">
        <w:t>Trebišov</w:t>
      </w:r>
      <w:r>
        <w:t>)</w:t>
      </w:r>
    </w:p>
    <w:p w14:paraId="629E88E4" w14:textId="0BB54A36" w:rsidR="00163DB2" w:rsidRDefault="00000000">
      <w:pPr>
        <w:widowControl/>
        <w:numPr>
          <w:ilvl w:val="0"/>
          <w:numId w:val="3"/>
        </w:numPr>
        <w:spacing w:after="160" w:line="360" w:lineRule="auto"/>
      </w:pPr>
      <w:r>
        <w:rPr>
          <w:b/>
          <w:bCs/>
        </w:rPr>
        <w:t>Vonkajšia výpočtová teplota:</w:t>
      </w:r>
      <w:r>
        <w:t xml:space="preserve"> -1</w:t>
      </w:r>
      <w:r w:rsidR="002215D7">
        <w:t>3</w:t>
      </w:r>
      <w:r>
        <w:t xml:space="preserve"> °C</w:t>
      </w:r>
    </w:p>
    <w:p w14:paraId="76F67F79" w14:textId="22223100" w:rsidR="00163DB2" w:rsidRDefault="00000000" w:rsidP="00060381">
      <w:pPr>
        <w:pBdr>
          <w:top w:val="nil"/>
          <w:left w:val="nil"/>
          <w:bottom w:val="nil"/>
          <w:right w:val="nil"/>
          <w:between w:val="nil"/>
        </w:pBdr>
        <w:spacing w:before="158" w:line="362" w:lineRule="auto"/>
        <w:ind w:left="720" w:right="560"/>
        <w:jc w:val="both"/>
        <w:rPr>
          <w:color w:val="000000"/>
        </w:rPr>
      </w:pPr>
      <w:r>
        <w:rPr>
          <w:color w:val="000000"/>
        </w:rPr>
        <w:t xml:space="preserve">Výpočet tepelných strát pre riešený objekt bol spracovaný v zmysle normy STN EN 12 831. Súčet tepelných strát objektu je </w:t>
      </w:r>
      <w:r w:rsidR="002215D7">
        <w:rPr>
          <w:b/>
          <w:bCs/>
          <w:color w:val="000000"/>
        </w:rPr>
        <w:t>11,</w:t>
      </w:r>
      <w:r w:rsidR="006F50B6">
        <w:rPr>
          <w:b/>
          <w:bCs/>
          <w:color w:val="000000"/>
        </w:rPr>
        <w:t>5</w:t>
      </w:r>
      <w:r w:rsidR="002215D7">
        <w:rPr>
          <w:b/>
          <w:bCs/>
          <w:color w:val="000000"/>
        </w:rPr>
        <w:t>0</w:t>
      </w:r>
      <w:r>
        <w:rPr>
          <w:b/>
          <w:bCs/>
          <w:color w:val="000000"/>
        </w:rPr>
        <w:t xml:space="preserve"> kW</w:t>
      </w:r>
      <w:r>
        <w:rPr>
          <w:color w:val="000000"/>
        </w:rPr>
        <w:t>.</w:t>
      </w:r>
      <w:r w:rsidR="00060381" w:rsidRPr="00060381">
        <w:rPr>
          <w:color w:val="000000"/>
        </w:rPr>
        <w:t xml:space="preserve"> </w:t>
      </w:r>
      <w:r w:rsidR="00060381">
        <w:rPr>
          <w:color w:val="000000"/>
        </w:rPr>
        <w:br/>
        <w:t xml:space="preserve">Súčet tepelných ziskov objektu je </w:t>
      </w:r>
      <w:r w:rsidR="00060381">
        <w:rPr>
          <w:b/>
          <w:bCs/>
          <w:color w:val="000000"/>
        </w:rPr>
        <w:t>5,40 kW</w:t>
      </w:r>
      <w:r w:rsidR="00060381">
        <w:rPr>
          <w:color w:val="000000"/>
        </w:rPr>
        <w:t>.</w:t>
      </w:r>
    </w:p>
    <w:tbl>
      <w:tblPr>
        <w:tblStyle w:val="a"/>
        <w:tblW w:w="72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35"/>
        <w:gridCol w:w="1155"/>
        <w:gridCol w:w="825"/>
        <w:gridCol w:w="1200"/>
        <w:gridCol w:w="750"/>
        <w:gridCol w:w="1695"/>
      </w:tblGrid>
      <w:tr w:rsidR="00163DB2" w14:paraId="2F3B14EE" w14:textId="77777777">
        <w:trPr>
          <w:trHeight w:val="510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52D54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Ročná spotreba tepla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8F0C5" w14:textId="77777777" w:rsidR="00163DB2" w:rsidRDefault="00163DB2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975B4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566D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60D1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1B2F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23107E10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EC3A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4CBA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6051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EE08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8A7A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5BC2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14480728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0E761" w14:textId="77777777" w:rsidR="00163DB2" w:rsidRDefault="00000000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VYKUROVANIE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95D96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roč ÚK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82C2A" w14:textId="0720696A" w:rsidR="00163DB2" w:rsidRDefault="00E857FA">
            <w:pPr>
              <w:widowControl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</w:t>
            </w:r>
            <w:r w:rsidR="002215D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.0</w:t>
            </w:r>
            <w:r w:rsidR="002215D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33DF1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C3BF8" w14:textId="4C457A67" w:rsidR="00163DB2" w:rsidRDefault="002215D7">
            <w:pPr>
              <w:widowControl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65.1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53E68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GJ/rok</w:t>
            </w:r>
          </w:p>
        </w:tc>
      </w:tr>
      <w:tr w:rsidR="00163DB2" w14:paraId="1B777488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7482C" w14:textId="77777777" w:rsidR="00163DB2" w:rsidRDefault="00163DB2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89422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78F2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BAAD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6454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DD8E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4D446A37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E520F" w14:textId="77777777" w:rsidR="00163DB2" w:rsidRDefault="00000000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TV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EDC52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roč TV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70B95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3.44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42C25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E5931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12.4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066CB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GJ/rok</w:t>
            </w:r>
          </w:p>
        </w:tc>
      </w:tr>
      <w:tr w:rsidR="00163DB2" w14:paraId="23D4517D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B8C1B" w14:textId="77777777" w:rsidR="00163DB2" w:rsidRDefault="00163DB2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AD6A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8AAC5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BF798" w14:textId="77777777" w:rsidR="00163DB2" w:rsidRDefault="00163DB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66C9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1C08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6D957D90" w14:textId="77777777">
        <w:trPr>
          <w:trHeight w:val="270"/>
          <w:jc w:val="center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346FCB5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SPOLU</w:t>
            </w:r>
          </w:p>
        </w:tc>
        <w:tc>
          <w:tcPr>
            <w:tcW w:w="11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75596C7D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roč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A3F538" w14:textId="2B580C66" w:rsidR="00163DB2" w:rsidRDefault="002215D7">
            <w:pPr>
              <w:widowControl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21</w:t>
            </w:r>
            <w:r w:rsidR="00E857F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70317EB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7CB98383" w14:textId="67EFEC21" w:rsidR="00163DB2" w:rsidRDefault="002215D7">
            <w:pPr>
              <w:widowControl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77</w:t>
            </w:r>
            <w:r w:rsidR="00E857F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3F73412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GJ/rok</w:t>
            </w:r>
          </w:p>
        </w:tc>
      </w:tr>
    </w:tbl>
    <w:p w14:paraId="1AFEF43A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41EC12BD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1897A2F2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0C52DFEE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626561E9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666A072D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0CA239E5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4693B2EC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hanging="427"/>
        <w:jc w:val="both"/>
      </w:pPr>
      <w:r>
        <w:rPr>
          <w:rFonts w:ascii="Verdana" w:eastAsia="Verdana" w:hAnsi="Verdana" w:cs="Verdana"/>
        </w:rPr>
        <w:t>ZDROJ TEPLA</w:t>
      </w:r>
    </w:p>
    <w:p w14:paraId="2B43F26F" w14:textId="5C283D33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59" w:line="360" w:lineRule="auto"/>
        <w:ind w:left="141" w:right="560" w:firstLine="707"/>
        <w:jc w:val="both"/>
      </w:pPr>
      <w:r>
        <w:rPr>
          <w:color w:val="000000"/>
        </w:rPr>
        <w:t>Pre zabezpečenie potreby tepla pre vykurovanie</w:t>
      </w:r>
      <w:r w:rsidR="00060381">
        <w:rPr>
          <w:color w:val="000000"/>
        </w:rPr>
        <w:t>/chladenie</w:t>
      </w:r>
      <w:r>
        <w:rPr>
          <w:color w:val="000000"/>
        </w:rPr>
        <w:t xml:space="preserve"> a ohrev teplej vody je </w:t>
      </w:r>
      <w:r w:rsidR="002215D7">
        <w:rPr>
          <w:color w:val="000000"/>
        </w:rPr>
        <w:t xml:space="preserve">na stene objektu na konzole </w:t>
      </w:r>
      <w:r>
        <w:rPr>
          <w:color w:val="000000"/>
        </w:rPr>
        <w:t xml:space="preserve">navrhnutý zdroj tepla – </w:t>
      </w:r>
      <w:r w:rsidR="00060381">
        <w:rPr>
          <w:color w:val="000000"/>
        </w:rPr>
        <w:t>Reverzibilné t</w:t>
      </w:r>
      <w:r>
        <w:rPr>
          <w:color w:val="000000"/>
        </w:rPr>
        <w:t>epelné čerpadlo vzduch-voda</w:t>
      </w:r>
      <w:r w:rsidR="002215D7">
        <w:rPr>
          <w:color w:val="000000"/>
        </w:rPr>
        <w:t>, monoblok</w:t>
      </w:r>
      <w:r>
        <w:rPr>
          <w:color w:val="000000"/>
        </w:rPr>
        <w:t xml:space="preserve"> s</w:t>
      </w:r>
      <w:r w:rsidR="00060381">
        <w:rPr>
          <w:color w:val="000000"/>
        </w:rPr>
        <w:t xml:space="preserve"> vykurovacím </w:t>
      </w:r>
      <w:r>
        <w:rPr>
          <w:color w:val="000000"/>
        </w:rPr>
        <w:t xml:space="preserve">výkonom </w:t>
      </w:r>
      <w:r w:rsidR="002215D7" w:rsidRPr="002215D7">
        <w:rPr>
          <w:b/>
          <w:bCs/>
          <w:color w:val="000000"/>
        </w:rPr>
        <w:t>12,8</w:t>
      </w:r>
      <w:r w:rsidR="002215D7">
        <w:rPr>
          <w:b/>
          <w:bCs/>
          <w:color w:val="000000"/>
        </w:rPr>
        <w:t xml:space="preserve"> </w:t>
      </w:r>
      <w:r w:rsidRPr="002215D7">
        <w:rPr>
          <w:b/>
          <w:bCs/>
          <w:color w:val="000000"/>
        </w:rPr>
        <w:t>kW</w:t>
      </w:r>
      <w:r>
        <w:rPr>
          <w:color w:val="000000"/>
        </w:rPr>
        <w:t>, ktoré pokrýva potrebu tepla s primeranou rezervou.</w:t>
      </w:r>
      <w:r w:rsidR="00060381">
        <w:rPr>
          <w:color w:val="000000"/>
        </w:rPr>
        <w:t xml:space="preserve"> </w:t>
      </w:r>
      <w:r w:rsidR="00060381" w:rsidRPr="00980F85">
        <w:rPr>
          <w:color w:val="000000"/>
        </w:rPr>
        <w:t>Chladiaci výkon</w:t>
      </w:r>
      <w:r w:rsidR="00060381" w:rsidRPr="00060381">
        <w:rPr>
          <w:b/>
          <w:bCs/>
          <w:color w:val="000000"/>
        </w:rPr>
        <w:t xml:space="preserve"> 10,13 kW</w:t>
      </w:r>
      <w:r>
        <w:rPr>
          <w:color w:val="000000"/>
        </w:rPr>
        <w:t xml:space="preserve"> </w:t>
      </w:r>
      <w:r w:rsidR="002215D7" w:rsidRPr="002215D7">
        <w:rPr>
          <w:b/>
          <w:bCs/>
          <w:color w:val="000000"/>
        </w:rPr>
        <w:t>VIESSMANN Vitocal 200-A ie B12</w:t>
      </w:r>
      <w:r w:rsidR="002215D7">
        <w:rPr>
          <w:b/>
          <w:bCs/>
          <w:color w:val="000000"/>
        </w:rPr>
        <w:t> </w:t>
      </w:r>
      <w:r w:rsidR="002215D7" w:rsidRPr="002215D7">
        <w:rPr>
          <w:b/>
          <w:bCs/>
          <w:color w:val="000000"/>
        </w:rPr>
        <w:t xml:space="preserve">230 </w:t>
      </w:r>
      <w:r>
        <w:rPr>
          <w:color w:val="000000"/>
        </w:rPr>
        <w:t xml:space="preserve">( pol. </w:t>
      </w:r>
      <w:r w:rsidR="002215D7">
        <w:rPr>
          <w:color w:val="000000"/>
        </w:rPr>
        <w:t>1a</w:t>
      </w:r>
      <w:r>
        <w:rPr>
          <w:color w:val="000000"/>
        </w:rPr>
        <w:t xml:space="preserve"> ) rozmery ( Š x V x H ) </w:t>
      </w:r>
      <w:r w:rsidR="002215D7">
        <w:rPr>
          <w:color w:val="000000"/>
        </w:rPr>
        <w:t>1140</w:t>
      </w:r>
      <w:r>
        <w:rPr>
          <w:color w:val="000000"/>
        </w:rPr>
        <w:t xml:space="preserve"> x </w:t>
      </w:r>
      <w:r w:rsidR="002215D7">
        <w:rPr>
          <w:color w:val="000000"/>
        </w:rPr>
        <w:t>1008</w:t>
      </w:r>
      <w:r>
        <w:rPr>
          <w:color w:val="000000"/>
        </w:rPr>
        <w:t xml:space="preserve"> x </w:t>
      </w:r>
      <w:r w:rsidR="002215D7">
        <w:rPr>
          <w:color w:val="000000"/>
        </w:rPr>
        <w:t>530</w:t>
      </w:r>
      <w:r>
        <w:rPr>
          <w:color w:val="000000"/>
        </w:rPr>
        <w:t>mm</w:t>
      </w:r>
      <w:r w:rsidR="002215D7">
        <w:rPr>
          <w:color w:val="000000"/>
        </w:rPr>
        <w:t xml:space="preserve">. Tepelné čerpadlo disponuje integrovaným elektrickým prietokovým ohrievačom s výkonom </w:t>
      </w:r>
      <w:r w:rsidR="002215D7" w:rsidRPr="002215D7">
        <w:rPr>
          <w:b/>
          <w:bCs/>
          <w:color w:val="000000"/>
        </w:rPr>
        <w:t>6,4 kW.</w:t>
      </w:r>
    </w:p>
    <w:p w14:paraId="68B858F9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159" w:line="360" w:lineRule="auto"/>
        <w:ind w:left="141" w:right="560" w:firstLine="707"/>
        <w:jc w:val="both"/>
      </w:pPr>
    </w:p>
    <w:p w14:paraId="033A41B2" w14:textId="77777777" w:rsidR="00163DB2" w:rsidRDefault="00000000">
      <w:pPr>
        <w:pStyle w:val="Heading2"/>
        <w:spacing w:line="360" w:lineRule="auto"/>
        <w:ind w:left="0"/>
        <w:jc w:val="both"/>
        <w:rPr>
          <w:rFonts w:ascii="Verdana" w:eastAsia="Verdana" w:hAnsi="Verdana" w:cs="Verdana"/>
        </w:rPr>
      </w:pPr>
      <w:bookmarkStart w:id="0" w:name="_u2z022o61lzr" w:colFirst="0" w:colLast="0"/>
      <w:bookmarkEnd w:id="0"/>
      <w:r>
        <w:rPr>
          <w:rFonts w:ascii="Verdana" w:eastAsia="Verdana" w:hAnsi="Verdana" w:cs="Verdana"/>
        </w:rPr>
        <w:t>OHREV TEPLEJ VODY</w:t>
      </w:r>
    </w:p>
    <w:p w14:paraId="6CF6F917" w14:textId="1D1E299F" w:rsidR="00163DB2" w:rsidRDefault="00000000">
      <w:pPr>
        <w:spacing w:before="139" w:line="360" w:lineRule="auto"/>
        <w:ind w:left="141" w:right="562" w:firstLine="707"/>
        <w:jc w:val="both"/>
      </w:pPr>
      <w:r>
        <w:t xml:space="preserve">Ohrev teplej vody bude zabezpečený </w:t>
      </w:r>
      <w:r w:rsidR="00060381">
        <w:t>tepelným čerpadlom pričom voda bude uskladnená v samostatnom</w:t>
      </w:r>
      <w:r>
        <w:t xml:space="preserve"> zásobníkovom ohrievači o objeme </w:t>
      </w:r>
      <w:r w:rsidR="00060381">
        <w:t>300</w:t>
      </w:r>
      <w:r>
        <w:t xml:space="preserve"> litrov ktorý je </w:t>
      </w:r>
      <w:r w:rsidR="00060381">
        <w:t>osadený v technickej miestnosti</w:t>
      </w:r>
      <w:r>
        <w:t>.</w:t>
      </w:r>
    </w:p>
    <w:p w14:paraId="59BEE6BC" w14:textId="77777777" w:rsidR="00163DB2" w:rsidRDefault="00163DB2">
      <w:pPr>
        <w:spacing w:before="139" w:line="360" w:lineRule="auto"/>
        <w:ind w:left="141" w:right="562" w:firstLine="707"/>
        <w:jc w:val="both"/>
      </w:pPr>
    </w:p>
    <w:p w14:paraId="0BA6A320" w14:textId="38307751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jc w:val="both"/>
      </w:pPr>
      <w:bookmarkStart w:id="1" w:name="_a6gh8o5cwbte" w:colFirst="0" w:colLast="0"/>
      <w:bookmarkEnd w:id="1"/>
      <w:r>
        <w:rPr>
          <w:rFonts w:ascii="Verdana" w:eastAsia="Verdana" w:hAnsi="Verdana" w:cs="Verdana"/>
        </w:rPr>
        <w:t>PODLAHOVÉ</w:t>
      </w:r>
      <w:r w:rsidR="00E857FA">
        <w:rPr>
          <w:rFonts w:ascii="Verdana" w:eastAsia="Verdana" w:hAnsi="Verdana" w:cs="Verdana"/>
        </w:rPr>
        <w:t xml:space="preserve"> VYKUROVANIE</w:t>
      </w:r>
      <w:r w:rsidR="00E857FA"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br/>
      </w:r>
    </w:p>
    <w:p w14:paraId="12CCBA86" w14:textId="3B21DDF0" w:rsidR="00163DB2" w:rsidRDefault="00000000">
      <w:pPr>
        <w:spacing w:line="360" w:lineRule="auto"/>
        <w:ind w:firstLine="708"/>
        <w:jc w:val="both"/>
      </w:pPr>
      <w:r>
        <w:t>Na základe požiadavky investora bude v miestnostiach realizované podlahové vykurovanie</w:t>
      </w:r>
      <w:r w:rsidR="00060381">
        <w:t>/chladenie</w:t>
      </w:r>
      <w:r>
        <w:t xml:space="preserve"> prevedené pomocou </w:t>
      </w:r>
      <w:r w:rsidR="00060381">
        <w:t xml:space="preserve">reverzibilného </w:t>
      </w:r>
      <w:r>
        <w:t>systému napr.</w:t>
      </w:r>
      <w:r>
        <w:rPr>
          <w:b/>
          <w:bCs/>
        </w:rPr>
        <w:t xml:space="preserve"> VARIONOVA </w:t>
      </w:r>
      <w:r>
        <w:t>bez kročajovej izolácie</w:t>
      </w:r>
      <w:r>
        <w:rPr>
          <w:b/>
          <w:bCs/>
        </w:rPr>
        <w:t xml:space="preserve">, </w:t>
      </w:r>
      <w:r>
        <w:t xml:space="preserve">fy. REHAU s rúrkami typu </w:t>
      </w:r>
      <w:r>
        <w:rPr>
          <w:b/>
          <w:bCs/>
        </w:rPr>
        <w:t>RAUTHERM S</w:t>
      </w:r>
      <w:r>
        <w:t xml:space="preserve"> (17,0 x 2,0 mm), dodávateľ fy REHAU. </w:t>
      </w:r>
    </w:p>
    <w:p w14:paraId="531C6D7C" w14:textId="09D898B8" w:rsidR="00163DB2" w:rsidRDefault="00000000">
      <w:pPr>
        <w:spacing w:line="360" w:lineRule="auto"/>
        <w:ind w:firstLine="708"/>
        <w:jc w:val="both"/>
        <w:rPr>
          <w:b/>
          <w:bCs/>
        </w:rPr>
      </w:pPr>
      <w:r>
        <w:t>Regulácia teploty podlahového vykurovania</w:t>
      </w:r>
      <w:r w:rsidR="00980F85">
        <w:t xml:space="preserve"> </w:t>
      </w:r>
      <w:r>
        <w:t xml:space="preserve">bude ekvitermická v závislosti od vonkajšej teploty s možnosťou systému na individuálnu reguláciu jednotlivých okruhov. Podmienkou je osadenie priestorových termostatov </w:t>
      </w:r>
      <w:r>
        <w:rPr>
          <w:b/>
          <w:bCs/>
        </w:rPr>
        <w:t>TP</w:t>
      </w:r>
      <w:r>
        <w:t xml:space="preserve"> (prekáblovanie termostatov podlahového vykurovania  s  reguláciou sa odporúča aplikovať ešte pred zhotovením omietok) a v rozdeľovačoch podlahového vykurovania</w:t>
      </w:r>
      <w:r w:rsidR="00980F85">
        <w:rPr>
          <w:b/>
          <w:bCs/>
        </w:rPr>
        <w:t xml:space="preserve"> </w:t>
      </w:r>
      <w:r>
        <w:t>osadiť na jednotlivé okruhy podlahového vykurovania</w:t>
      </w:r>
      <w:r w:rsidR="00980F85">
        <w:t xml:space="preserve"> </w:t>
      </w:r>
      <w:r>
        <w:t>servopohony. V tomto prípade izbový regulátor teploty reguluje teplotu v miestnosti cez servopohon umiestnený v skrinke rozdeľovača podlahového vykurovania. Jednotlivé okruhy podlahového vykurovania sú regulované v rozdeľovacích staniciach.</w:t>
      </w:r>
    </w:p>
    <w:p w14:paraId="34759612" w14:textId="321F7B22" w:rsidR="00163DB2" w:rsidRDefault="00000000" w:rsidP="0087734B">
      <w:pPr>
        <w:spacing w:line="360" w:lineRule="auto"/>
        <w:ind w:firstLine="708"/>
        <w:jc w:val="both"/>
        <w:sectPr w:rsidR="00163DB2">
          <w:footerReference w:type="default" r:id="rId7"/>
          <w:pgSz w:w="11910" w:h="16840"/>
          <w:pgMar w:top="1180" w:right="850" w:bottom="1100" w:left="1275" w:header="0" w:footer="908" w:gutter="0"/>
          <w:pgNumType w:start="2"/>
          <w:cols w:space="708"/>
        </w:sectPr>
      </w:pPr>
      <w:r>
        <w:t>Pre kvalitné prevedenie podláh v miestnostiach s podlahovým vykurovaním je potrebná dokonalá spolupráca firmy kúrenárskej, betonárskej a firmy pokladajúcej podlahovú krytinu. Tepelná izolácia podlahy, okrajové dilatačné škáry pri obvodových stenách a dilatačné škáry vyplnené pružným tmelom zabezpečujú vytvorenie plávajúcej podlahy.</w:t>
      </w:r>
      <w:r w:rsidR="00403536">
        <w:t xml:space="preserve"> </w:t>
      </w:r>
      <w:r>
        <w:br/>
      </w:r>
    </w:p>
    <w:p w14:paraId="1E0B12B3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138"/>
        <w:rPr>
          <w:color w:val="000000"/>
        </w:rPr>
      </w:pPr>
    </w:p>
    <w:p w14:paraId="29D90E8E" w14:textId="10856B74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hanging="427"/>
        <w:jc w:val="both"/>
      </w:pPr>
      <w:r>
        <w:rPr>
          <w:rFonts w:ascii="Verdana" w:eastAsia="Verdana" w:hAnsi="Verdana" w:cs="Verdana"/>
        </w:rPr>
        <w:t>KONVEKČNÉ VYKUROVANIE</w:t>
      </w:r>
      <w:r w:rsidR="00980F85">
        <w:rPr>
          <w:rFonts w:ascii="Verdana" w:eastAsia="Verdana" w:hAnsi="Verdana" w:cs="Verdana"/>
        </w:rPr>
        <w:t>.</w:t>
      </w:r>
    </w:p>
    <w:p w14:paraId="071039E7" w14:textId="3929CBFF" w:rsidR="00163DB2" w:rsidRDefault="00000000" w:rsidP="00403536">
      <w:pPr>
        <w:spacing w:before="240" w:line="360" w:lineRule="auto"/>
        <w:ind w:firstLine="720"/>
        <w:jc w:val="both"/>
      </w:pPr>
      <w:r>
        <w:t>V miestnosti hygieny budú osadené</w:t>
      </w:r>
      <w:r w:rsidR="00060381">
        <w:t xml:space="preserve"> elektrické</w:t>
      </w:r>
      <w:r>
        <w:t xml:space="preserve"> rebríkové vykurovacie teles</w:t>
      </w:r>
      <w:r w:rsidR="00060381">
        <w:t>á</w:t>
      </w:r>
      <w:r>
        <w:t xml:space="preserve"> napr. </w:t>
      </w:r>
      <w:r w:rsidR="00060381">
        <w:t>e</w:t>
      </w:r>
      <w:r w:rsidR="00060381" w:rsidRPr="00060381">
        <w:t>lektrické rebríkové radiátory KDO-E</w:t>
      </w:r>
      <w:r w:rsidR="0087734B">
        <w:t>. K</w:t>
      </w:r>
      <w:r>
        <w:t xml:space="preserve"> vykurovaciemu telesu potrebné doviesť el. napätie 230V/50Hz.</w:t>
      </w:r>
    </w:p>
    <w:p w14:paraId="32ABC0E2" w14:textId="77777777" w:rsidR="00980F85" w:rsidRDefault="00980F85" w:rsidP="00403536">
      <w:pPr>
        <w:spacing w:before="240" w:line="360" w:lineRule="auto"/>
        <w:ind w:firstLine="720"/>
        <w:jc w:val="both"/>
      </w:pPr>
    </w:p>
    <w:p w14:paraId="594D7FA6" w14:textId="49DA6CFB" w:rsidR="00980F85" w:rsidRPr="00980F85" w:rsidRDefault="00980F85" w:rsidP="00980F85">
      <w:pPr>
        <w:pStyle w:val="Heading1"/>
        <w:numPr>
          <w:ilvl w:val="0"/>
          <w:numId w:val="2"/>
        </w:numPr>
        <w:tabs>
          <w:tab w:val="left" w:pos="568"/>
        </w:tabs>
        <w:ind w:left="720" w:hanging="427"/>
        <w:jc w:val="both"/>
      </w:pPr>
      <w:r>
        <w:rPr>
          <w:rFonts w:ascii="Verdana" w:eastAsia="Verdana" w:hAnsi="Verdana" w:cs="Verdana"/>
        </w:rPr>
        <w:t>CHLADENIE</w:t>
      </w:r>
    </w:p>
    <w:p w14:paraId="0D26DA26" w14:textId="77777777" w:rsidR="00980F85" w:rsidRPr="00980F85" w:rsidRDefault="00980F85" w:rsidP="00980F85">
      <w:pPr>
        <w:spacing w:before="240" w:line="360" w:lineRule="auto"/>
        <w:ind w:firstLine="720"/>
        <w:jc w:val="both"/>
        <w:rPr>
          <w:lang w:val="sk-SK"/>
        </w:rPr>
      </w:pPr>
      <w:r w:rsidRPr="00980F85">
        <w:rPr>
          <w:lang w:val="sk-SK"/>
        </w:rPr>
        <w:t>Chladenie objektu je navrhnuté ako kombinovaný systém pozostávajúci z velkoplošného podlahového chladenia a lokálnych monoblokových klimatizačných jednotiek.</w:t>
      </w:r>
    </w:p>
    <w:p w14:paraId="268BAB4A" w14:textId="1A5F00C4" w:rsidR="00980F85" w:rsidRPr="00980F85" w:rsidRDefault="00980F85" w:rsidP="00980F85">
      <w:pPr>
        <w:spacing w:before="240" w:line="360" w:lineRule="auto"/>
        <w:ind w:firstLine="720"/>
        <w:jc w:val="both"/>
        <w:rPr>
          <w:lang w:val="sk-SK"/>
        </w:rPr>
      </w:pPr>
      <w:r w:rsidRPr="00980F85">
        <w:rPr>
          <w:lang w:val="sk-SK"/>
        </w:rPr>
        <w:t>Chladenie obytných miestností bude primárne zabezpečené pomocou monoblokových klimatizačných jednotiek</w:t>
      </w:r>
      <w:r>
        <w:rPr>
          <w:lang w:val="sk-SK"/>
        </w:rPr>
        <w:t xml:space="preserve"> minimálny výkon </w:t>
      </w:r>
      <w:r w:rsidR="00566CFF">
        <w:rPr>
          <w:lang w:val="sk-SK"/>
        </w:rPr>
        <w:t xml:space="preserve">pre izby </w:t>
      </w:r>
      <w:r w:rsidRPr="00980F85">
        <w:rPr>
          <w:b/>
          <w:bCs/>
          <w:lang w:val="sk-SK"/>
        </w:rPr>
        <w:t>1</w:t>
      </w:r>
      <w:r w:rsidR="00566CFF">
        <w:rPr>
          <w:b/>
          <w:bCs/>
          <w:lang w:val="sk-SK"/>
        </w:rPr>
        <w:t>0</w:t>
      </w:r>
      <w:r w:rsidRPr="00980F85">
        <w:rPr>
          <w:b/>
          <w:bCs/>
          <w:lang w:val="sk-SK"/>
        </w:rPr>
        <w:t>00</w:t>
      </w:r>
      <w:r>
        <w:rPr>
          <w:b/>
          <w:bCs/>
          <w:lang w:val="sk-SK"/>
        </w:rPr>
        <w:t xml:space="preserve"> </w:t>
      </w:r>
      <w:r w:rsidRPr="00980F85">
        <w:rPr>
          <w:b/>
          <w:bCs/>
          <w:lang w:val="sk-SK"/>
        </w:rPr>
        <w:t>W</w:t>
      </w:r>
      <w:r w:rsidRPr="00980F85">
        <w:rPr>
          <w:lang w:val="sk-SK"/>
        </w:rPr>
        <w:t xml:space="preserve"> (napr.</w:t>
      </w:r>
      <w:r>
        <w:rPr>
          <w:lang w:val="sk-SK"/>
        </w:rPr>
        <w:t xml:space="preserve"> </w:t>
      </w:r>
      <w:r w:rsidRPr="00980F85">
        <w:rPr>
          <w:b/>
          <w:bCs/>
          <w:lang w:val="sk-SK"/>
        </w:rPr>
        <w:t>INNOVA MINI 2.0 9 HP</w:t>
      </w:r>
      <w:r w:rsidRPr="00980F85">
        <w:rPr>
          <w:lang w:val="sk-SK"/>
        </w:rPr>
        <w:t>)</w:t>
      </w:r>
      <w:r w:rsidR="00566CFF" w:rsidRPr="00566CFF">
        <w:rPr>
          <w:lang w:val="sk-SK"/>
        </w:rPr>
        <w:t xml:space="preserve"> </w:t>
      </w:r>
      <w:r w:rsidR="00566CFF">
        <w:rPr>
          <w:lang w:val="sk-SK"/>
        </w:rPr>
        <w:t xml:space="preserve">minimálny výkon pre obývaciu izbu </w:t>
      </w:r>
      <w:r w:rsidR="00566CFF" w:rsidRPr="00566CFF">
        <w:rPr>
          <w:b/>
          <w:bCs/>
          <w:lang w:val="sk-SK"/>
        </w:rPr>
        <w:t>2800 W</w:t>
      </w:r>
      <w:r w:rsidR="00566CFF">
        <w:rPr>
          <w:b/>
          <w:bCs/>
          <w:lang w:val="sk-SK"/>
        </w:rPr>
        <w:t xml:space="preserve"> </w:t>
      </w:r>
      <w:r w:rsidR="00566CFF" w:rsidRPr="00980F85">
        <w:rPr>
          <w:lang w:val="sk-SK"/>
        </w:rPr>
        <w:t>(napr.</w:t>
      </w:r>
      <w:r w:rsidR="00566CFF">
        <w:rPr>
          <w:lang w:val="sk-SK"/>
        </w:rPr>
        <w:t xml:space="preserve"> </w:t>
      </w:r>
      <w:r w:rsidR="00566CFF" w:rsidRPr="00980F85">
        <w:rPr>
          <w:b/>
          <w:bCs/>
          <w:lang w:val="sk-SK"/>
        </w:rPr>
        <w:t xml:space="preserve">INNOVA </w:t>
      </w:r>
      <w:r w:rsidR="00566CFF">
        <w:rPr>
          <w:b/>
          <w:bCs/>
          <w:lang w:val="sk-SK"/>
        </w:rPr>
        <w:t>NEXTAC</w:t>
      </w:r>
      <w:r w:rsidR="00566CFF" w:rsidRPr="00980F85">
        <w:rPr>
          <w:lang w:val="sk-SK"/>
        </w:rPr>
        <w:t>)</w:t>
      </w:r>
      <w:r w:rsidRPr="00980F85">
        <w:rPr>
          <w:lang w:val="sk-SK"/>
        </w:rPr>
        <w:t>, ktoré nevyžadujú exteriérovú kondenzačnú jednotku.</w:t>
      </w:r>
      <w:r>
        <w:rPr>
          <w:lang w:val="sk-SK"/>
        </w:rPr>
        <w:t xml:space="preserve"> Presný typ určí investor </w:t>
      </w:r>
    </w:p>
    <w:p w14:paraId="5736F44C" w14:textId="77777777" w:rsidR="00980F85" w:rsidRPr="00980F85" w:rsidRDefault="00980F85" w:rsidP="00980F85">
      <w:pPr>
        <w:spacing w:before="240" w:line="360" w:lineRule="auto"/>
        <w:ind w:firstLine="720"/>
        <w:jc w:val="both"/>
        <w:rPr>
          <w:lang w:val="sk-SK"/>
        </w:rPr>
      </w:pPr>
      <w:r w:rsidRPr="00980F85">
        <w:rPr>
          <w:lang w:val="sk-SK"/>
        </w:rPr>
        <w:t>Ako doplňujúci zdroj chladu sa využíva podlahový systém, ktorý má možnosť prevádzky v režime chladenia vďaka použitiu reverzibilného tepelného čerpadla. Chladiaci výkon podlahového systému však nepokrýva 100 % tepelnej záťaže objektu a preto boli do obytných miestností naprojektované vyššie uvedené klimatizačné jednotky.</w:t>
      </w:r>
    </w:p>
    <w:p w14:paraId="3F48D4B2" w14:textId="5B93A921" w:rsidR="00980F85" w:rsidRPr="00403536" w:rsidRDefault="00980F85" w:rsidP="00980F85">
      <w:pPr>
        <w:spacing w:before="240" w:line="360" w:lineRule="auto"/>
        <w:ind w:firstLine="720"/>
        <w:jc w:val="both"/>
        <w:rPr>
          <w:lang w:val="sk-SK"/>
        </w:rPr>
      </w:pPr>
      <w:r w:rsidRPr="00980F85">
        <w:rPr>
          <w:lang w:val="sk-SK"/>
        </w:rPr>
        <w:t>Regulácia chladenia musí byť previazaná s riadením tepelného čerpadla a vybavená snímačmi rosného bodu, aby sa zabránilo kondenzácii vodných pár na povrchu podlahy pri podlahovom chladení.</w:t>
      </w:r>
    </w:p>
    <w:p w14:paraId="1489FE01" w14:textId="77777777" w:rsidR="00163DB2" w:rsidRDefault="00163DB2" w:rsidP="00980F85">
      <w:pPr>
        <w:pBdr>
          <w:top w:val="nil"/>
          <w:left w:val="nil"/>
          <w:bottom w:val="nil"/>
          <w:right w:val="nil"/>
          <w:between w:val="nil"/>
        </w:pBdr>
        <w:spacing w:before="140" w:line="360" w:lineRule="auto"/>
        <w:rPr>
          <w:color w:val="000000"/>
        </w:rPr>
      </w:pPr>
    </w:p>
    <w:p w14:paraId="0CE230DA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hanging="427"/>
        <w:jc w:val="both"/>
      </w:pPr>
      <w:r>
        <w:rPr>
          <w:rFonts w:ascii="Verdana" w:eastAsia="Verdana" w:hAnsi="Verdana" w:cs="Verdana"/>
        </w:rPr>
        <w:t>POTRUBIA A IZOLÁCIE</w:t>
      </w:r>
    </w:p>
    <w:p w14:paraId="5C78CF6B" w14:textId="77777777" w:rsidR="00163DB2" w:rsidRDefault="00000000">
      <w:pPr>
        <w:spacing w:before="240" w:line="360" w:lineRule="auto"/>
        <w:ind w:firstLine="708"/>
        <w:jc w:val="both"/>
      </w:pPr>
      <w:r>
        <w:t>Rozvodné potrubie k rozdelovacím stanicam bude vyhotovené ako plasthliníková rúrka napr. RAUTITAN STABIL fy. REHAU. Rozvody pre podlahové vykurovanie budú vedené v podlahe vyhotovené z potrubia RAUTHERM S. Potrubia vedené v objekte sa zaizolujú trubicovou izoláciou typu napr. (TUBOLIT-DG).</w:t>
      </w:r>
    </w:p>
    <w:p w14:paraId="21BA2CDD" w14:textId="77777777" w:rsidR="00163DB2" w:rsidRDefault="00000000">
      <w:pPr>
        <w:spacing w:before="240" w:line="360" w:lineRule="auto"/>
        <w:ind w:firstLine="708"/>
        <w:jc w:val="both"/>
        <w:rPr>
          <w:b/>
          <w:bCs/>
        </w:rPr>
      </w:pPr>
      <w:r>
        <w:rPr>
          <w:rFonts w:ascii="Arial" w:eastAsia="Arial" w:hAnsi="Arial" w:cs="Arial"/>
          <w:noProof/>
        </w:rPr>
        <w:drawing>
          <wp:inline distT="0" distB="0" distL="114300" distR="114300" wp14:anchorId="29EA0F6F" wp14:editId="135EDEFB">
            <wp:extent cx="4738688" cy="12382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7F0D3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b/>
          <w:bCs/>
          <w:color w:val="000000"/>
          <w:sz w:val="20"/>
          <w:szCs w:val="20"/>
        </w:rPr>
      </w:pPr>
    </w:p>
    <w:p w14:paraId="0EBEC6FE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left="566" w:hanging="420"/>
        <w:jc w:val="both"/>
      </w:pPr>
      <w:r>
        <w:rPr>
          <w:rFonts w:ascii="Verdana" w:eastAsia="Verdana" w:hAnsi="Verdana" w:cs="Verdana"/>
        </w:rPr>
        <w:t xml:space="preserve"> POISTNÝ SYSTÉM</w:t>
      </w:r>
    </w:p>
    <w:p w14:paraId="47E4A6F6" w14:textId="4E2251B6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59" w:line="362" w:lineRule="auto"/>
        <w:ind w:left="141" w:right="562" w:firstLine="707"/>
        <w:jc w:val="both"/>
        <w:rPr>
          <w:color w:val="000000"/>
        </w:rPr>
      </w:pPr>
      <w:r>
        <w:rPr>
          <w:color w:val="000000"/>
        </w:rPr>
        <w:t xml:space="preserve">Zabezpečovacím zariadením vykurovacieho systému je 1ks uzavretá tlaková expanzná nádoba typu </w:t>
      </w:r>
      <w:r>
        <w:rPr>
          <w:b/>
          <w:bCs/>
          <w:color w:val="000000"/>
        </w:rPr>
        <w:t>N</w:t>
      </w:r>
      <w:r w:rsidR="0087734B">
        <w:rPr>
          <w:b/>
          <w:bCs/>
          <w:color w:val="000000"/>
        </w:rPr>
        <w:t>3</w:t>
      </w:r>
      <w:r>
        <w:rPr>
          <w:b/>
          <w:bCs/>
          <w:color w:val="000000"/>
        </w:rPr>
        <w:t xml:space="preserve">5, </w:t>
      </w:r>
      <w:r>
        <w:rPr>
          <w:color w:val="000000"/>
        </w:rPr>
        <w:t xml:space="preserve">s objemom </w:t>
      </w:r>
      <w:r w:rsidR="0087734B">
        <w:rPr>
          <w:color w:val="000000"/>
        </w:rPr>
        <w:t>3</w:t>
      </w:r>
      <w:r>
        <w:rPr>
          <w:color w:val="000000"/>
        </w:rPr>
        <w:t>5 litrov, max. prev. tlak 4/1,5bar ( pol. č. 08 ), ktorá bude doplnená poistným ventilom</w:t>
      </w:r>
      <w:r w:rsidR="0087734B">
        <w:rPr>
          <w:color w:val="000000"/>
        </w:rPr>
        <w:t>.</w:t>
      </w:r>
    </w:p>
    <w:p w14:paraId="29E5F70C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142"/>
        <w:rPr>
          <w:color w:val="000000"/>
        </w:rPr>
      </w:pPr>
    </w:p>
    <w:p w14:paraId="76434C5E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hanging="427"/>
        <w:jc w:val="both"/>
      </w:pPr>
      <w:r>
        <w:rPr>
          <w:rFonts w:ascii="Verdana" w:eastAsia="Verdana" w:hAnsi="Verdana" w:cs="Verdana"/>
        </w:rPr>
        <w:t>ZÁVEREČNÉ USTANOVENIA</w:t>
      </w:r>
    </w:p>
    <w:p w14:paraId="0ED59728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56" w:line="364" w:lineRule="auto"/>
        <w:ind w:left="141" w:right="565" w:firstLine="719"/>
        <w:jc w:val="both"/>
        <w:rPr>
          <w:color w:val="000000"/>
        </w:rPr>
      </w:pPr>
      <w:r>
        <w:rPr>
          <w:color w:val="000000"/>
        </w:rPr>
        <w:t xml:space="preserve">Uvedenie kompletného systému vykurovania do prevádzky nasleduje bezprostredne po odbornej montáži a obsahuje celý rad špecifických postupov. </w:t>
      </w:r>
    </w:p>
    <w:p w14:paraId="33148750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line="364" w:lineRule="auto"/>
        <w:ind w:left="141" w:right="563" w:firstLine="719"/>
        <w:jc w:val="both"/>
        <w:rPr>
          <w:color w:val="000000"/>
        </w:rPr>
      </w:pPr>
      <w:r>
        <w:rPr>
          <w:color w:val="000000"/>
        </w:rPr>
        <w:t>Pre tlakovú skúšku rúrkových rozvodov v podlahe treba dodržať hlavne nasledovné odporúčania:</w:t>
      </w:r>
    </w:p>
    <w:p w14:paraId="3597E13A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77" w:line="362" w:lineRule="auto"/>
        <w:ind w:left="141" w:right="354"/>
        <w:rPr>
          <w:color w:val="000000"/>
        </w:rPr>
      </w:pPr>
      <w:r>
        <w:rPr>
          <w:color w:val="000000"/>
        </w:rPr>
        <w:t>-pretlak v potrubí musí trvať aspoň po dobu 24 hodín, pričom tlak nesmie klesnúť pod 2/3 pôvodného skúšobného tlaku,</w:t>
      </w:r>
    </w:p>
    <w:p w14:paraId="1EA84DC2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141"/>
        <w:rPr>
          <w:color w:val="000000"/>
        </w:rPr>
      </w:pPr>
      <w:r>
        <w:rPr>
          <w:color w:val="000000"/>
        </w:rPr>
        <w:t>-počas trvania skúšky sa odporúča rúrkový systém vyfotografovať,</w:t>
      </w:r>
    </w:p>
    <w:p w14:paraId="39BBBD3B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38" w:line="362" w:lineRule="auto"/>
        <w:ind w:left="141" w:right="354"/>
        <w:rPr>
          <w:color w:val="000000"/>
        </w:rPr>
      </w:pPr>
      <w:r>
        <w:rPr>
          <w:color w:val="000000"/>
        </w:rPr>
        <w:t>-betónovanie prevádzať za natlakovaného stavu a pretlak v rúrkach ponechať 7 dní po ukončení betónovania,</w:t>
      </w:r>
    </w:p>
    <w:p w14:paraId="72574B49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41"/>
        <w:rPr>
          <w:color w:val="000000"/>
        </w:rPr>
      </w:pPr>
      <w:r>
        <w:rPr>
          <w:color w:val="000000"/>
        </w:rPr>
        <w:t>-celý systém napúšťať len upravenou vodou obohatenou inhibítorom a nemrznúcou</w:t>
      </w:r>
    </w:p>
    <w:p w14:paraId="19F01AF8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36"/>
        <w:ind w:left="141"/>
        <w:rPr>
          <w:color w:val="000000"/>
        </w:rPr>
      </w:pPr>
      <w:r>
        <w:rPr>
          <w:color w:val="000000"/>
        </w:rPr>
        <w:t>kvapalinou.</w:t>
      </w:r>
    </w:p>
    <w:p w14:paraId="2B4761DB" w14:textId="77777777" w:rsidR="00163DB2" w:rsidRDefault="00000000" w:rsidP="0087734B">
      <w:pPr>
        <w:spacing w:before="240" w:line="360" w:lineRule="auto"/>
        <w:ind w:firstLine="720"/>
        <w:jc w:val="both"/>
      </w:pPr>
      <w:r>
        <w:t>Následne na tlakovú naviaže vykurovacia skúška, ktorá je ale špecifická pre podlahové vykurovanie. Začať môže až po 28 dňoch po betónovaní s pozvoľným zákurom s dynamikou 5°C za deň. Pred uložením podlahovín je potrebné celý systém aspoň 10 dní prevádzkova</w:t>
      </w:r>
    </w:p>
    <w:p w14:paraId="6C81C627" w14:textId="77777777" w:rsidR="00163DB2" w:rsidRDefault="00163DB2">
      <w:pPr>
        <w:spacing w:before="240" w:line="360" w:lineRule="auto"/>
        <w:ind w:firstLine="720"/>
        <w:jc w:val="both"/>
      </w:pPr>
    </w:p>
    <w:p w14:paraId="125F4C79" w14:textId="77777777" w:rsidR="00403536" w:rsidRDefault="00403536">
      <w:pPr>
        <w:spacing w:before="240" w:line="360" w:lineRule="auto"/>
        <w:ind w:firstLine="720"/>
        <w:jc w:val="both"/>
      </w:pPr>
    </w:p>
    <w:p w14:paraId="05C93665" w14:textId="77777777" w:rsidR="00403536" w:rsidRDefault="00403536">
      <w:pPr>
        <w:spacing w:before="240" w:line="360" w:lineRule="auto"/>
        <w:ind w:firstLine="720"/>
        <w:jc w:val="both"/>
      </w:pPr>
    </w:p>
    <w:p w14:paraId="78D5DB64" w14:textId="77777777" w:rsidR="00403536" w:rsidRDefault="00403536">
      <w:pPr>
        <w:spacing w:before="240" w:line="360" w:lineRule="auto"/>
        <w:ind w:firstLine="720"/>
        <w:jc w:val="both"/>
      </w:pPr>
    </w:p>
    <w:p w14:paraId="43E6EB2B" w14:textId="77777777" w:rsidR="00403536" w:rsidRDefault="00403536">
      <w:pPr>
        <w:spacing w:before="240" w:line="360" w:lineRule="auto"/>
        <w:ind w:firstLine="720"/>
        <w:jc w:val="both"/>
      </w:pPr>
    </w:p>
    <w:p w14:paraId="712F8A18" w14:textId="77777777" w:rsidR="00403536" w:rsidRDefault="00403536">
      <w:pPr>
        <w:spacing w:before="240" w:line="360" w:lineRule="auto"/>
        <w:ind w:firstLine="720"/>
        <w:jc w:val="both"/>
      </w:pPr>
    </w:p>
    <w:p w14:paraId="522DF660" w14:textId="77777777" w:rsidR="00403536" w:rsidRDefault="00403536">
      <w:pPr>
        <w:spacing w:before="240" w:line="360" w:lineRule="auto"/>
        <w:ind w:firstLine="720"/>
        <w:jc w:val="both"/>
      </w:pPr>
    </w:p>
    <w:p w14:paraId="0160A559" w14:textId="77777777" w:rsidR="00403536" w:rsidRDefault="00403536">
      <w:pPr>
        <w:spacing w:before="240" w:line="360" w:lineRule="auto"/>
        <w:ind w:firstLine="720"/>
        <w:jc w:val="both"/>
      </w:pPr>
    </w:p>
    <w:p w14:paraId="338E6DCF" w14:textId="77777777" w:rsidR="00403536" w:rsidRDefault="00403536" w:rsidP="00566CFF">
      <w:pPr>
        <w:spacing w:before="240" w:line="360" w:lineRule="auto"/>
        <w:jc w:val="both"/>
      </w:pPr>
    </w:p>
    <w:p w14:paraId="499BBDD4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spacing w:before="1"/>
        <w:ind w:left="141" w:hanging="427"/>
        <w:jc w:val="both"/>
      </w:pPr>
      <w:r>
        <w:rPr>
          <w:rFonts w:ascii="Verdana" w:eastAsia="Verdana" w:hAnsi="Verdana" w:cs="Verdana"/>
        </w:rPr>
        <w:lastRenderedPageBreak/>
        <w:t>PRÍLOHY</w:t>
      </w:r>
    </w:p>
    <w:p w14:paraId="76CE4B00" w14:textId="77777777" w:rsidR="00163DB2" w:rsidRDefault="00000000">
      <w:pPr>
        <w:pStyle w:val="Title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Výpočet poistného ventilu</w:t>
      </w:r>
    </w:p>
    <w:p w14:paraId="632028CC" w14:textId="77777777" w:rsidR="00163DB2" w:rsidRDefault="00000000">
      <w:pPr>
        <w:ind w:left="284"/>
      </w:pPr>
      <w:r>
        <w:tab/>
      </w:r>
      <w:r>
        <w:rPr>
          <w:noProof/>
          <w:sz w:val="36"/>
          <w:szCs w:val="36"/>
          <w:vertAlign w:val="subscript"/>
        </w:rPr>
        <w:drawing>
          <wp:inline distT="0" distB="0" distL="114300" distR="114300" wp14:anchorId="399D0BDD" wp14:editId="58DCFE77">
            <wp:extent cx="752475" cy="4381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  <w:t>-otvárací pretlak poist. ventilu  300 kPa</w:t>
      </w:r>
    </w:p>
    <w:p w14:paraId="63CA063B" w14:textId="055A6AFB" w:rsidR="00163DB2" w:rsidRDefault="00000000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-výkon P=</w:t>
      </w:r>
      <w:r w:rsidR="006F003D">
        <w:rPr>
          <w:u w:val="single"/>
        </w:rPr>
        <w:t>1</w:t>
      </w:r>
      <w:r w:rsidR="0087734B">
        <w:rPr>
          <w:u w:val="single"/>
        </w:rPr>
        <w:t>2</w:t>
      </w:r>
      <w:r w:rsidR="006F003D">
        <w:rPr>
          <w:u w:val="single"/>
        </w:rPr>
        <w:t>,</w:t>
      </w:r>
      <w:r w:rsidR="0087734B">
        <w:rPr>
          <w:u w:val="single"/>
        </w:rPr>
        <w:t>8</w:t>
      </w:r>
      <w:r>
        <w:rPr>
          <w:u w:val="single"/>
        </w:rPr>
        <w:t xml:space="preserve"> kW</w:t>
      </w:r>
    </w:p>
    <w:p w14:paraId="585DE364" w14:textId="5CEE984C" w:rsidR="00163DB2" w:rsidRDefault="00000000">
      <w:pPr>
        <w:ind w:firstLine="708"/>
      </w:pPr>
      <w:r>
        <w:t>G</w:t>
      </w:r>
      <w:r>
        <w:rPr>
          <w:vertAlign w:val="subscript"/>
        </w:rPr>
        <w:t>e</w:t>
      </w:r>
      <w:r>
        <w:t xml:space="preserve"> =(</w:t>
      </w:r>
      <w:r w:rsidR="006F003D">
        <w:t>1</w:t>
      </w:r>
      <w:r w:rsidR="0087734B">
        <w:t>2</w:t>
      </w:r>
      <w:r w:rsidR="006F003D">
        <w:t>,</w:t>
      </w:r>
      <w:r w:rsidR="0087734B">
        <w:t>8</w:t>
      </w:r>
      <w:r>
        <w:t>x3600)/2200=</w:t>
      </w:r>
      <w:r w:rsidR="0087734B">
        <w:t>20,94</w:t>
      </w:r>
      <w:r>
        <w:t xml:space="preserve"> kg pary/hod</w:t>
      </w:r>
    </w:p>
    <w:p w14:paraId="24E96AFE" w14:textId="77777777" w:rsidR="00163DB2" w:rsidRDefault="00163DB2">
      <w:pPr>
        <w:ind w:firstLine="708"/>
      </w:pPr>
    </w:p>
    <w:p w14:paraId="29BA48D3" w14:textId="77777777" w:rsidR="00163DB2" w:rsidRDefault="00000000">
      <w:r>
        <w:t>Pre tento výkon a pre otvárací pretlak 300 kPa vyhovuje poistný ventil DN 15 PN6.</w:t>
      </w:r>
    </w:p>
    <w:p w14:paraId="6A88831E" w14:textId="77777777" w:rsidR="00163DB2" w:rsidRDefault="00163DB2"/>
    <w:tbl>
      <w:tblPr>
        <w:tblStyle w:val="a0"/>
        <w:tblW w:w="78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85"/>
        <w:gridCol w:w="855"/>
        <w:gridCol w:w="2895"/>
        <w:gridCol w:w="1095"/>
        <w:gridCol w:w="1770"/>
      </w:tblGrid>
      <w:tr w:rsidR="00163DB2" w14:paraId="31C770AA" w14:textId="77777777">
        <w:trPr>
          <w:trHeight w:val="315"/>
        </w:trPr>
        <w:tc>
          <w:tcPr>
            <w:tcW w:w="78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B0625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Dimenzovanie tlakovej expanznej nádoby s membránou podľa STN EN 12828+A1</w:t>
            </w:r>
          </w:p>
        </w:tc>
      </w:tr>
      <w:tr w:rsidR="00163DB2" w14:paraId="74F022EA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9FE94" w14:textId="77777777" w:rsidR="00163DB2" w:rsidRDefault="00163DB2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83EE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29E55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0D80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B6FE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0ED95496" w14:textId="77777777">
        <w:trPr>
          <w:trHeight w:val="315"/>
        </w:trPr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867D7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Vstupné údaje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46E43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6BAF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E3E5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22D2E38D" w14:textId="77777777">
        <w:trPr>
          <w:trHeight w:val="315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nil"/>
            </w:tcBorders>
            <w:vAlign w:val="bottom"/>
          </w:tcPr>
          <w:p w14:paraId="428EC9F2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p.č.</w:t>
            </w:r>
          </w:p>
        </w:tc>
        <w:tc>
          <w:tcPr>
            <w:tcW w:w="85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AE61F61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Označ.</w:t>
            </w:r>
          </w:p>
        </w:tc>
        <w:tc>
          <w:tcPr>
            <w:tcW w:w="289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694EBD9A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Popis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CCCB668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Jednotky</w:t>
            </w:r>
          </w:p>
        </w:tc>
        <w:tc>
          <w:tcPr>
            <w:tcW w:w="1770" w:type="dxa"/>
            <w:tcBorders>
              <w:top w:val="single" w:sz="8" w:space="0" w:color="000000"/>
              <w:left w:val="nil"/>
              <w:bottom w:val="single" w:sz="6" w:space="0" w:color="000000"/>
              <w:right w:val="single" w:sz="8" w:space="0" w:color="000000"/>
            </w:tcBorders>
            <w:vAlign w:val="bottom"/>
          </w:tcPr>
          <w:p w14:paraId="247E781E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Údaje systému</w:t>
            </w:r>
          </w:p>
        </w:tc>
      </w:tr>
      <w:tr w:rsidR="00163DB2" w14:paraId="05F2FF86" w14:textId="77777777">
        <w:trPr>
          <w:trHeight w:val="33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0F706B19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94D82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F739B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Začiatočný tlak v systéme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2D30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5A97A071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FF"/>
                <w:sz w:val="24"/>
                <w:szCs w:val="24"/>
              </w:rPr>
              <w:t>1.50</w:t>
            </w:r>
          </w:p>
        </w:tc>
      </w:tr>
      <w:tr w:rsidR="00163DB2" w14:paraId="7EB3B527" w14:textId="77777777">
        <w:trPr>
          <w:trHeight w:val="615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56415D71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AA6D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ST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0854A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Súčet statického tlaku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63E46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59DFEDD4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0.50</w:t>
            </w:r>
          </w:p>
        </w:tc>
      </w:tr>
      <w:tr w:rsidR="00163DB2" w14:paraId="346C6998" w14:textId="77777777">
        <w:trPr>
          <w:trHeight w:val="315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4F39A2E3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AB2E8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D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E635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tlak pár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51023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0ED8F645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0.30</w:t>
            </w:r>
          </w:p>
        </w:tc>
      </w:tr>
      <w:tr w:rsidR="00163DB2" w14:paraId="2EB3AFFC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3E1BAC5C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00B7B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54127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pracovný tlak systému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15C58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51907A61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3.00</w:t>
            </w:r>
          </w:p>
        </w:tc>
      </w:tr>
      <w:tr w:rsidR="00163DB2" w14:paraId="1063CC92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3E731ABB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55D0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a,max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E173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max. plniaci tlak systému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CFAE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7F2382F4" w14:textId="097D6664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1.</w:t>
            </w:r>
            <w:r w:rsidR="0087734B">
              <w:rPr>
                <w:rFonts w:ascii="Arial" w:eastAsia="Arial" w:hAnsi="Arial" w:cs="Arial"/>
                <w:color w:val="FF0000"/>
                <w:sz w:val="24"/>
                <w:szCs w:val="24"/>
              </w:rPr>
              <w:t>67</w:t>
            </w:r>
          </w:p>
        </w:tc>
      </w:tr>
      <w:tr w:rsidR="00163DB2" w14:paraId="7C4320B4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5FABAF50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18BB1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a,min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8FA44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min. plniaci tlak systému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5CAE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17F71090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1.05</w:t>
            </w:r>
          </w:p>
        </w:tc>
      </w:tr>
      <w:tr w:rsidR="00163DB2" w14:paraId="62ECA4B8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364A82AA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3958A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system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CAA8C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vodný objem systému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78769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4D12BD15" w14:textId="0F3E3E85" w:rsidR="00163DB2" w:rsidRDefault="0087734B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458.80</w:t>
            </w:r>
          </w:p>
        </w:tc>
      </w:tr>
      <w:tr w:rsidR="00163DB2" w14:paraId="3A1E541D" w14:textId="77777777">
        <w:trPr>
          <w:trHeight w:val="6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2B781BBC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CBC8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A9BCD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zväčšenie objemu vody v systéme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81037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13C2FADB" w14:textId="2FDCA8E4" w:rsidR="00163DB2" w:rsidRDefault="0087734B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7.85</w:t>
            </w:r>
          </w:p>
        </w:tc>
      </w:tr>
      <w:tr w:rsidR="00163DB2" w14:paraId="2304921B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388DAAFC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56635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WR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EBEDE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vodná rezerva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D2CA9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5CE6F2FC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3.00</w:t>
            </w:r>
          </w:p>
        </w:tc>
      </w:tr>
      <w:tr w:rsidR="00163DB2" w14:paraId="7B028C8C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0165D726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B8F44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401F6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Objem expanznej nádoby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C3301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29FD71C6" w14:textId="0E9E71CE" w:rsidR="00163DB2" w:rsidRDefault="0087734B">
            <w:pPr>
              <w:widowControl/>
              <w:jc w:val="right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FF"/>
                <w:sz w:val="24"/>
                <w:szCs w:val="24"/>
              </w:rPr>
              <w:t>35.00</w:t>
            </w:r>
          </w:p>
        </w:tc>
      </w:tr>
      <w:tr w:rsidR="00163DB2" w14:paraId="2192F809" w14:textId="77777777">
        <w:trPr>
          <w:trHeight w:val="39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2BD6CBF9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BE5B2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θ</w:t>
            </w: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max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7E07D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min.poruchová teplota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BFACC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°C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73912059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60.00</w:t>
            </w:r>
          </w:p>
        </w:tc>
      </w:tr>
      <w:tr w:rsidR="00163DB2" w14:paraId="70F51B82" w14:textId="77777777">
        <w:trPr>
          <w:trHeight w:val="6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1E4234E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5691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EC239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% -ne zväčšenie objemu vody v systéme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DD735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%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6835BF34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1.71</w:t>
            </w:r>
          </w:p>
        </w:tc>
      </w:tr>
      <w:tr w:rsidR="00163DB2" w14:paraId="4CD7A819" w14:textId="77777777">
        <w:trPr>
          <w:trHeight w:val="315"/>
        </w:trPr>
        <w:tc>
          <w:tcPr>
            <w:tcW w:w="11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62D4078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110EE0FC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02D9EF87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Tepelný výkon zdroja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7DC6C88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kW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E0910D5" w14:textId="4B5BBAFD" w:rsidR="00163DB2" w:rsidRDefault="00E857FA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87734B">
              <w:rPr>
                <w:rFonts w:ascii="Arial" w:eastAsia="Arial" w:hAnsi="Arial" w:cs="Arial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="0087734B">
              <w:rPr>
                <w:rFonts w:ascii="Arial" w:eastAsia="Arial" w:hAnsi="Arial" w:cs="Arial"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</w:tr>
      <w:tr w:rsidR="00163DB2" w14:paraId="24A341A4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8B66E" w14:textId="77777777" w:rsidR="00163DB2" w:rsidRDefault="00163DB2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B4A4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DD8C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2AA6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01646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46AAC384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9EBA0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Výpočty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111B2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0B8D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F445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E1866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724D3C32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B7D3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F6DC9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O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≥ p</w:t>
            </w:r>
            <w:r>
              <w:rPr>
                <w:rFonts w:ascii="Arial" w:eastAsia="Arial" w:hAnsi="Arial" w:cs="Arial"/>
                <w:sz w:val="16"/>
                <w:szCs w:val="16"/>
              </w:rPr>
              <w:t>ST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+ p</w:t>
            </w:r>
            <w:r>
              <w:rPr>
                <w:rFonts w:ascii="Arial" w:eastAsia="Arial" w:hAnsi="Arial" w:cs="Arial"/>
                <w:sz w:val="16"/>
                <w:szCs w:val="16"/>
              </w:rPr>
              <w:t>D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3AAC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CAB87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008EE1FC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B486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60D4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O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≥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77565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0.80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F640D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E480C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301D5A1D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02A2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D2CE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14584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4A32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3227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38D4427E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6D72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A1F5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FEFA4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94D8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0241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66643108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7BCF5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8CD09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= e * (V</w:t>
            </w:r>
            <w:r>
              <w:rPr>
                <w:rFonts w:ascii="Arial" w:eastAsia="Arial" w:hAnsi="Arial" w:cs="Arial"/>
                <w:sz w:val="16"/>
                <w:szCs w:val="16"/>
              </w:rPr>
              <w:t>system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/ 100)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E976E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(L)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42389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0BBD8EC9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A004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8C395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=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422A4" w14:textId="1184CC53" w:rsidR="00163DB2" w:rsidRDefault="0087734B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7.85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1BCA0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(L)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E382B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54D0FA55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B5B3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7D8B2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124F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32146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0275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479B1834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079A6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7CF4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818A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5D505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9F64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561139F6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C652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0351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= ( 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+ V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WR </w:t>
            </w:r>
            <w:r>
              <w:rPr>
                <w:rFonts w:ascii="Arial" w:eastAsia="Arial" w:hAnsi="Arial" w:cs="Arial"/>
                <w:sz w:val="24"/>
                <w:szCs w:val="24"/>
              </w:rPr>
              <w:t>) * ( 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+1 ) / ( 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-p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2BE73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7971B9A2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979B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E67A6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=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B17F5" w14:textId="3656F907" w:rsidR="00163DB2" w:rsidRDefault="00E857FA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  <w:r w:rsidR="0087734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  <w:r w:rsidR="0087734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2E4E0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(L)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33B2A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1378B371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B73F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C84C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F7D8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02BDE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FAC7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756DF61D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8B7D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1790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C53F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ED9F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CB664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0B8BD28D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7A3E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8C2CA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a,min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≥ ( 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* ( p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+ 1 ) / ( 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- V</w:t>
            </w:r>
            <w:r>
              <w:rPr>
                <w:rFonts w:ascii="Arial" w:eastAsia="Arial" w:hAnsi="Arial" w:cs="Arial"/>
                <w:sz w:val="16"/>
                <w:szCs w:val="16"/>
              </w:rPr>
              <w:t>WR</w:t>
            </w:r>
            <w:r>
              <w:rPr>
                <w:rFonts w:ascii="Arial" w:eastAsia="Arial" w:hAnsi="Arial" w:cs="Arial"/>
                <w:sz w:val="24"/>
                <w:szCs w:val="24"/>
              </w:rPr>
              <w:t>)) - 1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5BDB7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0D69CBF2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9202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2283D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a,min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≥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EAA58" w14:textId="7BB5271B" w:rsidR="00163DB2" w:rsidRDefault="0087734B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0.97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9A0F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05FD9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6360253F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1BAA9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2C4A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E2929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DC71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C666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60C70717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1E0D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A8039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603DE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F2A79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D411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5065DA7B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7E13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8998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a,max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≤ (( 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+1) / ((1+( 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* ( 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+1))/( 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* ( p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+1)))-1</w:t>
            </w:r>
          </w:p>
        </w:tc>
      </w:tr>
      <w:tr w:rsidR="00163DB2" w14:paraId="6CCFDA0F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B7ABF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0EEF8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a,max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≤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C640F" w14:textId="2B379F46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1.</w:t>
            </w:r>
            <w:r w:rsidR="0087734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73D4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5F474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7B518683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D7312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4830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3AFB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9935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74F7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A24575" w14:textId="77777777" w:rsidR="00163DB2" w:rsidRDefault="00163DB2">
      <w:pPr>
        <w:spacing w:before="56"/>
        <w:rPr>
          <w:sz w:val="24"/>
          <w:szCs w:val="24"/>
        </w:rPr>
        <w:sectPr w:rsidR="00163DB2">
          <w:pgSz w:w="11910" w:h="16840"/>
          <w:pgMar w:top="900" w:right="850" w:bottom="1100" w:left="1275" w:header="0" w:footer="908" w:gutter="0"/>
          <w:cols w:space="708"/>
        </w:sectPr>
      </w:pPr>
    </w:p>
    <w:p w14:paraId="494F4257" w14:textId="77777777" w:rsidR="00163DB2" w:rsidRDefault="00000000">
      <w:pPr>
        <w:pStyle w:val="Heading2"/>
        <w:tabs>
          <w:tab w:val="left" w:pos="219"/>
        </w:tabs>
        <w:spacing w:before="1"/>
        <w:ind w:left="219"/>
        <w:rPr>
          <w:rFonts w:ascii="Verdana" w:eastAsia="Verdana" w:hAnsi="Verdana" w:cs="Verdana"/>
          <w:u w:val="none"/>
        </w:rPr>
      </w:pPr>
      <w:r>
        <w:rPr>
          <w:rFonts w:ascii="Verdana" w:eastAsia="Verdana" w:hAnsi="Verdana" w:cs="Verdana"/>
        </w:rPr>
        <w:lastRenderedPageBreak/>
        <w:t>Poznámky :</w:t>
      </w:r>
    </w:p>
    <w:p w14:paraId="00B0DD3A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77" w:line="362" w:lineRule="auto"/>
        <w:ind w:left="141" w:right="565" w:firstLine="719"/>
        <w:jc w:val="both"/>
        <w:rPr>
          <w:color w:val="000000"/>
        </w:rPr>
      </w:pPr>
      <w:r>
        <w:rPr>
          <w:color w:val="000000"/>
        </w:rPr>
        <w:br/>
        <w:t>Všetky zariadenia a priestory, ktoré môžu ohroziť zdravie je nutné opatriť výstražnými štítkami a nápismi.</w:t>
      </w:r>
    </w:p>
    <w:p w14:paraId="1C239BF1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362" w:lineRule="auto"/>
        <w:ind w:left="141" w:right="566" w:firstLine="719"/>
        <w:jc w:val="both"/>
        <w:rPr>
          <w:color w:val="000000"/>
        </w:rPr>
      </w:pPr>
      <w:r>
        <w:rPr>
          <w:color w:val="000000"/>
        </w:rPr>
        <w:t>K odovzdaniu technologického zariadenia užívateľovi do užívania budú predchádzať individuálne skúšky, komplexné skúšky, odovzdanie a prevádzka zariadenia a skúšobná prevádzka.</w:t>
      </w:r>
    </w:p>
    <w:p w14:paraId="1D2223ED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362" w:lineRule="auto"/>
        <w:ind w:left="141" w:right="565" w:firstLine="719"/>
        <w:jc w:val="both"/>
        <w:rPr>
          <w:color w:val="000000"/>
        </w:rPr>
      </w:pPr>
      <w:r>
        <w:rPr>
          <w:color w:val="000000"/>
        </w:rPr>
        <w:t>Pred napustením vykurovacej vody do systému doporučujeme naliať do systému inhibítor pre zmäkčenie vody. Množstvo inhibítora dávkovať a dopĺňať podľa návodu výrobcu.</w:t>
      </w:r>
    </w:p>
    <w:p w14:paraId="41C902FE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861"/>
        <w:jc w:val="both"/>
        <w:rPr>
          <w:color w:val="000000"/>
        </w:rPr>
      </w:pPr>
      <w:r>
        <w:rPr>
          <w:color w:val="000000"/>
        </w:rPr>
        <w:t>Každú zmenu voči tomuto projektu je nutné konzultovať s projektantom.</w:t>
      </w:r>
    </w:p>
    <w:p w14:paraId="57849BD5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38" w:line="364" w:lineRule="auto"/>
        <w:ind w:left="141" w:right="569"/>
        <w:jc w:val="both"/>
        <w:rPr>
          <w:color w:val="000000"/>
        </w:rPr>
      </w:pPr>
      <w:r>
        <w:rPr>
          <w:color w:val="000000"/>
        </w:rPr>
        <w:t>Vykurovaciu sústavu bude treba hydraulicky vyregulovať tak, aby pri polovičnej dodávke tepla všetky vykurovacie telesá rovnomerne nabiehali.</w:t>
      </w:r>
    </w:p>
    <w:p w14:paraId="155B1C8A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line="364" w:lineRule="auto"/>
        <w:ind w:left="141" w:right="561" w:firstLine="719"/>
        <w:jc w:val="both"/>
        <w:rPr>
          <w:color w:val="000000"/>
        </w:rPr>
      </w:pPr>
      <w:r>
        <w:rPr>
          <w:color w:val="000000"/>
        </w:rPr>
        <w:t>Pred montážou zariaďovacích prvkov interiéru, prahov a ďalších zariadení montovaných do podlahy vytýčiť rozvod ústredného vykurovania</w:t>
      </w:r>
    </w:p>
    <w:p w14:paraId="63628BA9" w14:textId="77777777" w:rsidR="00163DB2" w:rsidRDefault="00000000">
      <w:pPr>
        <w:pStyle w:val="Heading2"/>
        <w:spacing w:line="263" w:lineRule="auto"/>
        <w:ind w:firstLine="141"/>
        <w:rPr>
          <w:rFonts w:ascii="Verdana" w:eastAsia="Verdana" w:hAnsi="Verdana" w:cs="Verdana"/>
          <w:u w:val="none"/>
        </w:rPr>
      </w:pPr>
      <w:r>
        <w:rPr>
          <w:rFonts w:ascii="Verdana" w:eastAsia="Verdana" w:hAnsi="Verdana" w:cs="Verdana"/>
        </w:rPr>
        <w:t>Upozornenie:</w:t>
      </w:r>
    </w:p>
    <w:p w14:paraId="5694AEB5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35" w:line="362" w:lineRule="auto"/>
        <w:ind w:left="141" w:right="558" w:firstLine="707"/>
        <w:jc w:val="both"/>
        <w:rPr>
          <w:color w:val="000000"/>
        </w:rPr>
      </w:pPr>
      <w:r>
        <w:rPr>
          <w:color w:val="000000"/>
        </w:rPr>
        <w:t>Technické a ekonomické zhodnotenie riešenia navrhnutých zariadení vychádza z požiadaviek a ekonomických možností investora, a vyhovuje platným STN, vyhláškam a zákonom.</w:t>
      </w:r>
    </w:p>
    <w:p w14:paraId="20FF2734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ind w:left="141"/>
        <w:rPr>
          <w:color w:val="000000"/>
        </w:rPr>
      </w:pPr>
      <w:r>
        <w:rPr>
          <w:color w:val="000000"/>
        </w:rPr>
        <w:t>Hluk</w:t>
      </w:r>
    </w:p>
    <w:p w14:paraId="778FBA5F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62" w:line="278" w:lineRule="auto"/>
        <w:ind w:left="141" w:right="563" w:firstLine="707"/>
        <w:jc w:val="both"/>
        <w:rPr>
          <w:color w:val="000000"/>
        </w:rPr>
      </w:pPr>
      <w:r>
        <w:rPr>
          <w:color w:val="000000"/>
        </w:rPr>
        <w:t>Prevádzka zdroja tepla ani vykurovacieho zariadenia nebude nepriaznivo vplývať ani na obytné prostredie ani na okolie objektu.</w:t>
      </w:r>
    </w:p>
    <w:p w14:paraId="5FEDCF76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color w:val="000000"/>
        </w:rPr>
      </w:pPr>
    </w:p>
    <w:p w14:paraId="413CD2EF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141" w:right="567" w:firstLine="719"/>
        <w:jc w:val="both"/>
        <w:rPr>
          <w:color w:val="000000"/>
        </w:rPr>
      </w:pPr>
      <w:r>
        <w:rPr>
          <w:color w:val="000000"/>
        </w:rPr>
        <w:t>Pri stavebných a montážnych prácach je nutné dodržiavať zásady ochrany zdravia a bezpečnosti pri práci (B1, B3-B6) v súlade s príslušnými právnymi predpismi.</w:t>
      </w:r>
    </w:p>
    <w:p w14:paraId="5574F855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2" w:lineRule="auto"/>
        <w:ind w:left="141" w:right="566" w:firstLine="707"/>
        <w:jc w:val="both"/>
        <w:rPr>
          <w:color w:val="000000"/>
        </w:rPr>
      </w:pPr>
      <w:r>
        <w:rPr>
          <w:color w:val="000000"/>
        </w:rPr>
        <w:t>Projektant nezodpovedá za chyby vzniknuté nedodržaním náplne a pokynov tejto projektovej dokumentácie, preto je potrebné každú zmenu vopred konzultovať s projektantom.</w:t>
      </w:r>
    </w:p>
    <w:p w14:paraId="0367C919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849"/>
        <w:jc w:val="both"/>
        <w:rPr>
          <w:color w:val="000000"/>
        </w:rPr>
      </w:pPr>
      <w:r>
        <w:rPr>
          <w:color w:val="000000"/>
        </w:rPr>
        <w:t>Projektová dokumentácia je spracovaná podľa požiadaviek investora.</w:t>
      </w:r>
    </w:p>
    <w:p w14:paraId="3F9A6CFE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"/>
        <w:ind w:left="849"/>
        <w:jc w:val="both"/>
        <w:rPr>
          <w:color w:val="000000"/>
        </w:rPr>
      </w:pPr>
    </w:p>
    <w:p w14:paraId="22542CDC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849"/>
        <w:jc w:val="both"/>
        <w:rPr>
          <w:color w:val="000000"/>
        </w:rPr>
      </w:pPr>
      <w:r>
        <w:rPr>
          <w:color w:val="000000"/>
        </w:rPr>
        <w:t>Investor si vyhradzuje právo na zmenu vybraných prvkov za dodržania rovnakej či vyššej rady stavebných výrobkov.</w:t>
      </w:r>
    </w:p>
    <w:p w14:paraId="1249AC92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849"/>
        <w:jc w:val="both"/>
      </w:pPr>
    </w:p>
    <w:p w14:paraId="2F6E1CCE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jc w:val="both"/>
      </w:pPr>
    </w:p>
    <w:p w14:paraId="2E53D46B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jc w:val="both"/>
        <w:rPr>
          <w:color w:val="000000"/>
        </w:rPr>
      </w:pPr>
    </w:p>
    <w:p w14:paraId="6108CE95" w14:textId="78425E27" w:rsidR="00163DB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850"/>
        </w:tabs>
        <w:ind w:left="477"/>
        <w:rPr>
          <w:color w:val="000000"/>
        </w:rPr>
      </w:pPr>
      <w:r>
        <w:rPr>
          <w:color w:val="000000"/>
        </w:rPr>
        <w:t>V Bratislave, 0</w:t>
      </w:r>
      <w:r w:rsidR="00E857FA">
        <w:rPr>
          <w:color w:val="000000"/>
        </w:rPr>
        <w:t>9</w:t>
      </w:r>
      <w:r>
        <w:rPr>
          <w:color w:val="000000"/>
        </w:rPr>
        <w:t>/2026</w:t>
      </w:r>
      <w:r>
        <w:rPr>
          <w:color w:val="000000"/>
        </w:rPr>
        <w:tab/>
        <w:t>Ing. Viktor Labovsk</w:t>
      </w:r>
      <w:r>
        <w:t>ý</w:t>
      </w:r>
    </w:p>
    <w:sectPr w:rsidR="00163DB2">
      <w:pgSz w:w="11910" w:h="16840"/>
      <w:pgMar w:top="960" w:right="850" w:bottom="1140" w:left="1275" w:header="0" w:footer="9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3CD7" w14:textId="77777777" w:rsidR="00544EA0" w:rsidRDefault="00544EA0">
      <w:r>
        <w:separator/>
      </w:r>
    </w:p>
  </w:endnote>
  <w:endnote w:type="continuationSeparator" w:id="0">
    <w:p w14:paraId="65E74D0D" w14:textId="77777777" w:rsidR="00544EA0" w:rsidRDefault="00544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90099C4-C38B-43D8-A584-935360C681C9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Bold r:id="rId2" w:fontKey="{1A4BFAD1-DEDB-4595-BA43-20AB3CF07646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  <w:embedRegular r:id="rId3" w:fontKey="{31FDEEB4-6333-4C28-B50A-3BEE8CDAC144}"/>
    <w:embedBold r:id="rId4" w:fontKey="{6734947A-FBAD-40B7-8254-1C14C24EDF1F}"/>
    <w:embedItalic r:id="rId5" w:fontKey="{4808E8A5-491F-4CD4-8FE5-0AAF9CC0DDAD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6" w:fontKey="{E43C8172-9E57-48E0-B951-4B814DDF3820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7" w:subsetted="1" w:fontKey="{97396020-EF8E-482D-8FE4-3702F556EEAF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8" w:fontKey="{E85085AE-CF21-4FE0-B8F6-CB70B649847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9" w:fontKey="{C82ED1CB-2EC1-46AF-A5AB-D01A0324A3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9A06" w14:textId="77777777" w:rsidR="00163DB2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7"/>
        <w:szCs w:val="17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55CC3D8" wp14:editId="22D1EC3E">
              <wp:simplePos x="0" y="0"/>
              <wp:positionH relativeFrom="column">
                <wp:posOffset>5744908</wp:posOffset>
              </wp:positionH>
              <wp:positionV relativeFrom="paragraph">
                <wp:posOffset>-168728</wp:posOffset>
              </wp:positionV>
              <wp:extent cx="161925" cy="17526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9800" y="3697133"/>
                        <a:ext cx="1524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7A13F" w14:textId="77777777" w:rsidR="00163DB2" w:rsidRDefault="00000000">
                          <w:pPr>
                            <w:spacing w:before="10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5CC3D8" id="Rectangle 1" o:spid="_x0000_s1026" style="position:absolute;margin-left:452.35pt;margin-top:-13.3pt;width:12.75pt;height:13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" filled="f" stroked="f">
              <v:textbox inset="0,0,0,0">
                <w:txbxContent>
                  <w:p w14:paraId="6AD7A13F" w14:textId="77777777" w:rsidR="00163DB2" w:rsidRDefault="00000000">
                    <w:pPr>
                      <w:spacing w:before="10"/>
                      <w:ind w:left="60" w:firstLine="6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8615" w14:textId="77777777" w:rsidR="00544EA0" w:rsidRDefault="00544EA0">
      <w:r>
        <w:separator/>
      </w:r>
    </w:p>
  </w:footnote>
  <w:footnote w:type="continuationSeparator" w:id="0">
    <w:p w14:paraId="73BA394A" w14:textId="77777777" w:rsidR="00544EA0" w:rsidRDefault="00544E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7F3"/>
    <w:multiLevelType w:val="multilevel"/>
    <w:tmpl w:val="8DC43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835356D"/>
    <w:multiLevelType w:val="multilevel"/>
    <w:tmpl w:val="B38EE7BE"/>
    <w:lvl w:ilvl="0">
      <w:start w:val="1"/>
      <w:numFmt w:val="decimal"/>
      <w:lvlText w:val="%1."/>
      <w:lvlJc w:val="left"/>
      <w:pPr>
        <w:ind w:left="568" w:hanging="428"/>
      </w:pPr>
      <w:rPr>
        <w:rFonts w:ascii="Tahoma" w:eastAsia="Tahoma" w:hAnsi="Tahoma" w:cs="Tahoma"/>
        <w:b/>
        <w:bCs/>
        <w:i w:val="0"/>
        <w:iCs w:val="0"/>
        <w:sz w:val="24"/>
        <w:szCs w:val="24"/>
      </w:rPr>
    </w:lvl>
    <w:lvl w:ilvl="1">
      <w:numFmt w:val="bullet"/>
      <w:lvlText w:val="▪"/>
      <w:lvlJc w:val="left"/>
      <w:pPr>
        <w:ind w:left="280" w:hanging="140"/>
      </w:pPr>
      <w:rPr>
        <w:rFonts w:ascii="Tahoma" w:eastAsia="Tahoma" w:hAnsi="Tahoma" w:cs="Tahoma"/>
        <w:b/>
        <w:bCs/>
        <w:i w:val="0"/>
        <w:iCs w:val="0"/>
        <w:sz w:val="22"/>
        <w:szCs w:val="22"/>
        <w:u w:val="single"/>
      </w:rPr>
    </w:lvl>
    <w:lvl w:ilvl="2">
      <w:numFmt w:val="bullet"/>
      <w:lvlText w:val="•"/>
      <w:lvlJc w:val="left"/>
      <w:pPr>
        <w:ind w:left="1584" w:hanging="140"/>
      </w:pPr>
    </w:lvl>
    <w:lvl w:ilvl="3">
      <w:numFmt w:val="bullet"/>
      <w:lvlText w:val="•"/>
      <w:lvlJc w:val="left"/>
      <w:pPr>
        <w:ind w:left="2609" w:hanging="140"/>
      </w:pPr>
    </w:lvl>
    <w:lvl w:ilvl="4">
      <w:numFmt w:val="bullet"/>
      <w:lvlText w:val="•"/>
      <w:lvlJc w:val="left"/>
      <w:pPr>
        <w:ind w:left="3633" w:hanging="140"/>
      </w:pPr>
    </w:lvl>
    <w:lvl w:ilvl="5">
      <w:numFmt w:val="bullet"/>
      <w:lvlText w:val="•"/>
      <w:lvlJc w:val="left"/>
      <w:pPr>
        <w:ind w:left="4658" w:hanging="140"/>
      </w:pPr>
    </w:lvl>
    <w:lvl w:ilvl="6">
      <w:numFmt w:val="bullet"/>
      <w:lvlText w:val="•"/>
      <w:lvlJc w:val="left"/>
      <w:pPr>
        <w:ind w:left="5683" w:hanging="140"/>
      </w:pPr>
    </w:lvl>
    <w:lvl w:ilvl="7">
      <w:numFmt w:val="bullet"/>
      <w:lvlText w:val="•"/>
      <w:lvlJc w:val="left"/>
      <w:pPr>
        <w:ind w:left="6707" w:hanging="140"/>
      </w:pPr>
    </w:lvl>
    <w:lvl w:ilvl="8">
      <w:numFmt w:val="bullet"/>
      <w:lvlText w:val="•"/>
      <w:lvlJc w:val="left"/>
      <w:pPr>
        <w:ind w:left="7732" w:hanging="140"/>
      </w:pPr>
    </w:lvl>
  </w:abstractNum>
  <w:abstractNum w:abstractNumId="2" w15:restartNumberingAfterBreak="0">
    <w:nsid w:val="6C1B1148"/>
    <w:multiLevelType w:val="multilevel"/>
    <w:tmpl w:val="7AB04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5843733">
    <w:abstractNumId w:val="2"/>
  </w:num>
  <w:num w:numId="2" w16cid:durableId="815680007">
    <w:abstractNumId w:val="1"/>
  </w:num>
  <w:num w:numId="3" w16cid:durableId="545221176">
    <w:abstractNumId w:val="0"/>
  </w:num>
  <w:num w:numId="4" w16cid:durableId="139180629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DB2"/>
    <w:rsid w:val="00060381"/>
    <w:rsid w:val="000E01D5"/>
    <w:rsid w:val="00163DB2"/>
    <w:rsid w:val="002215D7"/>
    <w:rsid w:val="002C242A"/>
    <w:rsid w:val="003277FC"/>
    <w:rsid w:val="00403536"/>
    <w:rsid w:val="004D6DF1"/>
    <w:rsid w:val="00544EA0"/>
    <w:rsid w:val="00566CFF"/>
    <w:rsid w:val="006F003D"/>
    <w:rsid w:val="006F50B6"/>
    <w:rsid w:val="007F32B2"/>
    <w:rsid w:val="0087734B"/>
    <w:rsid w:val="008B3CFF"/>
    <w:rsid w:val="008F75D2"/>
    <w:rsid w:val="00980F85"/>
    <w:rsid w:val="00993CC8"/>
    <w:rsid w:val="00A93ED9"/>
    <w:rsid w:val="00BE2386"/>
    <w:rsid w:val="00C739D4"/>
    <w:rsid w:val="00CC4C30"/>
    <w:rsid w:val="00D94CA5"/>
    <w:rsid w:val="00DD3E4C"/>
    <w:rsid w:val="00E857FA"/>
    <w:rsid w:val="00F8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5F9B7"/>
  <w15:docId w15:val="{92F461FF-508C-4B56-91BB-A84EE262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sk" w:eastAsia="sk-SK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568" w:hanging="427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41"/>
      <w:outlineLvl w:val="1"/>
    </w:pPr>
    <w:rPr>
      <w:rFonts w:ascii="Tahoma" w:eastAsia="Tahoma" w:hAnsi="Tahoma" w:cs="Tahoma"/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78"/>
      <w:ind w:right="448"/>
      <w:jc w:val="center"/>
    </w:pPr>
    <w:rPr>
      <w:rFonts w:ascii="Tahoma" w:eastAsia="Tahoma" w:hAnsi="Tahoma" w:cs="Tahoma"/>
      <w:b/>
      <w:bCs/>
      <w:sz w:val="32"/>
      <w:szCs w:val="32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80F85"/>
    <w:rPr>
      <w:rFonts w:ascii="Tahoma" w:eastAsia="Tahoma" w:hAnsi="Tahoma" w:cs="Tahom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42191</dc:creator>
  <cp:lastModifiedBy>Viktor Labovský</cp:lastModifiedBy>
  <cp:revision>2</cp:revision>
  <cp:lastPrinted>2026-09-25T09:52:00Z</cp:lastPrinted>
  <dcterms:created xsi:type="dcterms:W3CDTF">2026-09-25T09:52:00Z</dcterms:created>
  <dcterms:modified xsi:type="dcterms:W3CDTF">2026-09-25T09:52:00Z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2026-01-21T00:00:00Z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2026-03-05T00:00:00Z</vt:lpwstr>
  </property>
  <property fmtid="{D5CDD505-2E9C-101B-9397-08002B2CF9AE}" pid="5" name="Producer">
    <vt:lpwstr>Microsoft® Word 2021</vt:lpwstr>
  </property>
</Properties>
</file>