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AION 2 — Dossier de connaissance consolidé</w:t>
      </w:r>
    </w:p>
    <w:p>
      <w:pPr>
        <w:jc w:val="left"/>
      </w:pPr>
      <w:r>
        <w:rPr>
          <w:color w:val="5A5A5A"/>
          <w:sz w:val="22"/>
        </w:rPr>
        <w:t>Synthèse de l’ensemble des échanges, transcripts YouTube, recherches web et analyses du chat</w:t>
      </w:r>
    </w:p>
    <w:p>
      <w:r>
        <w:rPr>
          <w:b/>
          <w:sz w:val="18"/>
        </w:rPr>
        <w:t>État documentaire au 3 septembre 2026</w:t>
      </w:r>
    </w:p>
    <w:p>
      <w:pPr>
        <w:pStyle w:val="Callout"/>
      </w:pPr>
      <w:r>
        <w:t>Ce document distingue explicitement les faits officiels, les observations de builds, les observations KR/TW, les recommandations de créateurs et nos analyses. Les valeurs version-spécifiques ne doivent pas être réutilisées sans vérifier leur applicabilité.</w:t>
      </w:r>
    </w:p>
    <w:p>
      <w:pPr>
        <w:pStyle w:val="Heading1"/>
      </w:pPr>
      <w:r>
        <w:t>0. Comment lire ce dossier</w:t>
      </w:r>
    </w:p>
    <w:p>
      <w:r>
        <w:t>Ce dossier est l’index exécutif du corpus. Les détails sont répartis dans trois documents spécialisés : registre des sources, Global Launch, theorycraft/progression, et classes/PvP.</w:t>
      </w:r>
    </w:p>
    <w:p>
      <w:pPr>
        <w:pStyle w:val="ListBullet"/>
      </w:pPr>
      <w:r>
        <w:t>Toujours lire une information avec son contexte de version : Global, KR actuel, TW actuel ou pré-release.</w:t>
      </w:r>
    </w:p>
    <w:p>
      <w:pPr>
        <w:pStyle w:val="ListBullet"/>
      </w:pPr>
      <w:r>
        <w:t>Ne jamais promouvoir automatiquement une recommandation d’un créateur au rang de fait.</w:t>
      </w:r>
    </w:p>
    <w:p>
      <w:pPr>
        <w:pStyle w:val="ListBullet"/>
      </w:pPr>
      <w:r>
        <w:t>Les chiffres Global observés sont révisables jusqu’au Launch Scale Test et au lancement.</w:t>
      </w:r>
    </w:p>
    <w:p>
      <w:pPr>
        <w:pStyle w:val="ListBullet"/>
      </w:pPr>
      <w:r>
        <w:t>Le corpus privilégie Source → Observation → Evidence → Conclusion/Recommendation.</w:t>
      </w:r>
    </w:p>
    <w:p>
      <w:pPr>
        <w:pStyle w:val="Heading1"/>
      </w:pPr>
      <w:r>
        <w:t>1. Conclusions consolidées</w:t>
      </w:r>
    </w:p>
    <w:p>
      <w:pPr>
        <w:pStyle w:val="ListBullet"/>
      </w:pPr>
      <w:r>
        <w:t>AION 2 Global semble reconstruire la courbe de progression plutôt que copier le TW actuel : entrée plus tôt en Conquest, mais Transcendence et Ludra repoussés.</w:t>
      </w:r>
    </w:p>
    <w:p>
      <w:pPr>
        <w:pStyle w:val="ListBullet"/>
      </w:pPr>
      <w:r>
        <w:t>Le lancement semble volontairement utiliser Unique/Gold comme plafond PvE initial, sans Heroic dans la boucle de loot montrée. Statut : OBSERVED_GLOBAL_BUILD, pas encore déclaration officielle catégorique.</w:t>
      </w:r>
    </w:p>
    <w:p>
      <w:pPr>
        <w:pStyle w:val="ListBullet"/>
      </w:pPr>
      <w:r>
        <w:t>La puissance d’un personnage est multi-systèmes : gear + skills/stigmas + Daevanion + feathers/monolith + wings + closet + soul binding + titles + pets/Genus Insight + Arcana + Pantheon + etc.</w:t>
      </w:r>
    </w:p>
    <w:p>
      <w:pPr>
        <w:pStyle w:val="ListBullet"/>
      </w:pPr>
      <w:r>
        <w:t>Le theorycraft doit cartographier système → stat → effet réel, et non se contenter du CP/ILVL.</w:t>
      </w:r>
    </w:p>
    <w:p>
      <w:pPr>
        <w:pStyle w:val="ListBullet"/>
      </w:pPr>
      <w:r>
        <w:t>Smite est une stat prioritaire à comprendre : chance de double hit ; à distinguer de Multi Hit et Perfect Chance.</w:t>
      </w:r>
    </w:p>
    <w:p>
      <w:pPr>
        <w:pStyle w:val="ListBullet"/>
      </w:pPr>
      <w:r>
        <w:t>Accuracy est potentiellement prioritaire avant Attack tant que les parades/esquives adverses ne sont pas neutralisées, mais le cap Global doit être mesuré.</w:t>
      </w:r>
    </w:p>
    <w:p>
      <w:pPr>
        <w:pStyle w:val="ListBullet"/>
      </w:pPr>
      <w:r>
        <w:t>Le craft TW expose un problème économique calculable : coût espéré de la chaîne vs marché, avec probabilités de proc/fail et valeur des ressources saisonnières.</w:t>
      </w:r>
    </w:p>
    <w:p>
      <w:pPr>
        <w:pStyle w:val="ListBullet"/>
      </w:pPr>
      <w:r>
        <w:t>Les anciennes vidéos de classes sont des documents de design historique : très utiles pour l’identité, faibles pour les valeurs actuelles.</w:t>
      </w:r>
    </w:p>
    <w:p>
      <w:pPr>
        <w:pStyle w:val="ListBullet"/>
      </w:pPr>
      <w:r>
        <w:t>Cleric : projection PvP actuelle B solo / S small / S mass ; excellent en groupe, mais la contribution/loot healer Global reste une question ouverte.</w:t>
      </w:r>
    </w:p>
    <w:p>
      <w:pPr>
        <w:pStyle w:val="Heading1"/>
      </w:pPr>
      <w:r>
        <w:t>2. Timeline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6048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Événement</w:t>
            </w:r>
          </w:p>
        </w:tc>
        <w:tc>
          <w:tcPr>
            <w:tcW w:type="dxa" w:w="2304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26 août 2026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NC confirme le lancement mondial le 5 octobre et le Launch Scale Test.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CONFIRMED_GLOBAL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28 août env.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Live/présentation japonaise : données de progression Global reprises par les créateurs.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OBSERVED_GLOBAL_BUILD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2 septembre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KR : nouveau gros PvP et retouches Templar/Chanter ; balance toujours mouvant.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CURRENT_KR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16 septembre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Préchargement Launch Scale Test.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CONFIRMED_GLOBAL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17–19 septembre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Launch Scale Test.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CONFIRMED_GLOBAL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30 septembre env.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Fenêtre d’accès anticipé Founder (5 jours avant le 5/10).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DERIVED_FROM_OFFICIAL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5 octobre</w:t>
            </w:r>
          </w:p>
        </w:tc>
        <w:tc>
          <w:tcPr>
            <w:tcW w:type="dxa" w:w="6048"/>
            <w:vAlign w:val="top"/>
          </w:tcPr>
          <w:p>
            <w:pPr>
              <w:spacing w:after="20"/>
            </w:pPr>
            <w:r>
              <w:rPr>
                <w:sz w:val="16"/>
              </w:rPr>
              <w:t>Lancement mondial.</w:t>
            </w:r>
          </w:p>
        </w:tc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CONFIRMED_GLOBAL</w:t>
            </w:r>
          </w:p>
        </w:tc>
      </w:tr>
    </w:tbl>
    <w:p/>
    <w:p>
      <w:pPr>
        <w:pStyle w:val="Heading1"/>
      </w:pPr>
      <w:r>
        <w:t>3. Route de progression de travail</w:t>
      </w:r>
    </w:p>
    <w:p>
      <w:r>
        <w:rPr>
          <w:b/>
          <w:sz w:val="22"/>
        </w:rPr>
        <w:t>45 → exploration/strongholds/sealed → Conquest ~800 → optimisation Unique → Transcendence ~1800→2700 → Ludra ~2800</w:t>
      </w:r>
    </w:p>
    <w:p>
      <w:r>
        <w:t>Cette route est notre modèle de launch actuel. Toutes les valeurs doivent être revalidées au Launch Scale Test.</w:t>
      </w:r>
    </w:p>
    <w:p>
      <w:pPr>
        <w:pStyle w:val="Heading1"/>
      </w:pPr>
      <w:r>
        <w:t>4. Modèle de puissance</w:t>
      </w:r>
    </w:p>
    <w:p>
      <w:r>
        <w:rPr>
          <w:b/>
        </w:rPr>
        <w:t>gear + enhancement + soul binding + manastones + Daevanion + Arcana + skills/passives + stigmas + bracelets + Pantheon + feathers/monolith + titles + pets/Genus Insight + wings + closet + runes + …</w:t>
      </w:r>
    </w:p>
    <w:p>
      <w:pPr>
        <w:pStyle w:val="Heading1"/>
      </w:pPr>
      <w:r>
        <w:t>5. Les trois distinctions statistiques à ne pas confondre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7344"/>
            <w:shd w:fill="253746"/>
            <w:vAlign w:val="center"/>
          </w:tcPr>
          <w:p>
            <w:r>
              <w:rPr>
                <w:b/>
                <w:color w:val="FFFFFF"/>
                <w:sz w:val="16"/>
              </w:rPr>
              <w:t>Sens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Smite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6"/>
              </w:rPr>
              <w:t>Double hit / attaque supplémentaire.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Multi Hit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6"/>
              </w:rPr>
              <w:t>Petits hits/ticks additionnels au hit principal.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Perfect Chance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sz w:val="16"/>
              </w:rPr>
              <w:t>Chance de produire un hit vers le maximum de la plage de dégâts.</w:t>
            </w:r>
          </w:p>
        </w:tc>
      </w:tr>
    </w:tbl>
    <w:p/>
    <w:p>
      <w:pPr>
        <w:pStyle w:val="Heading1"/>
      </w:pPr>
      <w:r>
        <w:t>6. Implication de l’absence initiale d’Heroic</w:t>
      </w:r>
    </w:p>
    <w:p>
      <w:pPr>
        <w:pStyle w:val="ListBullet"/>
      </w:pPr>
      <w:r>
        <w:t>Un Unique avec bonnes lignes mérite d’être optimisé lourdement au launch.</w:t>
      </w:r>
    </w:p>
    <w:p>
      <w:pPr>
        <w:pStyle w:val="ListBullet"/>
      </w:pPr>
      <w:r>
        <w:t>Le craft Weapon/Guard Unique prend potentiellement plus de valeur.</w:t>
      </w:r>
    </w:p>
    <w:p>
      <w:pPr>
        <w:pStyle w:val="ListBullet"/>
      </w:pPr>
      <w:r>
        <w:t>Les ressources rares destinées à l’Heroic (notamment Soul Codex Reset) doivent être stockées.</w:t>
      </w:r>
    </w:p>
    <w:p>
      <w:pPr>
        <w:pStyle w:val="ListBullet"/>
      </w:pPr>
      <w:r>
        <w:t>L’écart de puissance de lancement peut être davantage plafonné, ce qui pourrait ralentir les écarts whales/no-life — c’est une analyse, pas une promesse de NC.</w:t>
      </w:r>
    </w:p>
    <w:p>
      <w:pPr>
        <w:pStyle w:val="Heading1"/>
      </w:pPr>
      <w:r>
        <w:t>7. Prochaines validations prioritaires</w:t>
      </w:r>
    </w:p>
    <w:p>
      <w:pPr>
        <w:pStyle w:val="ListBullet"/>
      </w:pPr>
      <w:r>
        <w:t>Loot tables et existence réelle de toute voie Heroic au launch.</w:t>
      </w:r>
    </w:p>
    <w:p>
      <w:pPr>
        <w:pStyle w:val="ListBullet"/>
      </w:pPr>
      <w:r>
        <w:t>Caps Accuracy, Crit, Smite, status et Named Stats Global.</w:t>
      </w:r>
    </w:p>
    <w:p>
      <w:pPr>
        <w:pStyle w:val="ListBullet"/>
      </w:pPr>
      <w:r>
        <w:t>Cap/slots Stigma Global et skills réellement présents.</w:t>
      </w:r>
    </w:p>
    <w:p>
      <w:pPr>
        <w:pStyle w:val="ListBullet"/>
      </w:pPr>
      <w:r>
        <w:t>Contribution healer/loot et participation boss.</w:t>
      </w:r>
    </w:p>
    <w:p>
      <w:pPr>
        <w:pStyle w:val="ListBullet"/>
      </w:pPr>
      <w:r>
        <w:t>Pets/Genus : cap, cristaux, lignes et probabilités Global.</w:t>
      </w:r>
    </w:p>
    <w:p>
      <w:pPr>
        <w:pStyle w:val="ListBullet"/>
      </w:pPr>
      <w:r>
        <w:t>Season Shop/craft garanti/transfert/inheritance disponibles Saison 1.</w:t>
      </w:r>
    </w:p>
    <w:p>
      <w:pPr>
        <w:pStyle w:val="ListBullet"/>
      </w:pPr>
      <w:r>
        <w:t>Comparaison PvP réelle des 8 classes sur le Launch Scale Test.</w:t>
      </w:r>
    </w:p>
    <w:p>
      <w:pPr>
        <w:pStyle w:val="Heading1"/>
      </w:pPr>
      <w:r>
        <w:t>8. Documents du corpus</w:t>
      </w:r>
    </w:p>
    <w:p>
      <w:r>
        <w:rPr>
          <w:b/>
        </w:rPr>
        <w:t>AION2_01_Registre_Sources.docx</w:t>
      </w:r>
      <w:r>
        <w:t xml:space="preserve"> — Sources YouTube + web, liens, qualification et règles d’usage.</w:t>
      </w:r>
    </w:p>
    <w:p>
      <w:r>
        <w:rPr>
          <w:b/>
        </w:rPr>
        <w:t>AION2_02_Global_Launch.docx</w:t>
      </w:r>
      <w:r>
        <w:t xml:space="preserve"> — État Global, Heroic, progression, calendrier, watchlist.</w:t>
      </w:r>
    </w:p>
    <w:p>
      <w:r>
        <w:rPr>
          <w:b/>
        </w:rPr>
        <w:t>AION2_03_Theorycraft_Progression_Stats.docx</w:t>
      </w:r>
      <w:r>
        <w:t xml:space="preserve"> — ILVL/CP, systèmes de puissance, stats, équipement, pets, craft.</w:t>
      </w:r>
    </w:p>
    <w:p>
      <w:r>
        <w:rPr>
          <w:b/>
        </w:rPr>
        <w:t>AION2_04_Classes_PvP.docx</w:t>
      </w:r>
      <w:r>
        <w:t xml:space="preserve"> — Identités de classes, ancienne source skills, projection PvP Global et Cleric.</w:t>
      </w:r>
    </w:p>
    <w:p>
      <w:pPr>
        <w:pStyle w:val="Heading1"/>
      </w:pPr>
      <w:r>
        <w:t>9. Références officielles de départ</w:t>
      </w:r>
    </w:p>
    <w:p>
      <w:r>
        <w:rPr>
          <w:b/>
        </w:rPr>
        <w:t xml:space="preserve">OFF-01 AION2 Global official site: </w:t>
      </w:r>
      <w:hyperlink r:id="rId9">
        <w:r>
          <w:rPr>
            <w:color w:val="0563C1"/>
            <w:u w:val="single"/>
          </w:rPr>
          <w:t>https://aion2.ncsoft.jp/en/contents</w:t>
        </w:r>
      </w:hyperlink>
      <w:r>
        <w:t xml:space="preserve"> — Date de sortie 5 octobre 2026 ; Launch Scale Test ; Founder packs.</w:t>
      </w:r>
    </w:p>
    <w:p>
      <w:r>
        <w:rPr>
          <w:b/>
        </w:rPr>
        <w:t xml:space="preserve">OFF-02 NC Gamescom 2026 press release: </w:t>
      </w:r>
      <w:hyperlink r:id="rId10">
        <w:r>
          <w:rPr>
            <w:color w:val="0563C1"/>
            <w:u w:val="single"/>
          </w:rPr>
          <w:t>https://about.ncsoft.com/news/article/GAMESCOM_update_20260826</w:t>
        </w:r>
      </w:hyperlink>
      <w:r>
        <w:t xml:space="preserve"> — Confirmation officielle de la sortie mondiale le 5 octobre 2026 et test avant lancement.</w:t>
      </w:r>
    </w:p>
    <w:p>
      <w:r>
        <w:rPr>
          <w:b/>
        </w:rPr>
        <w:t xml:space="preserve">OFF-03 NC Japan pre-registration / Global: </w:t>
      </w:r>
      <w:hyperlink r:id="rId11">
        <w:r>
          <w:rPr>
            <w:color w:val="0563C1"/>
            <w:u w:val="single"/>
          </w:rPr>
          <w:t>https://about.ncsoft.com/jp/news/article/aion2_update_260608</w:t>
        </w:r>
      </w:hyperlink>
      <w:r>
        <w:t xml:space="preserve"> — Préinscription, PC Steam/PURPLE, pets de préinscription.</w:t>
      </w:r>
    </w:p>
    <w:p>
      <w:r>
        <w:rPr>
          <w:b/>
        </w:rPr>
        <w:t xml:space="preserve">OFF-04 NC class overhaul — 25 Mar 2026: </w:t>
      </w:r>
      <w:hyperlink r:id="rId12">
        <w:r>
          <w:rPr>
            <w:color w:val="0563C1"/>
            <w:u w:val="single"/>
          </w:rPr>
          <w:t>https://about.ncsoft.com/en/news/article/aion2_update_260325</w:t>
        </w:r>
      </w:hyperlink>
      <w:r>
        <w:t xml:space="preserve"> — Refonte classes, nouvelles Stigmas, séparation coefficients PvP/PvE, Kina liée.</w:t>
      </w:r>
    </w:p>
    <w:p>
      <w:r>
        <w:rPr>
          <w:b/>
        </w:rPr>
        <w:t xml:space="preserve">OFF-05 NC core content / eight classes: </w:t>
      </w:r>
      <w:hyperlink r:id="rId13">
        <w:r>
          <w:rPr>
            <w:color w:val="0563C1"/>
            <w:u w:val="single"/>
          </w:rPr>
          <w:t>https://about.ncsoft.com/en/news/article/aion2-update-250530-2</w:t>
        </w:r>
      </w:hyperlink>
      <w:r>
        <w:t xml:space="preserve"> — Présentation officielle des huit classes de base et des systèmes principaux.</w:t>
      </w:r>
    </w:p>
    <w:p>
      <w:r>
        <w:rPr>
          <w:b/>
        </w:rPr>
        <w:t xml:space="preserve">OFF-06 NC Muspel update — 27 May 2026: </w:t>
      </w:r>
      <w:hyperlink r:id="rId14">
        <w:r>
          <w:rPr>
            <w:color w:val="0563C1"/>
            <w:u w:val="single"/>
          </w:rPr>
          <w:t>https://about.ncsoft.com/en/news/article/aion2_update_260527</w:t>
        </w:r>
      </w:hyperlink>
      <w:r>
        <w:t xml:space="preserve"> — Nouveau Sanctuary, transfert de craft, hausse caps stats, amélioration des ailes.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AION 2 — Dossier consolidé — 3 septembre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 w:right="144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ion2.ncsoft.jp/en/contents" TargetMode="External"/><Relationship Id="rId10" Type="http://schemas.openxmlformats.org/officeDocument/2006/relationships/hyperlink" Target="https://about.ncsoft.com/news/article/GAMESCOM_update_20260826" TargetMode="External"/><Relationship Id="rId11" Type="http://schemas.openxmlformats.org/officeDocument/2006/relationships/hyperlink" Target="https://about.ncsoft.com/jp/news/article/aion2_update_260608" TargetMode="External"/><Relationship Id="rId12" Type="http://schemas.openxmlformats.org/officeDocument/2006/relationships/hyperlink" Target="https://about.ncsoft.com/en/news/article/aion2_update_260325" TargetMode="External"/><Relationship Id="rId13" Type="http://schemas.openxmlformats.org/officeDocument/2006/relationships/hyperlink" Target="https://about.ncsoft.com/en/news/article/aion2-update-250530-2" TargetMode="External"/><Relationship Id="rId14" Type="http://schemas.openxmlformats.org/officeDocument/2006/relationships/hyperlink" Target="https://about.ncsoft.com/en/news/article/aion2_update_260527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