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12EEA" w14:textId="77777777" w:rsidR="001929D7" w:rsidRDefault="001929D7" w:rsidP="004540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Arial"/>
          <w:b/>
          <w:sz w:val="32"/>
          <w:szCs w:val="32"/>
          <w:lang w:val="es-MX"/>
        </w:rPr>
      </w:pPr>
    </w:p>
    <w:p w14:paraId="4901A737" w14:textId="77777777" w:rsidR="001929D7" w:rsidRDefault="001929D7" w:rsidP="004540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Arial"/>
          <w:b/>
          <w:sz w:val="32"/>
          <w:szCs w:val="32"/>
          <w:lang w:val="es-MX"/>
        </w:rPr>
      </w:pPr>
    </w:p>
    <w:p w14:paraId="52760236" w14:textId="621BF7C6" w:rsidR="001A1120" w:rsidRDefault="001A1120" w:rsidP="004540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Arial"/>
          <w:b/>
          <w:sz w:val="32"/>
          <w:szCs w:val="32"/>
          <w:lang w:val="es-MX"/>
        </w:rPr>
      </w:pPr>
      <w:r w:rsidRPr="001A1120">
        <w:rPr>
          <w:rFonts w:ascii="Soberana Sans" w:hAnsi="Soberana Sans" w:cs="Arial"/>
          <w:b/>
          <w:sz w:val="32"/>
          <w:szCs w:val="32"/>
          <w:lang w:val="es-MX"/>
        </w:rPr>
        <w:t xml:space="preserve">Ficha Técnica del Servicio de </w:t>
      </w:r>
      <w:r w:rsidR="00977B04" w:rsidRPr="001A1120">
        <w:rPr>
          <w:rFonts w:ascii="Soberana Sans" w:hAnsi="Soberana Sans" w:cs="Arial"/>
          <w:b/>
          <w:sz w:val="32"/>
          <w:szCs w:val="32"/>
          <w:lang w:val="es-MX"/>
        </w:rPr>
        <w:t>Actualización</w:t>
      </w:r>
      <w:r w:rsidRPr="001A1120">
        <w:rPr>
          <w:rFonts w:ascii="Soberana Sans" w:hAnsi="Soberana Sans" w:cs="Arial"/>
          <w:b/>
          <w:sz w:val="32"/>
          <w:szCs w:val="32"/>
          <w:lang w:val="es-MX"/>
        </w:rPr>
        <w:t xml:space="preserve"> y </w:t>
      </w:r>
    </w:p>
    <w:p w14:paraId="0AB13AD3" w14:textId="143FB128" w:rsidR="006126D9" w:rsidRPr="001A1120" w:rsidRDefault="001A1120" w:rsidP="004540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Arial"/>
          <w:b/>
          <w:sz w:val="32"/>
          <w:szCs w:val="32"/>
          <w:lang w:val="es-MX"/>
        </w:rPr>
      </w:pPr>
      <w:r w:rsidRPr="001A1120">
        <w:rPr>
          <w:rFonts w:ascii="Soberana Sans" w:hAnsi="Soberana Sans" w:cs="Arial"/>
          <w:b/>
          <w:sz w:val="32"/>
          <w:szCs w:val="32"/>
          <w:lang w:val="es-MX"/>
        </w:rPr>
        <w:t>Formación Docente</w:t>
      </w:r>
    </w:p>
    <w:p w14:paraId="4C2A542B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6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0EEBD336" w14:textId="27A8985B" w:rsidR="006126D9" w:rsidRPr="001A1120" w:rsidRDefault="003C6F49" w:rsidP="00454005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Instituto Tecnológico </w:t>
      </w:r>
      <w:r w:rsidR="00977B04">
        <w:rPr>
          <w:rFonts w:ascii="Soberana Sans" w:hAnsi="Soberana Sans" w:cs="Arial"/>
          <w:b/>
          <w:bCs/>
          <w:sz w:val="24"/>
          <w:szCs w:val="24"/>
          <w:lang w:val="es-MX"/>
        </w:rPr>
        <w:t>Superior de San Andrés Tuxtla</w:t>
      </w:r>
    </w:p>
    <w:p w14:paraId="45EF3D0E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Soberana Sans" w:hAnsi="Soberana Sans"/>
          <w:sz w:val="24"/>
          <w:szCs w:val="24"/>
          <w:lang w:val="es-MX"/>
        </w:rPr>
      </w:pPr>
    </w:p>
    <w:p w14:paraId="347B387C" w14:textId="088CD0B0" w:rsidR="006126D9" w:rsidRPr="001A1120" w:rsidRDefault="003C6F49">
      <w:pPr>
        <w:widowControl w:val="0"/>
        <w:autoSpaceDE w:val="0"/>
        <w:autoSpaceDN w:val="0"/>
        <w:adjustRightInd w:val="0"/>
        <w:spacing w:after="0" w:line="239" w:lineRule="auto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>Nombre del Curso:</w:t>
      </w:r>
      <w:r w:rsidR="00454005"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 </w:t>
      </w:r>
      <w:r w:rsidR="00977B04">
        <w:rPr>
          <w:rFonts w:ascii="Soberana Sans" w:hAnsi="Soberana Sans" w:cs="Arial"/>
          <w:i/>
          <w:sz w:val="20"/>
          <w:szCs w:val="20"/>
          <w:lang w:val="es-MX"/>
        </w:rPr>
        <w:t xml:space="preserve">Introducción a </w:t>
      </w:r>
      <w:proofErr w:type="spellStart"/>
      <w:r w:rsidR="003001E7">
        <w:rPr>
          <w:rFonts w:ascii="Soberana Sans" w:hAnsi="Soberana Sans" w:cs="Arial"/>
          <w:i/>
          <w:sz w:val="20"/>
          <w:szCs w:val="20"/>
          <w:lang w:val="es-MX"/>
        </w:rPr>
        <w:t>Transact</w:t>
      </w:r>
      <w:proofErr w:type="spellEnd"/>
      <w:r w:rsidR="003001E7">
        <w:rPr>
          <w:rFonts w:ascii="Soberana Sans" w:hAnsi="Soberana Sans" w:cs="Arial"/>
          <w:i/>
          <w:sz w:val="20"/>
          <w:szCs w:val="20"/>
          <w:lang w:val="es-MX"/>
        </w:rPr>
        <w:t xml:space="preserve"> SQL</w:t>
      </w:r>
    </w:p>
    <w:p w14:paraId="261AE9DD" w14:textId="77777777" w:rsidR="00C814CA" w:rsidRPr="001A1120" w:rsidRDefault="00C814CA">
      <w:pPr>
        <w:widowControl w:val="0"/>
        <w:autoSpaceDE w:val="0"/>
        <w:autoSpaceDN w:val="0"/>
        <w:adjustRightInd w:val="0"/>
        <w:spacing w:after="0" w:line="239" w:lineRule="auto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2168649A" w14:textId="0F1F5253" w:rsidR="00454005" w:rsidRPr="001A1120" w:rsidRDefault="003F5C79" w:rsidP="00454005">
      <w:pPr>
        <w:rPr>
          <w:rFonts w:ascii="Soberana Sans" w:hAnsi="Soberana Sans" w:cs="Arial"/>
          <w:sz w:val="20"/>
          <w:szCs w:val="20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>Instructor:</w:t>
      </w:r>
      <w:r w:rsidR="00454005"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 </w:t>
      </w:r>
      <w:r w:rsidR="00977B04">
        <w:rPr>
          <w:rFonts w:ascii="Soberana Sans" w:hAnsi="Soberana Sans" w:cs="Arial"/>
          <w:i/>
          <w:sz w:val="20"/>
          <w:szCs w:val="20"/>
          <w:lang w:val="es-MX"/>
        </w:rPr>
        <w:t>Rodríguez Aguirre Juan Salvador</w:t>
      </w:r>
    </w:p>
    <w:p w14:paraId="73918F65" w14:textId="0AE9EE91" w:rsidR="006126D9" w:rsidRDefault="003C6F49" w:rsidP="00454005">
      <w:pPr>
        <w:pStyle w:val="NormalWeb"/>
        <w:widowControl w:val="0"/>
        <w:numPr>
          <w:ilvl w:val="0"/>
          <w:numId w:val="1"/>
        </w:numPr>
        <w:shd w:val="clear" w:color="auto" w:fill="FFFFFF"/>
        <w:overflowPunct w:val="0"/>
        <w:autoSpaceDE w:val="0"/>
        <w:autoSpaceDN w:val="0"/>
        <w:adjustRightInd w:val="0"/>
        <w:spacing w:before="120" w:beforeAutospacing="0" w:after="0" w:afterAutospacing="0"/>
        <w:ind w:hanging="358"/>
        <w:jc w:val="both"/>
        <w:rPr>
          <w:rFonts w:ascii="Soberana Sans" w:hAnsi="Soberana Sans" w:cs="Arial"/>
          <w:b/>
          <w:bCs/>
          <w:lang w:val="es-MX"/>
        </w:rPr>
      </w:pPr>
      <w:r w:rsidRPr="001A1120">
        <w:rPr>
          <w:rFonts w:ascii="Soberana Sans" w:hAnsi="Soberana Sans" w:cs="Arial"/>
          <w:b/>
          <w:bCs/>
          <w:lang w:val="es-MX"/>
        </w:rPr>
        <w:t xml:space="preserve">Introducción: </w:t>
      </w:r>
      <w:r w:rsidR="00977B04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Este curso es una introducción al Lenguaje </w:t>
      </w:r>
      <w:proofErr w:type="spellStart"/>
      <w:r w:rsidR="003001E7">
        <w:rPr>
          <w:rFonts w:ascii="Soberana Sans" w:hAnsi="Soberana Sans" w:cs="Arial"/>
          <w:bCs/>
          <w:i/>
          <w:sz w:val="20"/>
          <w:szCs w:val="20"/>
          <w:lang w:val="es-MX"/>
        </w:rPr>
        <w:t>Transact</w:t>
      </w:r>
      <w:proofErr w:type="spellEnd"/>
      <w:r w:rsidR="00977B04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SQL</w:t>
      </w:r>
      <w:r w:rsidR="00666849">
        <w:rPr>
          <w:rFonts w:ascii="Soberana Sans" w:hAnsi="Soberana Sans" w:cs="Arial"/>
          <w:bCs/>
          <w:i/>
          <w:sz w:val="20"/>
          <w:szCs w:val="20"/>
          <w:lang w:val="es-MX"/>
        </w:rPr>
        <w:t>,</w:t>
      </w:r>
      <w:r w:rsidR="003001E7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donde se empleará la declaración, asignación y uso de variables con las sentencias declare, set respectivamente. Así mismo todo el conjunto de instrucciones para bifurcaciones, estructuras repetitivas, funciones de agregado combinadas con</w:t>
      </w:r>
      <w:r w:rsidR="00666849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el uso de</w:t>
      </w:r>
      <w:r w:rsidR="001E1DA9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Transacciones, </w:t>
      </w:r>
      <w:r w:rsidR="00666849">
        <w:rPr>
          <w:rFonts w:ascii="Soberana Sans" w:hAnsi="Soberana Sans" w:cs="Arial"/>
          <w:bCs/>
          <w:i/>
          <w:sz w:val="20"/>
          <w:szCs w:val="20"/>
          <w:lang w:val="es-MX"/>
        </w:rPr>
        <w:t>funciones, procedimientos, disparadores y cursores que permitirán una mayor lógica funcional en el Diseño de base de datos relacionales.</w:t>
      </w:r>
      <w:r w:rsidR="003001E7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Además se revisaran ejemplos que incluyan el manejador de errores de SQL Server para controlar las excepciones que se generen durante la ejecución de las instrucciones.</w:t>
      </w:r>
      <w:r w:rsidR="001E1DA9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El curso estará dividido en 5 bloques. Dentro del primer bloque se explicarán los tipos de datos</w:t>
      </w:r>
      <w:r w:rsidR="009C60BF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y operadores</w:t>
      </w:r>
      <w:r w:rsidR="001E1DA9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para SQL Server y las sentencias SQL. El bloque 2 tratará con ejemplos como declarar variables y estructuras de control (IF, CASE, WHILE, GOTO). El bloque 3 tratará el mecanismo que emplea SQL Server para controlar los errores y las funciones que tiene el gestor de base de datos para ca</w:t>
      </w:r>
      <w:r w:rsidR="009C60BF">
        <w:rPr>
          <w:rFonts w:ascii="Soberana Sans" w:hAnsi="Soberana Sans" w:cs="Arial"/>
          <w:bCs/>
          <w:i/>
          <w:sz w:val="20"/>
          <w:szCs w:val="20"/>
          <w:lang w:val="es-MX"/>
        </w:rPr>
        <w:t>da uno de los tipos de errores, así como el control t</w:t>
      </w:r>
      <w:r w:rsidR="001E1DA9">
        <w:rPr>
          <w:rFonts w:ascii="Soberana Sans" w:hAnsi="Soberana Sans" w:cs="Arial"/>
          <w:bCs/>
          <w:i/>
          <w:sz w:val="20"/>
          <w:szCs w:val="20"/>
          <w:lang w:val="es-MX"/>
        </w:rPr>
        <w:t>ransaccional de un grupo de instrucciones SQL como si de una sola se tratase.</w:t>
      </w:r>
      <w:r w:rsidR="009C60BF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El bloque 4</w:t>
      </w:r>
      <w:r w:rsidR="001E1DA9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trata</w:t>
      </w:r>
      <w:r w:rsidR="00E81216">
        <w:rPr>
          <w:rFonts w:ascii="Soberana Sans" w:hAnsi="Soberana Sans" w:cs="Arial"/>
          <w:bCs/>
          <w:i/>
          <w:sz w:val="20"/>
          <w:szCs w:val="20"/>
          <w:lang w:val="es-MX"/>
        </w:rPr>
        <w:t>rá</w:t>
      </w:r>
      <w:r w:rsidR="001E1DA9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de las sintaxis para declarar funciones, procedimientos</w:t>
      </w:r>
      <w:r w:rsidR="009C60BF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. El </w:t>
      </w:r>
      <w:r w:rsidR="001B62DD">
        <w:rPr>
          <w:rFonts w:ascii="Soberana Sans" w:hAnsi="Soberana Sans" w:cs="Arial"/>
          <w:bCs/>
          <w:i/>
          <w:sz w:val="20"/>
          <w:szCs w:val="20"/>
          <w:lang w:val="es-MX"/>
        </w:rPr>
        <w:t>bloque</w:t>
      </w:r>
      <w:r w:rsidR="009C60BF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5 tratará de</w:t>
      </w:r>
      <w:r w:rsidR="001E1DA9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Disparadores</w:t>
      </w:r>
      <w:r w:rsidR="009C60BF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y Cursores</w:t>
      </w:r>
      <w:r w:rsidR="009524BE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así como su uso en cada uno de ellos.</w:t>
      </w:r>
      <w:r w:rsidR="001E1DA9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</w:t>
      </w:r>
    </w:p>
    <w:p w14:paraId="0D74E011" w14:textId="77777777" w:rsidR="001E1DA9" w:rsidRPr="00977B04" w:rsidRDefault="001E1DA9" w:rsidP="001E1DA9">
      <w:pPr>
        <w:pStyle w:val="NormalWeb"/>
        <w:widowControl w:val="0"/>
        <w:shd w:val="clear" w:color="auto" w:fill="FFFFFF"/>
        <w:overflowPunct w:val="0"/>
        <w:autoSpaceDE w:val="0"/>
        <w:autoSpaceDN w:val="0"/>
        <w:adjustRightInd w:val="0"/>
        <w:spacing w:before="120" w:beforeAutospacing="0" w:after="0" w:afterAutospacing="0"/>
        <w:ind w:left="362"/>
        <w:jc w:val="both"/>
        <w:rPr>
          <w:rFonts w:ascii="Soberana Sans" w:hAnsi="Soberana Sans" w:cs="Arial"/>
          <w:b/>
          <w:bCs/>
          <w:lang w:val="es-MX"/>
        </w:rPr>
      </w:pPr>
    </w:p>
    <w:p w14:paraId="04AC16D3" w14:textId="6A93717E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Justificación: </w:t>
      </w:r>
      <w:r w:rsidR="000A4F1C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El Curso de Introducción al Lenguaje </w:t>
      </w:r>
      <w:proofErr w:type="spellStart"/>
      <w:r w:rsidR="000A4F1C">
        <w:rPr>
          <w:rFonts w:ascii="Soberana Sans" w:hAnsi="Soberana Sans" w:cs="Arial"/>
          <w:bCs/>
          <w:i/>
          <w:sz w:val="20"/>
          <w:szCs w:val="20"/>
          <w:lang w:val="es-MX"/>
        </w:rPr>
        <w:t>Transact</w:t>
      </w:r>
      <w:proofErr w:type="spellEnd"/>
      <w:r w:rsidR="000A4F1C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SQL, es un complemento para las materias de la carrera de Ingeniería en Sistemas Computacionales, donde el gestor dominante es </w:t>
      </w:r>
      <w:proofErr w:type="spellStart"/>
      <w:r w:rsidR="000A4F1C">
        <w:rPr>
          <w:rFonts w:ascii="Soberana Sans" w:hAnsi="Soberana Sans" w:cs="Arial"/>
          <w:bCs/>
          <w:i/>
          <w:sz w:val="20"/>
          <w:szCs w:val="20"/>
          <w:lang w:val="es-MX"/>
        </w:rPr>
        <w:t>MySQL</w:t>
      </w:r>
      <w:proofErr w:type="spellEnd"/>
      <w:r w:rsidR="000A4F1C">
        <w:rPr>
          <w:rFonts w:ascii="Soberana Sans" w:hAnsi="Soberana Sans" w:cs="Arial"/>
          <w:bCs/>
          <w:i/>
          <w:sz w:val="20"/>
          <w:szCs w:val="20"/>
          <w:lang w:val="es-MX"/>
        </w:rPr>
        <w:t>. Por tal motivo se plantea como una alternativa que permite un conjunto de instrucciones más completas y robustas con el Motor de SQL Server.</w:t>
      </w:r>
    </w:p>
    <w:p w14:paraId="58F44A8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3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2EDB3D5C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Objetivo General: </w:t>
      </w:r>
    </w:p>
    <w:p w14:paraId="2BCDCDFC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1164150A" w14:textId="4B71F47C" w:rsidR="006126D9" w:rsidRPr="001A1120" w:rsidRDefault="00D52C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b/>
          <w:bCs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 xml:space="preserve">Proporcionar recursos del lenguaje </w:t>
      </w:r>
      <w:proofErr w:type="spellStart"/>
      <w:r>
        <w:rPr>
          <w:rFonts w:ascii="Soberana Sans" w:hAnsi="Soberana Sans" w:cs="Arial"/>
          <w:i/>
          <w:sz w:val="20"/>
          <w:szCs w:val="20"/>
          <w:lang w:val="es-MX"/>
        </w:rPr>
        <w:t>Transact</w:t>
      </w:r>
      <w:proofErr w:type="spellEnd"/>
      <w:r>
        <w:rPr>
          <w:rFonts w:ascii="Soberana Sans" w:hAnsi="Soberana Sans" w:cs="Arial"/>
          <w:i/>
          <w:sz w:val="20"/>
          <w:szCs w:val="20"/>
          <w:lang w:val="es-MX"/>
        </w:rPr>
        <w:t xml:space="preserve"> SQL que podrán emplear en las materias que incluyan los tópicos de base de datos relacionales</w:t>
      </w:r>
      <w:r w:rsidR="003C6F49" w:rsidRPr="001A1120">
        <w:rPr>
          <w:rFonts w:ascii="Soberana Sans" w:hAnsi="Soberana Sans" w:cs="Arial"/>
          <w:i/>
          <w:sz w:val="20"/>
          <w:szCs w:val="20"/>
          <w:lang w:val="es-MX"/>
        </w:rPr>
        <w:t xml:space="preserve">. </w:t>
      </w:r>
    </w:p>
    <w:p w14:paraId="4787E7F7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43DAC593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Descripción del curso: </w:t>
      </w:r>
    </w:p>
    <w:p w14:paraId="3ADA5FE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669D45E1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3A8EAE57" w14:textId="77777777" w:rsidR="006126D9" w:rsidRPr="001A1120" w:rsidRDefault="006126D9" w:rsidP="003F5C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</w:p>
    <w:p w14:paraId="0EC32523" w14:textId="1BC5DAAC" w:rsidR="006126D9" w:rsidRPr="001A1120" w:rsidRDefault="003C6F49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39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 xml:space="preserve">Duración </w:t>
      </w:r>
      <w:r w:rsidR="00D52C01">
        <w:rPr>
          <w:rFonts w:ascii="Soberana Sans" w:hAnsi="Soberana Sans" w:cs="Arial"/>
          <w:sz w:val="24"/>
          <w:szCs w:val="24"/>
          <w:lang w:val="es-MX"/>
        </w:rPr>
        <w:t>30 horas.</w:t>
      </w:r>
      <w:r w:rsidRPr="001A1120">
        <w:rPr>
          <w:rFonts w:ascii="Soberana Sans" w:hAnsi="Soberana Sans" w:cs="Arial"/>
          <w:sz w:val="24"/>
          <w:szCs w:val="24"/>
          <w:lang w:val="es-MX"/>
        </w:rPr>
        <w:t xml:space="preserve"> </w:t>
      </w:r>
    </w:p>
    <w:p w14:paraId="6F7467E9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5FC33853" w14:textId="77777777" w:rsidR="006126D9" w:rsidRDefault="003C6F49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 xml:space="preserve">Contenido Temático del curso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298"/>
        <w:gridCol w:w="697"/>
        <w:gridCol w:w="697"/>
      </w:tblGrid>
      <w:tr w:rsidR="001929D7" w:rsidRPr="00B9394D" w14:paraId="2EC06931" w14:textId="1DE7A2C4" w:rsidTr="001929D7">
        <w:tc>
          <w:tcPr>
            <w:tcW w:w="7298" w:type="dxa"/>
            <w:shd w:val="clear" w:color="auto" w:fill="BFBFBF" w:themeFill="background1" w:themeFillShade="BF"/>
          </w:tcPr>
          <w:p w14:paraId="6AE0022D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Día 1. Tipos de datos y Operadores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39A9F9E6" w14:textId="1E137DAA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HRS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5A5BE82F" w14:textId="4516F92B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6</w:t>
            </w:r>
          </w:p>
        </w:tc>
      </w:tr>
      <w:tr w:rsidR="001929D7" w:rsidRPr="00B9394D" w14:paraId="07C940BD" w14:textId="12E728A5" w:rsidTr="001929D7">
        <w:tc>
          <w:tcPr>
            <w:tcW w:w="7298" w:type="dxa"/>
          </w:tcPr>
          <w:p w14:paraId="2690458F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Numéricos</w:t>
            </w:r>
          </w:p>
        </w:tc>
        <w:tc>
          <w:tcPr>
            <w:tcW w:w="697" w:type="dxa"/>
          </w:tcPr>
          <w:p w14:paraId="09995984" w14:textId="6CC8B3AE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490F060D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03E39E94" w14:textId="6067FED5" w:rsidTr="001929D7">
        <w:tc>
          <w:tcPr>
            <w:tcW w:w="7298" w:type="dxa"/>
          </w:tcPr>
          <w:p w14:paraId="4EC55891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lastRenderedPageBreak/>
              <w:tab/>
              <w:t>Carácter</w:t>
            </w:r>
          </w:p>
        </w:tc>
        <w:tc>
          <w:tcPr>
            <w:tcW w:w="697" w:type="dxa"/>
          </w:tcPr>
          <w:p w14:paraId="7086EF46" w14:textId="6AA1FAA4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10A8109E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1D01042B" w14:textId="1A922BB5" w:rsidTr="001929D7">
        <w:tc>
          <w:tcPr>
            <w:tcW w:w="7298" w:type="dxa"/>
          </w:tcPr>
          <w:p w14:paraId="4E473675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Fecha</w:t>
            </w:r>
          </w:p>
        </w:tc>
        <w:tc>
          <w:tcPr>
            <w:tcW w:w="697" w:type="dxa"/>
          </w:tcPr>
          <w:p w14:paraId="38FF0442" w14:textId="3FECC762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74A37BF8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4A8DE264" w14:textId="3ED7C24B" w:rsidTr="001929D7">
        <w:tc>
          <w:tcPr>
            <w:tcW w:w="7298" w:type="dxa"/>
          </w:tcPr>
          <w:p w14:paraId="4B099B0B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Binarios</w:t>
            </w:r>
          </w:p>
        </w:tc>
        <w:tc>
          <w:tcPr>
            <w:tcW w:w="697" w:type="dxa"/>
          </w:tcPr>
          <w:p w14:paraId="5177B574" w14:textId="79A9D869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764591FB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7E53E65B" w14:textId="65FE491C" w:rsidTr="001929D7">
        <w:tc>
          <w:tcPr>
            <w:tcW w:w="7298" w:type="dxa"/>
          </w:tcPr>
          <w:p w14:paraId="4032F7A9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XML</w:t>
            </w:r>
          </w:p>
        </w:tc>
        <w:tc>
          <w:tcPr>
            <w:tcW w:w="697" w:type="dxa"/>
          </w:tcPr>
          <w:p w14:paraId="580632E5" w14:textId="03E01DDF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6747ABFC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240DD8CB" w14:textId="439DC334" w:rsidTr="001929D7">
        <w:tc>
          <w:tcPr>
            <w:tcW w:w="7298" w:type="dxa"/>
          </w:tcPr>
          <w:p w14:paraId="73B93AB3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Definidos por el usuario</w:t>
            </w:r>
          </w:p>
        </w:tc>
        <w:tc>
          <w:tcPr>
            <w:tcW w:w="697" w:type="dxa"/>
          </w:tcPr>
          <w:p w14:paraId="782EF306" w14:textId="47E6B2E0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165687DF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13594D39" w14:textId="10A731A8" w:rsidTr="001929D7">
        <w:tc>
          <w:tcPr>
            <w:tcW w:w="7298" w:type="dxa"/>
          </w:tcPr>
          <w:p w14:paraId="4242AFA6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Tipos de Operadores</w:t>
            </w:r>
          </w:p>
        </w:tc>
        <w:tc>
          <w:tcPr>
            <w:tcW w:w="697" w:type="dxa"/>
          </w:tcPr>
          <w:p w14:paraId="537B9B48" w14:textId="7869246C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7928C3FB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6C2BA0" w14:paraId="3F44C506" w14:textId="2BF37F1A" w:rsidTr="001929D7">
        <w:tc>
          <w:tcPr>
            <w:tcW w:w="7298" w:type="dxa"/>
          </w:tcPr>
          <w:p w14:paraId="76A916C7" w14:textId="4C47518B" w:rsidR="001929D7" w:rsidRPr="006C2BA0" w:rsidRDefault="001929D7" w:rsidP="001929D7">
            <w:pPr>
              <w:pStyle w:val="Prrafodelista"/>
              <w:spacing w:after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6C2BA0">
              <w:rPr>
                <w:rFonts w:ascii="Soberana Sans" w:hAnsi="Soberana Sans" w:cs="Arial"/>
                <w:sz w:val="20"/>
                <w:szCs w:val="20"/>
                <w:lang w:val="es-MX"/>
              </w:rPr>
              <w:t>Ejercicios</w:t>
            </w:r>
          </w:p>
        </w:tc>
        <w:tc>
          <w:tcPr>
            <w:tcW w:w="697" w:type="dxa"/>
          </w:tcPr>
          <w:p w14:paraId="4FDBD344" w14:textId="67101D95" w:rsidR="001929D7" w:rsidRPr="006C2BA0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2.5</w:t>
            </w:r>
          </w:p>
        </w:tc>
        <w:tc>
          <w:tcPr>
            <w:tcW w:w="697" w:type="dxa"/>
          </w:tcPr>
          <w:p w14:paraId="375FD94B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10070447" w14:textId="731FEBB5" w:rsidTr="001929D7">
        <w:tc>
          <w:tcPr>
            <w:tcW w:w="7298" w:type="dxa"/>
            <w:shd w:val="clear" w:color="auto" w:fill="BFBFBF" w:themeFill="background1" w:themeFillShade="BF"/>
          </w:tcPr>
          <w:p w14:paraId="4FFBF586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Día 2. Declaraciones de Variables y Estructuras de control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6C2FC540" w14:textId="2B9855F9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HRS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2AA27A50" w14:textId="1D61B958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6</w:t>
            </w:r>
          </w:p>
        </w:tc>
      </w:tr>
      <w:tr w:rsidR="001929D7" w:rsidRPr="00B9394D" w14:paraId="29876104" w14:textId="363B16C5" w:rsidTr="001929D7">
        <w:tc>
          <w:tcPr>
            <w:tcW w:w="7298" w:type="dxa"/>
          </w:tcPr>
          <w:p w14:paraId="783BCF29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Declaraciones de variables</w:t>
            </w:r>
          </w:p>
        </w:tc>
        <w:tc>
          <w:tcPr>
            <w:tcW w:w="697" w:type="dxa"/>
          </w:tcPr>
          <w:p w14:paraId="7D50F728" w14:textId="704BC008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13E556E4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578B263B" w14:textId="60431BB4" w:rsidTr="001929D7">
        <w:tc>
          <w:tcPr>
            <w:tcW w:w="7298" w:type="dxa"/>
          </w:tcPr>
          <w:p w14:paraId="49A19984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Asignaciones de variables</w:t>
            </w:r>
          </w:p>
        </w:tc>
        <w:tc>
          <w:tcPr>
            <w:tcW w:w="697" w:type="dxa"/>
          </w:tcPr>
          <w:p w14:paraId="33B39572" w14:textId="2512EA1E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098AAF0C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7F42076C" w14:textId="286A0CFE" w:rsidTr="001929D7">
        <w:tc>
          <w:tcPr>
            <w:tcW w:w="7298" w:type="dxa"/>
          </w:tcPr>
          <w:p w14:paraId="10469801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Estructura Condicional IF</w:t>
            </w:r>
          </w:p>
        </w:tc>
        <w:tc>
          <w:tcPr>
            <w:tcW w:w="697" w:type="dxa"/>
          </w:tcPr>
          <w:p w14:paraId="3CF8D03A" w14:textId="61AC5A70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07813781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2A0DCAF5" w14:textId="033B116E" w:rsidTr="001929D7">
        <w:tc>
          <w:tcPr>
            <w:tcW w:w="7298" w:type="dxa"/>
          </w:tcPr>
          <w:p w14:paraId="2323A8C1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Estructura Condicional CASE</w:t>
            </w:r>
          </w:p>
        </w:tc>
        <w:tc>
          <w:tcPr>
            <w:tcW w:w="697" w:type="dxa"/>
          </w:tcPr>
          <w:p w14:paraId="65C34A4E" w14:textId="2C1656DA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0C1859F8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3DC3D9D3" w14:textId="1D402AA2" w:rsidTr="001929D7">
        <w:tc>
          <w:tcPr>
            <w:tcW w:w="7298" w:type="dxa"/>
          </w:tcPr>
          <w:p w14:paraId="6E2FE07C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 xml:space="preserve">Estructura </w:t>
            </w:r>
            <w:proofErr w:type="spellStart"/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>While</w:t>
            </w:r>
            <w:proofErr w:type="spellEnd"/>
          </w:p>
        </w:tc>
        <w:tc>
          <w:tcPr>
            <w:tcW w:w="697" w:type="dxa"/>
          </w:tcPr>
          <w:p w14:paraId="6539806F" w14:textId="700EACB4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41B0416A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12D7D804" w14:textId="21CA4F6C" w:rsidTr="001929D7">
        <w:tc>
          <w:tcPr>
            <w:tcW w:w="7298" w:type="dxa"/>
          </w:tcPr>
          <w:p w14:paraId="1D885955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Estructura GOTO</w:t>
            </w:r>
          </w:p>
        </w:tc>
        <w:tc>
          <w:tcPr>
            <w:tcW w:w="697" w:type="dxa"/>
          </w:tcPr>
          <w:p w14:paraId="475D14D0" w14:textId="7E04687A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69559E2D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588D064C" w14:textId="14A20A2E" w:rsidTr="001929D7">
        <w:tc>
          <w:tcPr>
            <w:tcW w:w="7298" w:type="dxa"/>
          </w:tcPr>
          <w:p w14:paraId="134253F5" w14:textId="3537806E" w:rsidR="001929D7" w:rsidRPr="00B9394D" w:rsidRDefault="001929D7" w:rsidP="001929D7">
            <w:pPr>
              <w:pStyle w:val="Prrafodelista"/>
              <w:spacing w:after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Ejercicios</w:t>
            </w:r>
          </w:p>
        </w:tc>
        <w:tc>
          <w:tcPr>
            <w:tcW w:w="697" w:type="dxa"/>
          </w:tcPr>
          <w:p w14:paraId="729BA81B" w14:textId="4B061158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697" w:type="dxa"/>
          </w:tcPr>
          <w:p w14:paraId="276D346B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263B459D" w14:textId="2380BF12" w:rsidTr="001929D7">
        <w:tc>
          <w:tcPr>
            <w:tcW w:w="7298" w:type="dxa"/>
            <w:shd w:val="clear" w:color="auto" w:fill="BFBFBF" w:themeFill="background1" w:themeFillShade="BF"/>
          </w:tcPr>
          <w:p w14:paraId="69CE3104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Día 3. Control de Errores y Transacciones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40FB932F" w14:textId="0E26FCD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HRS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1D2ED2FC" w14:textId="49102CD3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6</w:t>
            </w:r>
          </w:p>
        </w:tc>
      </w:tr>
      <w:tr w:rsidR="001929D7" w:rsidRPr="00B9394D" w14:paraId="1D4DC500" w14:textId="2860BEED" w:rsidTr="001929D7">
        <w:tc>
          <w:tcPr>
            <w:tcW w:w="7298" w:type="dxa"/>
          </w:tcPr>
          <w:p w14:paraId="4AEA65BC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Estructura TRY CATCH</w:t>
            </w:r>
          </w:p>
        </w:tc>
        <w:tc>
          <w:tcPr>
            <w:tcW w:w="697" w:type="dxa"/>
          </w:tcPr>
          <w:p w14:paraId="52830ADC" w14:textId="0E99DBE8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697" w:type="dxa"/>
          </w:tcPr>
          <w:p w14:paraId="2289587A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3B0DB421" w14:textId="0A13F3A6" w:rsidTr="001929D7">
        <w:tc>
          <w:tcPr>
            <w:tcW w:w="7298" w:type="dxa"/>
          </w:tcPr>
          <w:p w14:paraId="4B8B5376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Funciones de Error</w:t>
            </w:r>
          </w:p>
        </w:tc>
        <w:tc>
          <w:tcPr>
            <w:tcW w:w="697" w:type="dxa"/>
          </w:tcPr>
          <w:p w14:paraId="48A348C6" w14:textId="3F961046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0.5</w:t>
            </w:r>
          </w:p>
        </w:tc>
        <w:tc>
          <w:tcPr>
            <w:tcW w:w="697" w:type="dxa"/>
          </w:tcPr>
          <w:p w14:paraId="3A76EB0A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59918A89" w14:textId="7F23C043" w:rsidTr="001929D7">
        <w:tc>
          <w:tcPr>
            <w:tcW w:w="7298" w:type="dxa"/>
          </w:tcPr>
          <w:p w14:paraId="17C41CCC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Concepto y Tipos de Transacciones</w:t>
            </w:r>
          </w:p>
        </w:tc>
        <w:tc>
          <w:tcPr>
            <w:tcW w:w="697" w:type="dxa"/>
          </w:tcPr>
          <w:p w14:paraId="16938648" w14:textId="42D4287F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697" w:type="dxa"/>
          </w:tcPr>
          <w:p w14:paraId="1993BE2F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2864373D" w14:textId="53F3BDA8" w:rsidTr="001929D7">
        <w:tc>
          <w:tcPr>
            <w:tcW w:w="7298" w:type="dxa"/>
          </w:tcPr>
          <w:p w14:paraId="3F7C8E19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proofErr w:type="spellStart"/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>SavePoint</w:t>
            </w:r>
            <w:proofErr w:type="spellEnd"/>
          </w:p>
        </w:tc>
        <w:tc>
          <w:tcPr>
            <w:tcW w:w="697" w:type="dxa"/>
          </w:tcPr>
          <w:p w14:paraId="111CA810" w14:textId="60226D92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  <w:tc>
          <w:tcPr>
            <w:tcW w:w="697" w:type="dxa"/>
          </w:tcPr>
          <w:p w14:paraId="48BFB2CB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71BD8A08" w14:textId="7D3AEAA3" w:rsidTr="001929D7">
        <w:tc>
          <w:tcPr>
            <w:tcW w:w="7298" w:type="dxa"/>
          </w:tcPr>
          <w:p w14:paraId="27A7F70E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proofErr w:type="spellStart"/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>Rollback</w:t>
            </w:r>
            <w:proofErr w:type="spellEnd"/>
          </w:p>
        </w:tc>
        <w:tc>
          <w:tcPr>
            <w:tcW w:w="697" w:type="dxa"/>
          </w:tcPr>
          <w:p w14:paraId="2010A02F" w14:textId="23D26749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  <w:tc>
          <w:tcPr>
            <w:tcW w:w="697" w:type="dxa"/>
          </w:tcPr>
          <w:p w14:paraId="584867B3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0D1B628F" w14:textId="6CBF1ADC" w:rsidTr="001929D7">
        <w:tc>
          <w:tcPr>
            <w:tcW w:w="7298" w:type="dxa"/>
          </w:tcPr>
          <w:p w14:paraId="2CCDDFBA" w14:textId="6EA0B4D4" w:rsidR="001929D7" w:rsidRPr="006C2BA0" w:rsidRDefault="001929D7" w:rsidP="001929D7">
            <w:pPr>
              <w:pStyle w:val="Prrafodelista"/>
              <w:spacing w:after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Ejercicios</w:t>
            </w:r>
          </w:p>
        </w:tc>
        <w:tc>
          <w:tcPr>
            <w:tcW w:w="697" w:type="dxa"/>
          </w:tcPr>
          <w:p w14:paraId="710CA4CE" w14:textId="264621A7" w:rsidR="001929D7" w:rsidRPr="006C2BA0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6C2BA0">
              <w:rPr>
                <w:rFonts w:ascii="Soberana Sans" w:hAnsi="Soberana Sans" w:cs="Arial"/>
                <w:sz w:val="20"/>
                <w:szCs w:val="20"/>
                <w:lang w:val="es-MX"/>
              </w:rPr>
              <w:t>2.5</w:t>
            </w:r>
          </w:p>
        </w:tc>
        <w:tc>
          <w:tcPr>
            <w:tcW w:w="697" w:type="dxa"/>
          </w:tcPr>
          <w:p w14:paraId="7A766C25" w14:textId="77777777" w:rsidR="001929D7" w:rsidRPr="006C2BA0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409D1854" w14:textId="2C1FBBF5" w:rsidTr="001929D7">
        <w:tc>
          <w:tcPr>
            <w:tcW w:w="7298" w:type="dxa"/>
            <w:shd w:val="clear" w:color="auto" w:fill="BFBFBF" w:themeFill="background1" w:themeFillShade="BF"/>
          </w:tcPr>
          <w:p w14:paraId="095297FA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Día 4. Funciones, Procedimientos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72F2A679" w14:textId="08BE6D3F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HRS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587A6ADD" w14:textId="0C947BEA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6</w:t>
            </w:r>
          </w:p>
        </w:tc>
      </w:tr>
      <w:tr w:rsidR="001929D7" w:rsidRPr="00B9394D" w14:paraId="5797E1C6" w14:textId="6B627759" w:rsidTr="001929D7">
        <w:tc>
          <w:tcPr>
            <w:tcW w:w="7298" w:type="dxa"/>
          </w:tcPr>
          <w:p w14:paraId="65BB256E" w14:textId="75F54E32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 xml:space="preserve">Uso de </w:t>
            </w: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 xml:space="preserve">Funciones </w:t>
            </w:r>
          </w:p>
        </w:tc>
        <w:tc>
          <w:tcPr>
            <w:tcW w:w="697" w:type="dxa"/>
          </w:tcPr>
          <w:p w14:paraId="4F72F567" w14:textId="18318C1B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697" w:type="dxa"/>
          </w:tcPr>
          <w:p w14:paraId="3B899415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10BCE579" w14:textId="2802C21F" w:rsidTr="001929D7">
        <w:tc>
          <w:tcPr>
            <w:tcW w:w="7298" w:type="dxa"/>
          </w:tcPr>
          <w:p w14:paraId="78BD4996" w14:textId="651DBB2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Uso de Procedimientos</w:t>
            </w:r>
          </w:p>
        </w:tc>
        <w:tc>
          <w:tcPr>
            <w:tcW w:w="697" w:type="dxa"/>
          </w:tcPr>
          <w:p w14:paraId="33172EFC" w14:textId="4B8EA658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697" w:type="dxa"/>
          </w:tcPr>
          <w:p w14:paraId="0CDDE699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6C2BA0" w14:paraId="7EA599DF" w14:textId="37E42C10" w:rsidTr="001929D7">
        <w:tc>
          <w:tcPr>
            <w:tcW w:w="7298" w:type="dxa"/>
          </w:tcPr>
          <w:p w14:paraId="59AF26CC" w14:textId="345B975B" w:rsidR="001929D7" w:rsidRPr="006C2BA0" w:rsidRDefault="001929D7" w:rsidP="001929D7">
            <w:pPr>
              <w:pStyle w:val="Prrafodelista"/>
              <w:spacing w:after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6C2BA0">
              <w:rPr>
                <w:rFonts w:ascii="Soberana Sans" w:hAnsi="Soberana Sans" w:cs="Arial"/>
                <w:sz w:val="20"/>
                <w:szCs w:val="20"/>
                <w:lang w:val="es-MX"/>
              </w:rPr>
              <w:t>Ejercicios</w:t>
            </w:r>
          </w:p>
        </w:tc>
        <w:tc>
          <w:tcPr>
            <w:tcW w:w="697" w:type="dxa"/>
          </w:tcPr>
          <w:p w14:paraId="2F7034C8" w14:textId="50685C25" w:rsidR="001929D7" w:rsidRPr="006C2BA0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697" w:type="dxa"/>
          </w:tcPr>
          <w:p w14:paraId="477B294B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57BEFA6A" w14:textId="5AEC0706" w:rsidTr="001929D7">
        <w:tc>
          <w:tcPr>
            <w:tcW w:w="7298" w:type="dxa"/>
            <w:shd w:val="clear" w:color="auto" w:fill="BFBFBF" w:themeFill="background1" w:themeFillShade="BF"/>
          </w:tcPr>
          <w:p w14:paraId="5D927C7F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Día 5. Disparadores y Cursores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743E827F" w14:textId="0C71B2A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HRS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2BD656C9" w14:textId="37626AA5" w:rsidR="001929D7" w:rsidRP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</w:pPr>
            <w:r w:rsidRPr="001929D7">
              <w:rPr>
                <w:rFonts w:ascii="Soberana Sans" w:hAnsi="Soberana Sans" w:cs="Arial"/>
                <w:b/>
                <w:sz w:val="20"/>
                <w:szCs w:val="20"/>
                <w:lang w:val="es-MX"/>
              </w:rPr>
              <w:t>6</w:t>
            </w:r>
          </w:p>
        </w:tc>
      </w:tr>
      <w:tr w:rsidR="001929D7" w:rsidRPr="00B9394D" w14:paraId="219DA204" w14:textId="58CC1C2F" w:rsidTr="001929D7">
        <w:tc>
          <w:tcPr>
            <w:tcW w:w="7298" w:type="dxa"/>
          </w:tcPr>
          <w:p w14:paraId="54998C06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Disparadores DML</w:t>
            </w:r>
          </w:p>
        </w:tc>
        <w:tc>
          <w:tcPr>
            <w:tcW w:w="697" w:type="dxa"/>
          </w:tcPr>
          <w:p w14:paraId="1F205F2F" w14:textId="456A066D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697" w:type="dxa"/>
          </w:tcPr>
          <w:p w14:paraId="296215A3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0D7FD50E" w14:textId="32E4CA89" w:rsidTr="001929D7">
        <w:tc>
          <w:tcPr>
            <w:tcW w:w="7298" w:type="dxa"/>
          </w:tcPr>
          <w:p w14:paraId="375D3325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Disparadores DDL</w:t>
            </w:r>
          </w:p>
        </w:tc>
        <w:tc>
          <w:tcPr>
            <w:tcW w:w="697" w:type="dxa"/>
          </w:tcPr>
          <w:p w14:paraId="18FB19C8" w14:textId="0F855652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697" w:type="dxa"/>
          </w:tcPr>
          <w:p w14:paraId="0E3AA5B7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0929FF4E" w14:textId="7AF41CF1" w:rsidTr="001929D7">
        <w:tc>
          <w:tcPr>
            <w:tcW w:w="7298" w:type="dxa"/>
          </w:tcPr>
          <w:p w14:paraId="7C1D3FEA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Cursores</w:t>
            </w:r>
          </w:p>
        </w:tc>
        <w:tc>
          <w:tcPr>
            <w:tcW w:w="697" w:type="dxa"/>
          </w:tcPr>
          <w:p w14:paraId="78453E06" w14:textId="4EA3CF08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697" w:type="dxa"/>
          </w:tcPr>
          <w:p w14:paraId="020743FD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041340F7" w14:textId="6BC7ECE4" w:rsidTr="001929D7">
        <w:tc>
          <w:tcPr>
            <w:tcW w:w="7298" w:type="dxa"/>
          </w:tcPr>
          <w:p w14:paraId="2B33FA3A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Declaración DECLARE</w:t>
            </w:r>
          </w:p>
        </w:tc>
        <w:tc>
          <w:tcPr>
            <w:tcW w:w="697" w:type="dxa"/>
          </w:tcPr>
          <w:p w14:paraId="4E13C17C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  <w:tc>
          <w:tcPr>
            <w:tcW w:w="697" w:type="dxa"/>
          </w:tcPr>
          <w:p w14:paraId="6FD7D892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06DF3B9A" w14:textId="469C3F9E" w:rsidTr="001929D7">
        <w:tc>
          <w:tcPr>
            <w:tcW w:w="7298" w:type="dxa"/>
          </w:tcPr>
          <w:p w14:paraId="71AFF88D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Apertura del Cursor OPEN</w:t>
            </w:r>
          </w:p>
        </w:tc>
        <w:tc>
          <w:tcPr>
            <w:tcW w:w="697" w:type="dxa"/>
          </w:tcPr>
          <w:p w14:paraId="056B4CEC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  <w:tc>
          <w:tcPr>
            <w:tcW w:w="697" w:type="dxa"/>
          </w:tcPr>
          <w:p w14:paraId="73415D7F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7FCB1B48" w14:textId="2DACCDD2" w:rsidTr="001929D7">
        <w:tc>
          <w:tcPr>
            <w:tcW w:w="7298" w:type="dxa"/>
          </w:tcPr>
          <w:p w14:paraId="3CFE3885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Recorrido del Cursor FETCH … INTO</w:t>
            </w:r>
          </w:p>
        </w:tc>
        <w:tc>
          <w:tcPr>
            <w:tcW w:w="697" w:type="dxa"/>
          </w:tcPr>
          <w:p w14:paraId="4801BE18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  <w:tc>
          <w:tcPr>
            <w:tcW w:w="697" w:type="dxa"/>
          </w:tcPr>
          <w:p w14:paraId="5960AE5B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69057176" w14:textId="6D0DB452" w:rsidTr="001929D7">
        <w:tc>
          <w:tcPr>
            <w:tcW w:w="7298" w:type="dxa"/>
          </w:tcPr>
          <w:p w14:paraId="2DE2989C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Cierre del Cursos CLOSE</w:t>
            </w:r>
          </w:p>
        </w:tc>
        <w:tc>
          <w:tcPr>
            <w:tcW w:w="697" w:type="dxa"/>
          </w:tcPr>
          <w:p w14:paraId="76277D85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  <w:tc>
          <w:tcPr>
            <w:tcW w:w="697" w:type="dxa"/>
          </w:tcPr>
          <w:p w14:paraId="41CB90C5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47896243" w14:textId="397DAD75" w:rsidTr="001929D7">
        <w:tc>
          <w:tcPr>
            <w:tcW w:w="7298" w:type="dxa"/>
          </w:tcPr>
          <w:p w14:paraId="10DE9F13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</w:r>
            <w:r w:rsidRPr="00B9394D">
              <w:rPr>
                <w:rFonts w:ascii="Soberana Sans" w:hAnsi="Soberana Sans" w:cs="Arial"/>
                <w:sz w:val="20"/>
                <w:szCs w:val="20"/>
                <w:lang w:val="es-MX"/>
              </w:rPr>
              <w:tab/>
              <w:t>Liberar Cursor DEALLOCATE</w:t>
            </w:r>
          </w:p>
        </w:tc>
        <w:tc>
          <w:tcPr>
            <w:tcW w:w="697" w:type="dxa"/>
          </w:tcPr>
          <w:p w14:paraId="09A11076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  <w:tc>
          <w:tcPr>
            <w:tcW w:w="697" w:type="dxa"/>
          </w:tcPr>
          <w:p w14:paraId="25743DD1" w14:textId="77777777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B9394D" w14:paraId="71F0275B" w14:textId="77744C5F" w:rsidTr="001929D7">
        <w:tc>
          <w:tcPr>
            <w:tcW w:w="7298" w:type="dxa"/>
          </w:tcPr>
          <w:p w14:paraId="56472BFF" w14:textId="2522C3D9" w:rsidR="001929D7" w:rsidRPr="00B9394D" w:rsidRDefault="001929D7" w:rsidP="001929D7">
            <w:pPr>
              <w:pStyle w:val="Prrafodelista"/>
              <w:spacing w:after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Ejercicios</w:t>
            </w:r>
          </w:p>
        </w:tc>
        <w:tc>
          <w:tcPr>
            <w:tcW w:w="697" w:type="dxa"/>
          </w:tcPr>
          <w:p w14:paraId="036FC549" w14:textId="41C023FD" w:rsidR="001929D7" w:rsidRPr="00B9394D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697" w:type="dxa"/>
          </w:tcPr>
          <w:p w14:paraId="43A2C35C" w14:textId="77777777" w:rsid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sz w:val="20"/>
                <w:szCs w:val="20"/>
                <w:lang w:val="es-MX"/>
              </w:rPr>
            </w:pPr>
          </w:p>
        </w:tc>
      </w:tr>
      <w:tr w:rsidR="001929D7" w:rsidRPr="001929D7" w14:paraId="4FCCBF9E" w14:textId="562D7B29" w:rsidTr="005C6AA7">
        <w:tc>
          <w:tcPr>
            <w:tcW w:w="7995" w:type="dxa"/>
            <w:gridSpan w:val="2"/>
            <w:shd w:val="clear" w:color="auto" w:fill="BFBFBF" w:themeFill="background1" w:themeFillShade="BF"/>
          </w:tcPr>
          <w:p w14:paraId="3311E00A" w14:textId="58B65817" w:rsidR="001929D7" w:rsidRPr="001929D7" w:rsidRDefault="001929D7" w:rsidP="001929D7">
            <w:pPr>
              <w:pStyle w:val="Prrafodelista"/>
              <w:spacing w:after="0"/>
              <w:ind w:left="0"/>
              <w:jc w:val="center"/>
              <w:rPr>
                <w:rFonts w:ascii="Soberana Sans" w:hAnsi="Soberana Sans" w:cs="Arial"/>
                <w:b/>
                <w:sz w:val="24"/>
                <w:szCs w:val="20"/>
                <w:lang w:val="es-MX"/>
              </w:rPr>
            </w:pPr>
            <w:r w:rsidRPr="001929D7">
              <w:rPr>
                <w:rFonts w:ascii="Soberana Sans" w:hAnsi="Soberana Sans" w:cs="Arial"/>
                <w:b/>
                <w:sz w:val="24"/>
                <w:szCs w:val="20"/>
                <w:lang w:val="es-MX"/>
              </w:rPr>
              <w:t>TOTAL DE HORAS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29DAAC76" w14:textId="55A1FCFA" w:rsidR="001929D7" w:rsidRPr="001929D7" w:rsidRDefault="001929D7" w:rsidP="001929D7">
            <w:pPr>
              <w:pStyle w:val="Prrafodelista"/>
              <w:spacing w:after="0"/>
              <w:ind w:left="0"/>
              <w:rPr>
                <w:rFonts w:ascii="Soberana Sans" w:hAnsi="Soberana Sans" w:cs="Arial"/>
                <w:b/>
                <w:sz w:val="24"/>
                <w:szCs w:val="20"/>
                <w:lang w:val="es-MX"/>
              </w:rPr>
            </w:pPr>
            <w:r w:rsidRPr="001929D7">
              <w:rPr>
                <w:rFonts w:ascii="Soberana Sans" w:hAnsi="Soberana Sans" w:cs="Arial"/>
                <w:b/>
                <w:sz w:val="24"/>
                <w:szCs w:val="20"/>
                <w:lang w:val="es-MX"/>
              </w:rPr>
              <w:t>30</w:t>
            </w:r>
          </w:p>
        </w:tc>
      </w:tr>
    </w:tbl>
    <w:p w14:paraId="53D742C1" w14:textId="77777777" w:rsidR="00DE01BE" w:rsidRDefault="00DE01BE" w:rsidP="00DE01B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sz w:val="24"/>
          <w:szCs w:val="24"/>
          <w:lang w:val="es-MX"/>
        </w:rPr>
      </w:pPr>
    </w:p>
    <w:p w14:paraId="716CA08A" w14:textId="77777777" w:rsidR="001929D7" w:rsidRPr="001A1120" w:rsidRDefault="001929D7" w:rsidP="00DE01B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sz w:val="24"/>
          <w:szCs w:val="24"/>
          <w:lang w:val="es-MX"/>
        </w:rPr>
      </w:pPr>
    </w:p>
    <w:p w14:paraId="5F54AA88" w14:textId="77777777" w:rsidR="006126D9" w:rsidRDefault="003F5C79" w:rsidP="00F720C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>Materiales didácticos del curso</w:t>
      </w:r>
    </w:p>
    <w:p w14:paraId="37710B40" w14:textId="06C9739D" w:rsidR="00D52C01" w:rsidRDefault="00D52C01" w:rsidP="00FE1E33">
      <w:pPr>
        <w:widowControl w:val="0"/>
        <w:numPr>
          <w:ilvl w:val="8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Contar con Laptop</w:t>
      </w:r>
    </w:p>
    <w:p w14:paraId="2D7BD0C3" w14:textId="2BADC640" w:rsidR="00D52C01" w:rsidRDefault="00FE1E33" w:rsidP="00FE1E33">
      <w:pPr>
        <w:widowControl w:val="0"/>
        <w:numPr>
          <w:ilvl w:val="8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Tener Instalado SQL Server Express 2008 o superior(Debe incluir el Management Studio)</w:t>
      </w:r>
    </w:p>
    <w:p w14:paraId="128FA237" w14:textId="77777777" w:rsidR="00D52C01" w:rsidRPr="001A1120" w:rsidRDefault="00D52C01" w:rsidP="00D52C01">
      <w:pPr>
        <w:widowControl w:val="0"/>
        <w:numPr>
          <w:ilvl w:val="5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</w:p>
    <w:p w14:paraId="449B6023" w14:textId="77777777" w:rsidR="00FE1E33" w:rsidRDefault="003C6F49" w:rsidP="00F720C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lastRenderedPageBreak/>
        <w:t>Criterio de evaluación</w:t>
      </w:r>
    </w:p>
    <w:p w14:paraId="199AF8A5" w14:textId="77777777" w:rsidR="00FE1E33" w:rsidRDefault="00FE1E33" w:rsidP="00FE1E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En cada bloque la mínima aprobatoria es 80%</w:t>
      </w:r>
    </w:p>
    <w:p w14:paraId="42628837" w14:textId="77777777" w:rsidR="00FE1E33" w:rsidRDefault="00FE1E33" w:rsidP="00FE1E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Participación en el Foro del curso</w:t>
      </w:r>
    </w:p>
    <w:p w14:paraId="248CBAED" w14:textId="77777777" w:rsidR="00FE1E33" w:rsidRDefault="00FE1E33" w:rsidP="00FE1E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Resolución de Prácticas</w:t>
      </w:r>
    </w:p>
    <w:p w14:paraId="4E1F1034" w14:textId="1C7446BB" w:rsidR="006126D9" w:rsidRPr="001A1120" w:rsidRDefault="0030537C" w:rsidP="00FE1E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Desarrollo de un</w:t>
      </w:r>
      <w:bookmarkStart w:id="0" w:name="_GoBack"/>
      <w:bookmarkEnd w:id="0"/>
      <w:r w:rsidR="00FE1E33">
        <w:rPr>
          <w:rFonts w:ascii="Soberana Sans" w:hAnsi="Soberana Sans" w:cs="Arial"/>
          <w:sz w:val="24"/>
          <w:szCs w:val="24"/>
          <w:lang w:val="es-MX"/>
        </w:rPr>
        <w:t xml:space="preserve"> Proyecto Final</w:t>
      </w:r>
    </w:p>
    <w:p w14:paraId="18BD6AD8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35B88CAD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Resultados: </w:t>
      </w:r>
    </w:p>
    <w:p w14:paraId="03F9A92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1BDA407D" w14:textId="4BFF9981" w:rsidR="006126D9" w:rsidRPr="001A1120" w:rsidRDefault="005219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b/>
          <w:bCs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>Los resultados se esperan que sean beneficiosos para los participantes y puedan replicarlos en las materias que impliquen tópicos de base de datos</w:t>
      </w:r>
      <w:r w:rsidR="003C6F49" w:rsidRPr="001A1120">
        <w:rPr>
          <w:rFonts w:ascii="Soberana Sans" w:hAnsi="Soberana Sans" w:cs="Arial"/>
          <w:i/>
          <w:sz w:val="20"/>
          <w:szCs w:val="20"/>
          <w:lang w:val="es-MX"/>
        </w:rPr>
        <w:t xml:space="preserve">. </w:t>
      </w:r>
    </w:p>
    <w:p w14:paraId="1EE8CBA9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63D9DA79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Fuentes de Información: </w:t>
      </w:r>
    </w:p>
    <w:p w14:paraId="379F4A1F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74EB4BE5" w14:textId="2CF0B148" w:rsidR="006126D9" w:rsidRDefault="005219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  <w:proofErr w:type="spellStart"/>
      <w:r w:rsidRPr="0052196F">
        <w:rPr>
          <w:rFonts w:ascii="Soberana Sans" w:hAnsi="Soberana Sans" w:cs="Arial"/>
          <w:i/>
          <w:sz w:val="20"/>
          <w:szCs w:val="20"/>
          <w:lang w:val="es-MX"/>
        </w:rPr>
        <w:t>Silberchatz</w:t>
      </w:r>
      <w:proofErr w:type="spellEnd"/>
      <w:r w:rsidRPr="0052196F">
        <w:rPr>
          <w:rFonts w:ascii="Soberana Sans" w:hAnsi="Soberana Sans" w:cs="Arial"/>
          <w:i/>
          <w:sz w:val="20"/>
          <w:szCs w:val="20"/>
          <w:lang w:val="es-MX"/>
        </w:rPr>
        <w:t xml:space="preserve">, Abraham, Henry F. </w:t>
      </w:r>
      <w:proofErr w:type="spellStart"/>
      <w:r w:rsidRPr="0052196F">
        <w:rPr>
          <w:rFonts w:ascii="Soberana Sans" w:hAnsi="Soberana Sans" w:cs="Arial"/>
          <w:i/>
          <w:sz w:val="20"/>
          <w:szCs w:val="20"/>
          <w:lang w:val="es-MX"/>
        </w:rPr>
        <w:t>Korth</w:t>
      </w:r>
      <w:proofErr w:type="spellEnd"/>
      <w:r w:rsidRPr="0052196F">
        <w:rPr>
          <w:rFonts w:ascii="Soberana Sans" w:hAnsi="Soberana Sans" w:cs="Arial"/>
          <w:i/>
          <w:sz w:val="20"/>
          <w:szCs w:val="20"/>
          <w:lang w:val="es-MX"/>
        </w:rPr>
        <w:t xml:space="preserve"> y S. </w:t>
      </w:r>
      <w:proofErr w:type="spellStart"/>
      <w:r w:rsidRPr="0052196F">
        <w:rPr>
          <w:rFonts w:ascii="Soberana Sans" w:hAnsi="Soberana Sans" w:cs="Arial"/>
          <w:i/>
          <w:sz w:val="20"/>
          <w:szCs w:val="20"/>
          <w:lang w:val="es-MX"/>
        </w:rPr>
        <w:t>Sudarshan</w:t>
      </w:r>
      <w:proofErr w:type="spellEnd"/>
      <w:r w:rsidRPr="0052196F">
        <w:rPr>
          <w:rFonts w:ascii="Soberana Sans" w:hAnsi="Soberana Sans" w:cs="Arial"/>
          <w:i/>
          <w:sz w:val="20"/>
          <w:szCs w:val="20"/>
          <w:lang w:val="es-MX"/>
        </w:rPr>
        <w:t>, (2006). Fundamentos de Bases de Datos, Mc Graw Hill, 3ª Ed</w:t>
      </w:r>
      <w:r w:rsidR="009F14A3" w:rsidRPr="001A1120">
        <w:rPr>
          <w:rFonts w:ascii="Soberana Sans" w:hAnsi="Soberana Sans" w:cs="Arial"/>
          <w:i/>
          <w:sz w:val="20"/>
          <w:szCs w:val="20"/>
          <w:lang w:val="es-MX"/>
        </w:rPr>
        <w:t>.</w:t>
      </w:r>
    </w:p>
    <w:p w14:paraId="28CDD041" w14:textId="3DC334C2" w:rsidR="0052196F" w:rsidRDefault="005219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 xml:space="preserve">César Pérez López, (2007). Microsoft SQL Server 2005 Administración y Análisis de Base de Datos, </w:t>
      </w:r>
      <w:proofErr w:type="spellStart"/>
      <w:r>
        <w:rPr>
          <w:rFonts w:ascii="Soberana Sans" w:hAnsi="Soberana Sans" w:cs="Arial"/>
          <w:i/>
          <w:sz w:val="20"/>
          <w:szCs w:val="20"/>
          <w:lang w:val="es-MX"/>
        </w:rPr>
        <w:t>AlfaOmega</w:t>
      </w:r>
      <w:proofErr w:type="spellEnd"/>
      <w:r>
        <w:rPr>
          <w:rFonts w:ascii="Soberana Sans" w:hAnsi="Soberana Sans" w:cs="Arial"/>
          <w:i/>
          <w:sz w:val="20"/>
          <w:szCs w:val="20"/>
          <w:lang w:val="es-MX"/>
        </w:rPr>
        <w:t xml:space="preserve"> Ra-</w:t>
      </w:r>
      <w:proofErr w:type="spellStart"/>
      <w:r>
        <w:rPr>
          <w:rFonts w:ascii="Soberana Sans" w:hAnsi="Soberana Sans" w:cs="Arial"/>
          <w:i/>
          <w:sz w:val="20"/>
          <w:szCs w:val="20"/>
          <w:lang w:val="es-MX"/>
        </w:rPr>
        <w:t>Ma</w:t>
      </w:r>
      <w:proofErr w:type="spellEnd"/>
      <w:r>
        <w:rPr>
          <w:rFonts w:ascii="Soberana Sans" w:hAnsi="Soberana Sans" w:cs="Arial"/>
          <w:i/>
          <w:sz w:val="20"/>
          <w:szCs w:val="20"/>
          <w:lang w:val="es-MX"/>
        </w:rPr>
        <w:t>, 1ª Ed.</w:t>
      </w:r>
    </w:p>
    <w:p w14:paraId="04CBBAD1" w14:textId="0D1E9A2C" w:rsidR="0052196F" w:rsidRPr="001A1120" w:rsidRDefault="005219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 xml:space="preserve">Enrique </w:t>
      </w:r>
      <w:r w:rsidR="0072395D">
        <w:rPr>
          <w:rFonts w:ascii="Soberana Sans" w:hAnsi="Soberana Sans" w:cs="Arial"/>
          <w:i/>
          <w:sz w:val="20"/>
          <w:szCs w:val="20"/>
          <w:lang w:val="es-MX"/>
        </w:rPr>
        <w:t>R.C.; Luis M.F.; Luis R.J.; Juan B.A.; Juan Ma. O.B., (2002).Introducción al SQL para Usuarios y Programadores, Thomson, 2ª Ed.</w:t>
      </w:r>
    </w:p>
    <w:p w14:paraId="3673D919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p w14:paraId="155C6276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p w14:paraId="18A0EDD3" w14:textId="40FDA3F1" w:rsidR="009F14A3" w:rsidRPr="001A1120" w:rsidRDefault="0072395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 xml:space="preserve"> </w:t>
      </w:r>
    </w:p>
    <w:p w14:paraId="08934CAE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2652"/>
        <w:gridCol w:w="3132"/>
      </w:tblGrid>
      <w:tr w:rsidR="009F14A3" w:rsidRPr="001A1120" w14:paraId="6EF56645" w14:textId="77777777" w:rsidTr="009F14A3">
        <w:tc>
          <w:tcPr>
            <w:tcW w:w="3196" w:type="dxa"/>
            <w:tcBorders>
              <w:top w:val="single" w:sz="4" w:space="0" w:color="auto"/>
            </w:tcBorders>
            <w:vAlign w:val="center"/>
          </w:tcPr>
          <w:p w14:paraId="4385F2B8" w14:textId="2E7195D6" w:rsidR="009F14A3" w:rsidRPr="001A1120" w:rsidRDefault="009F14A3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Nombre y firma del Facilitador(a)</w:t>
            </w:r>
          </w:p>
        </w:tc>
        <w:tc>
          <w:tcPr>
            <w:tcW w:w="2652" w:type="dxa"/>
          </w:tcPr>
          <w:p w14:paraId="07CF2752" w14:textId="1439FC32" w:rsidR="009F14A3" w:rsidRPr="001A1120" w:rsidRDefault="009F14A3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Sello</w:t>
            </w:r>
          </w:p>
        </w:tc>
        <w:tc>
          <w:tcPr>
            <w:tcW w:w="3132" w:type="dxa"/>
            <w:tcBorders>
              <w:top w:val="single" w:sz="4" w:space="0" w:color="auto"/>
            </w:tcBorders>
            <w:vAlign w:val="center"/>
          </w:tcPr>
          <w:p w14:paraId="04BD5869" w14:textId="6ED8A216" w:rsidR="009F14A3" w:rsidRPr="001A1120" w:rsidRDefault="009F14A3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Nombre y firma del Jefe(a) de Desarrollo Académico.</w:t>
            </w:r>
          </w:p>
        </w:tc>
      </w:tr>
    </w:tbl>
    <w:p w14:paraId="15F15833" w14:textId="77777777" w:rsidR="009F14A3" w:rsidRPr="009F14A3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14:paraId="01CB78B8" w14:textId="77777777" w:rsidR="006126D9" w:rsidRPr="00454005" w:rsidRDefault="00612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  <w:lang w:val="es-MX"/>
        </w:rPr>
      </w:pPr>
    </w:p>
    <w:sectPr w:rsidR="006126D9" w:rsidRPr="00454005">
      <w:headerReference w:type="default" r:id="rId7"/>
      <w:footerReference w:type="default" r:id="rId8"/>
      <w:pgSz w:w="12240" w:h="15842"/>
      <w:pgMar w:top="1440" w:right="840" w:bottom="438" w:left="1700" w:header="720" w:footer="720" w:gutter="0"/>
      <w:cols w:space="720" w:equalWidth="0">
        <w:col w:w="97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035DB" w14:textId="77777777" w:rsidR="00692833" w:rsidRDefault="00692833" w:rsidP="009F2F5D">
      <w:pPr>
        <w:spacing w:after="0" w:line="240" w:lineRule="auto"/>
      </w:pPr>
      <w:r>
        <w:separator/>
      </w:r>
    </w:p>
  </w:endnote>
  <w:endnote w:type="continuationSeparator" w:id="0">
    <w:p w14:paraId="0C6AEEB7" w14:textId="77777777" w:rsidR="00692833" w:rsidRDefault="00692833" w:rsidP="009F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AA03C" w14:textId="297BE149" w:rsidR="00454005" w:rsidRPr="00454005" w:rsidRDefault="0045400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F243E" w:themeColor="text2" w:themeShade="80"/>
        <w:sz w:val="20"/>
        <w:szCs w:val="20"/>
      </w:rPr>
    </w:pPr>
    <w:r w:rsidRPr="00454005">
      <w:rPr>
        <w:rFonts w:ascii="Arial" w:hAnsi="Arial" w:cs="Arial"/>
        <w:color w:val="548DD4" w:themeColor="text2" w:themeTint="99"/>
        <w:spacing w:val="60"/>
        <w:sz w:val="20"/>
        <w:szCs w:val="20"/>
      </w:rPr>
      <w:t>Page</w:t>
    </w:r>
    <w:r w:rsidRPr="00454005">
      <w:rPr>
        <w:rFonts w:ascii="Arial" w:hAnsi="Arial" w:cs="Arial"/>
        <w:color w:val="548DD4" w:themeColor="text2" w:themeTint="99"/>
        <w:sz w:val="20"/>
        <w:szCs w:val="20"/>
      </w:rPr>
      <w:t xml:space="preserve"> 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begin"/>
    </w:r>
    <w:r w:rsidRPr="00454005">
      <w:rPr>
        <w:rFonts w:ascii="Arial" w:hAnsi="Arial" w:cs="Arial"/>
        <w:color w:val="17365D" w:themeColor="text2" w:themeShade="BF"/>
        <w:sz w:val="20"/>
        <w:szCs w:val="20"/>
      </w:rPr>
      <w:instrText xml:space="preserve"> PAGE   \* MERGEFORMAT </w:instrTex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separate"/>
    </w:r>
    <w:r w:rsidR="0030537C">
      <w:rPr>
        <w:rFonts w:ascii="Arial" w:hAnsi="Arial" w:cs="Arial"/>
        <w:noProof/>
        <w:color w:val="17365D" w:themeColor="text2" w:themeShade="BF"/>
        <w:sz w:val="20"/>
        <w:szCs w:val="20"/>
      </w:rPr>
      <w:t>3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end"/>
    </w:r>
    <w:r w:rsidRPr="00454005">
      <w:rPr>
        <w:rFonts w:ascii="Arial" w:hAnsi="Arial" w:cs="Arial"/>
        <w:color w:val="17365D" w:themeColor="text2" w:themeShade="BF"/>
        <w:sz w:val="20"/>
        <w:szCs w:val="20"/>
      </w:rPr>
      <w:t xml:space="preserve"> | 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begin"/>
    </w:r>
    <w:r w:rsidRPr="00454005">
      <w:rPr>
        <w:rFonts w:ascii="Arial" w:hAnsi="Arial" w:cs="Arial"/>
        <w:color w:val="17365D" w:themeColor="text2" w:themeShade="BF"/>
        <w:sz w:val="20"/>
        <w:szCs w:val="20"/>
      </w:rPr>
      <w:instrText xml:space="preserve"> NUMPAGES  \* Arabic  \* MERGEFORMAT </w:instrTex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separate"/>
    </w:r>
    <w:r w:rsidR="0030537C">
      <w:rPr>
        <w:rFonts w:ascii="Arial" w:hAnsi="Arial" w:cs="Arial"/>
        <w:noProof/>
        <w:color w:val="17365D" w:themeColor="text2" w:themeShade="BF"/>
        <w:sz w:val="20"/>
        <w:szCs w:val="20"/>
      </w:rPr>
      <w:t>3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end"/>
    </w:r>
  </w:p>
  <w:p w14:paraId="607422EC" w14:textId="77777777" w:rsidR="00454005" w:rsidRDefault="004540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D9BA6" w14:textId="77777777" w:rsidR="00692833" w:rsidRDefault="00692833" w:rsidP="009F2F5D">
      <w:pPr>
        <w:spacing w:after="0" w:line="240" w:lineRule="auto"/>
      </w:pPr>
      <w:r>
        <w:separator/>
      </w:r>
    </w:p>
  </w:footnote>
  <w:footnote w:type="continuationSeparator" w:id="0">
    <w:p w14:paraId="414C3667" w14:textId="77777777" w:rsidR="00692833" w:rsidRDefault="00692833" w:rsidP="009F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98679" w14:textId="4591823E" w:rsidR="009F2F5D" w:rsidRPr="009F14A3" w:rsidRDefault="001A1120" w:rsidP="009F14A3">
    <w:pPr>
      <w:pStyle w:val="Encabezado"/>
      <w:jc w:val="center"/>
      <w:rPr>
        <w:sz w:val="28"/>
        <w:szCs w:val="28"/>
      </w:rPr>
    </w:pPr>
    <w:r>
      <w:rPr>
        <w:noProof/>
        <w:sz w:val="28"/>
        <w:szCs w:val="28"/>
        <w:lang w:val="es-MX" w:eastAsia="es-MX"/>
      </w:rPr>
      <w:drawing>
        <wp:anchor distT="0" distB="0" distL="114300" distR="114300" simplePos="0" relativeHeight="251658240" behindDoc="1" locked="0" layoutInCell="1" allowOverlap="1" wp14:anchorId="53F37AE2" wp14:editId="2DB42D2E">
          <wp:simplePos x="0" y="0"/>
          <wp:positionH relativeFrom="margin">
            <wp:posOffset>-657225</wp:posOffset>
          </wp:positionH>
          <wp:positionV relativeFrom="paragraph">
            <wp:posOffset>28575</wp:posOffset>
          </wp:positionV>
          <wp:extent cx="6997907" cy="795020"/>
          <wp:effectExtent l="0" t="0" r="0" b="508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907" cy="79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69C1642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0D">
      <w:start w:val="1"/>
      <w:numFmt w:val="bullet"/>
      <w:lvlText w:val=""/>
      <w:lvlJc w:val="left"/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080A000D">
      <w:start w:val="1"/>
      <w:numFmt w:val="bullet"/>
      <w:lvlText w:val=""/>
      <w:lvlJc w:val="left"/>
      <w:rPr>
        <w:rFonts w:ascii="Wingdings" w:hAnsi="Wingdings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D6D2520"/>
    <w:multiLevelType w:val="hybridMultilevel"/>
    <w:tmpl w:val="FC3AF418"/>
    <w:lvl w:ilvl="0" w:tplc="0000678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97449"/>
    <w:multiLevelType w:val="hybridMultilevel"/>
    <w:tmpl w:val="DD4A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49"/>
    <w:rsid w:val="00082060"/>
    <w:rsid w:val="000A4F1C"/>
    <w:rsid w:val="001929D7"/>
    <w:rsid w:val="001A1120"/>
    <w:rsid w:val="001B62DD"/>
    <w:rsid w:val="001E1DA9"/>
    <w:rsid w:val="00236448"/>
    <w:rsid w:val="003001E7"/>
    <w:rsid w:val="0030537C"/>
    <w:rsid w:val="00350292"/>
    <w:rsid w:val="003912B7"/>
    <w:rsid w:val="003C6F49"/>
    <w:rsid w:val="003F5C79"/>
    <w:rsid w:val="00454005"/>
    <w:rsid w:val="0048014F"/>
    <w:rsid w:val="0052196F"/>
    <w:rsid w:val="00545938"/>
    <w:rsid w:val="005D0612"/>
    <w:rsid w:val="006126D9"/>
    <w:rsid w:val="00666849"/>
    <w:rsid w:val="00692833"/>
    <w:rsid w:val="006C2BA0"/>
    <w:rsid w:val="00706669"/>
    <w:rsid w:val="0072395D"/>
    <w:rsid w:val="0087613F"/>
    <w:rsid w:val="009524BE"/>
    <w:rsid w:val="00977B04"/>
    <w:rsid w:val="009C60BF"/>
    <w:rsid w:val="009D5045"/>
    <w:rsid w:val="009F14A3"/>
    <w:rsid w:val="009F2F5D"/>
    <w:rsid w:val="00B120C0"/>
    <w:rsid w:val="00B92255"/>
    <w:rsid w:val="00B9394D"/>
    <w:rsid w:val="00C814CA"/>
    <w:rsid w:val="00D52C01"/>
    <w:rsid w:val="00D5566A"/>
    <w:rsid w:val="00DE01BE"/>
    <w:rsid w:val="00DE5652"/>
    <w:rsid w:val="00E81216"/>
    <w:rsid w:val="00EE6039"/>
    <w:rsid w:val="00F717DF"/>
    <w:rsid w:val="00F720C1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04E5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F5D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9F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F5D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454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9F1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A112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A1120"/>
    <w:rPr>
      <w:lang w:val="en-U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1A112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E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Len</cp:lastModifiedBy>
  <cp:revision>10</cp:revision>
  <cp:lastPrinted>2016-09-28T21:09:00Z</cp:lastPrinted>
  <dcterms:created xsi:type="dcterms:W3CDTF">2017-07-04T16:51:00Z</dcterms:created>
  <dcterms:modified xsi:type="dcterms:W3CDTF">2017-08-07T04:53:00Z</dcterms:modified>
</cp:coreProperties>
</file>