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95" w:rsidRDefault="008B4995" w:rsidP="008B49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Bill of Materials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PanFab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Commercial</w:t>
      </w:r>
      <w:r>
        <w:rPr>
          <w:rFonts w:ascii="Times New Roman" w:hAnsi="Times New Roman" w:cs="Times New Roman"/>
          <w:b/>
          <w:sz w:val="24"/>
          <w:szCs w:val="24"/>
        </w:rPr>
        <w:t xml:space="preserve"> PAPR Design</w:t>
      </w:r>
    </w:p>
    <w:p w:rsidR="008B4995" w:rsidRDefault="008B4995" w:rsidP="008B4995">
      <w:pPr>
        <w:spacing w:before="240" w:after="240"/>
        <w:ind w:right="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Hlk61860194"/>
      <w:r>
        <w:rPr>
          <w:rFonts w:ascii="Times New Roman" w:eastAsia="Times New Roman" w:hAnsi="Times New Roman" w:cs="Times New Roman"/>
          <w:sz w:val="24"/>
          <w:szCs w:val="24"/>
        </w:rPr>
        <w:t>Akshay Kothakonda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*, Lyla Atta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*, Deborah Plana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1 ,4,5,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*, Ferrous Ward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*, Chris Davis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Cramer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1 ,5</w:t>
      </w:r>
      <w:r>
        <w:rPr>
          <w:rFonts w:ascii="Times New Roman" w:eastAsia="Times New Roman" w:hAnsi="Times New Roman" w:cs="Times New Roman"/>
          <w:sz w:val="24"/>
          <w:szCs w:val="24"/>
        </w:rPr>
        <w:t>, Robert Moran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1 ,7</w:t>
      </w:r>
      <w:r>
        <w:rPr>
          <w:rFonts w:ascii="Times New Roman" w:eastAsia="Times New Roman" w:hAnsi="Times New Roman" w:cs="Times New Roman"/>
          <w:sz w:val="24"/>
          <w:szCs w:val="24"/>
        </w:rPr>
        <w:t>, Jacob Freake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Tian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Mazor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1,10</w:t>
      </w:r>
      <w:r>
        <w:rPr>
          <w:rFonts w:ascii="Times New Roman" w:eastAsia="Times New Roman" w:hAnsi="Times New Roman" w:cs="Times New Roman"/>
          <w:sz w:val="24"/>
          <w:szCs w:val="24"/>
        </w:rPr>
        <w:t>, Pavel Gorelik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1,10</w:t>
      </w:r>
      <w:r>
        <w:rPr>
          <w:rFonts w:ascii="Times New Roman" w:eastAsia="Times New Roman" w:hAnsi="Times New Roman" w:cs="Times New Roman"/>
          <w:sz w:val="24"/>
          <w:szCs w:val="24"/>
        </w:rPr>
        <w:t>, Christopher Van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1,11</w:t>
      </w:r>
      <w:r>
        <w:rPr>
          <w:rFonts w:ascii="Times New Roman" w:eastAsia="Times New Roman" w:hAnsi="Times New Roman" w:cs="Times New Roman"/>
          <w:sz w:val="24"/>
          <w:szCs w:val="24"/>
        </w:rPr>
        <w:t>, Christopher Hansen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1,12</w:t>
      </w:r>
      <w:r>
        <w:rPr>
          <w:rFonts w:ascii="Times New Roman" w:eastAsia="Times New Roman" w:hAnsi="Times New Roman" w:cs="Times New Roman"/>
          <w:sz w:val="24"/>
          <w:szCs w:val="24"/>
        </w:rPr>
        <w:t>, Helen Yang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1,13</w:t>
      </w:r>
      <w:r>
        <w:rPr>
          <w:rFonts w:ascii="Times New Roman" w:eastAsia="Times New Roman" w:hAnsi="Times New Roman" w:cs="Times New Roman"/>
          <w:sz w:val="24"/>
          <w:szCs w:val="24"/>
        </w:rPr>
        <w:t>, Michael S. Sinha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1,14</w:t>
      </w:r>
      <w:r>
        <w:rPr>
          <w:rFonts w:ascii="Times New Roman" w:eastAsia="Times New Roman" w:hAnsi="Times New Roman" w:cs="Times New Roman"/>
          <w:sz w:val="24"/>
          <w:szCs w:val="24"/>
        </w:rPr>
        <w:t>, Sherry H. Yu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1,15</w:t>
      </w:r>
      <w:r>
        <w:rPr>
          <w:rFonts w:ascii="Times New Roman" w:eastAsia="Times New Roman" w:hAnsi="Times New Roman" w:cs="Times New Roman"/>
          <w:sz w:val="24"/>
          <w:szCs w:val="24"/>
        </w:rPr>
        <w:t>, Nicole R. LeBoeuf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1,16, †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Peter K. Sorger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1,4, 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Greater Boston Pandemic Fabric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ation Team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PanFab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c/o Harvard-MIT Center for Regulatory Science, Harvard Medical School, Boston,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Department of Aeronautics and Astronautics, MIT, Cambridge,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Johns Hopkins University School of Medicine, Baltimore, MD,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Harvard Ludwig Cancer Research Center and Department of Systems Biology, Harvard Medical School, Boston,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>Harvard-MIT Division of Health Sciences &amp; Technology, Cambridge,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GenOne Technologies, Cambridge,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Mine Survival, Panama City Beach, FL, USA 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Fikst Product Development, Woburn,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Beijing Key Laboratory of Indoor Air Quality Evaluation and Control, Department of Building Science, Tsinghua University, Beijing, China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Research Instrumentation Core Facility, Harvard Medical School, Boston,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Borobot, Middleborough,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Harvard Graduate School of Design, Cambridge,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Harvard-MIT Center for Regulatory Science, Harvard Medical School, Boston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Department of Nuclear Science and Engineering and Department of Materials Science and Engineering, MIT, Cambridge,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>Department of Dermatology, Yale School of Medicine, New Haven, CT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 of Dermatology, Center for Cutaneous Oncology, Brigham and Women’s Hospital and Dana-Farber Cancer Institute, Boston, MA, USA</w:t>
      </w:r>
    </w:p>
    <w:p w:rsidR="008B4995" w:rsidRDefault="008B4995" w:rsidP="008B4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4995" w:rsidRDefault="008B4995" w:rsidP="008B4995">
      <w:pPr>
        <w:spacing w:before="40" w:after="0"/>
        <w:ind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These authors contributed equally to this work</w:t>
      </w:r>
    </w:p>
    <w:p w:rsidR="008B4995" w:rsidRDefault="008B4995" w:rsidP="008B4995">
      <w:pPr>
        <w:spacing w:before="40" w:after="0"/>
        <w:ind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Co-corresponding authors. E-mails: nleboeuf@bwh.harvard.edu; peter_sorger@hms.harvard.edu cc: Maureen_Bergeron@hms.harvard.edu; </w:t>
      </w:r>
    </w:p>
    <w:bookmarkEnd w:id="0"/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ORCID IDs: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Akshay Kothakonda, 0000-0001-5424-4228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Lyla Atta, 0000-0002-6113-0082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Deborah Plana, 0000-0002-4218-1693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Avilash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Cramer, 0000-0003-0014-8921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0000-0002-5198-835X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Tian, 0000-0001-6410-5360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Christopher Van, 0000-0003-3262-964X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Christopher Hansen, 0000-0002-6640-2745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Li, PhD, 0000-0002-7841-8058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Helen Yang, 0000-0002-9455-5300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S. Sinha 0000-0002-9165-8611</w:t>
      </w:r>
    </w:p>
    <w:p w:rsidR="008B4995" w:rsidRDefault="008B4995" w:rsidP="008B49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Sherry H. Yu: 0000-0002-1432-9128</w:t>
      </w:r>
    </w:p>
    <w:p w:rsidR="008B4995" w:rsidRDefault="008B4995" w:rsidP="008B499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Nicole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LeBoeuf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MD, MPH, 0000-0002-8264-834X</w:t>
      </w:r>
    </w:p>
    <w:p w:rsidR="008B4995" w:rsidRDefault="008B4995" w:rsidP="008B499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PhD, 0000-0002-3364-1838</w:t>
      </w:r>
    </w:p>
    <w:p w:rsidR="00D87DF4" w:rsidRDefault="00D87DF4" w:rsidP="00D87DF4"/>
    <w:p w:rsidR="00D87DF4" w:rsidRPr="00005375" w:rsidRDefault="00D87DF4" w:rsidP="00D87DF4">
      <w:pPr>
        <w:rPr>
          <w:rFonts w:ascii="Times New Roman" w:hAnsi="Times New Roman" w:cs="Times New Roman"/>
          <w:sz w:val="24"/>
          <w:szCs w:val="24"/>
        </w:rPr>
      </w:pPr>
      <w:r w:rsidRPr="00005375">
        <w:rPr>
          <w:rFonts w:ascii="Times New Roman" w:hAnsi="Times New Roman" w:cs="Times New Roman"/>
          <w:sz w:val="24"/>
          <w:szCs w:val="24"/>
        </w:rPr>
        <w:t xml:space="preserve">Following are the parts used in the </w:t>
      </w:r>
      <w:proofErr w:type="spellStart"/>
      <w:r w:rsidRPr="00005375">
        <w:rPr>
          <w:rFonts w:ascii="Times New Roman" w:hAnsi="Times New Roman" w:cs="Times New Roman"/>
          <w:sz w:val="24"/>
          <w:szCs w:val="24"/>
        </w:rPr>
        <w:t>PanFab</w:t>
      </w:r>
      <w:proofErr w:type="spellEnd"/>
      <w:r w:rsidRPr="00005375">
        <w:rPr>
          <w:rFonts w:ascii="Times New Roman" w:hAnsi="Times New Roman" w:cs="Times New Roman"/>
          <w:sz w:val="24"/>
          <w:szCs w:val="24"/>
        </w:rPr>
        <w:t xml:space="preserve"> Commercial PAPR Design. The estimated costs assume a total production run of 2000 units. </w:t>
      </w:r>
    </w:p>
    <w:tbl>
      <w:tblPr>
        <w:tblW w:w="10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070"/>
        <w:gridCol w:w="720"/>
        <w:gridCol w:w="2160"/>
        <w:gridCol w:w="3240"/>
        <w:gridCol w:w="1440"/>
      </w:tblGrid>
      <w:tr w:rsidR="00166A04" w:rsidRPr="00005375" w:rsidTr="00166A04">
        <w:tc>
          <w:tcPr>
            <w:tcW w:w="80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07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72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Qty.</w:t>
            </w:r>
          </w:p>
        </w:tc>
        <w:tc>
          <w:tcPr>
            <w:tcW w:w="216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Supplier/Method</w:t>
            </w:r>
          </w:p>
        </w:tc>
        <w:tc>
          <w:tcPr>
            <w:tcW w:w="3240" w:type="dxa"/>
            <w:shd w:val="clear" w:color="auto" w:fill="B7B7B7"/>
          </w:tcPr>
          <w:p w:rsidR="00166A04" w:rsidRP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Part No.</w:t>
            </w:r>
          </w:p>
        </w:tc>
        <w:tc>
          <w:tcPr>
            <w:tcW w:w="144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Estimated cost ($)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Enclosure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Pelican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V100 Vault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40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Threaded Inserts for Filter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Molding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6 (Tooling Cost = 6645)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Threaded Insert for Hose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Molding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2.8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(Tooling Cost = 6846)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Blower, Centrifugal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Delta Electronics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BFB1012HD-04D4L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36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Battery pack, 12V NiMH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Tenergy</w:t>
            </w:r>
            <w:proofErr w:type="spellEnd"/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Amazon Standard Identification Number: B077Y9HNTF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Controller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PCB Shield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OSH Park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9.50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Differential Pressure Sensor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Sensirion</w:t>
            </w:r>
            <w:proofErr w:type="spellEnd"/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SDP810-500PA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19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Mallory </w:t>
            </w: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Sonalert</w:t>
            </w:r>
            <w:proofErr w:type="spellEnd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Products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PS-580Q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5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Potentiometer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Bourns Inc.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93R1A-R22-A12L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Transistor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ON Semiconductor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2N3904BU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Vishay BC Semiconductor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PR02000201001JR500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0.32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Electrical connector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 Connectivity AMP Connectors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1-2834184-3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1.40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Venturi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BPE Inc.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178-71-2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51662D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0.54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Venturi Ports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51662D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Car-</w:t>
            </w:r>
            <w:proofErr w:type="spellStart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Anth</w:t>
            </w:r>
            <w:proofErr w:type="spellEnd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Manufacturing</w:t>
            </w:r>
          </w:p>
        </w:tc>
        <w:tc>
          <w:tcPr>
            <w:tcW w:w="3240" w:type="dxa"/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16-1204-2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51662D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0.68 (Tooling 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lastRenderedPageBreak/>
              <w:t>Cost = 375</w:t>
            </w: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Blower silicone tube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3038K29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Venturi silicone tube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3038K12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Blower adapter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3D printing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6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8002K114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28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Switch Cover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1027C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70205K4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4.40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Gaskets for threaded connections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5647K62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Waist strap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Skil</w:t>
            </w:r>
            <w:proofErr w:type="spellEnd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-Care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PathoShield</w:t>
            </w:r>
            <w:proofErr w:type="spellEnd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Gait Belt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11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Milwaukee</w:t>
            </w:r>
          </w:p>
        </w:tc>
        <w:tc>
          <w:tcPr>
            <w:tcW w:w="3240" w:type="dxa"/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49-90-1900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166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40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Filter Adapter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6 (Tooling Cost = 6846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Filter Cover 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8 (Tooling Cost = 18345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Hose adapter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6.6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(Tooling Cost = 9997)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Hose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Flexaust</w:t>
            </w:r>
            <w:proofErr w:type="spellEnd"/>
          </w:p>
        </w:tc>
        <w:tc>
          <w:tcPr>
            <w:tcW w:w="3240" w:type="dxa"/>
          </w:tcPr>
          <w:p w:rsidR="00166A04" w:rsidRPr="00005375" w:rsidRDefault="00452717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4F1722">
              <w:rPr>
                <w:rFonts w:ascii="Times New Roman" w:eastAsia="Helvetica Neue" w:hAnsi="Times New Roman" w:cs="Times New Roman"/>
                <w:sz w:val="24"/>
                <w:szCs w:val="24"/>
              </w:rPr>
              <w:t>Flex-Tube PU-IH, PN: 33800125000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8.5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Hood coupler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3.3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(Tooling Cost = 7456)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Locking ring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3240" w:type="dxa"/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2.7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</w:t>
            </w: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(Tooling Cost = 5156)</w:t>
            </w:r>
          </w:p>
        </w:tc>
      </w:tr>
      <w:tr w:rsidR="00166A04" w:rsidRPr="00005375" w:rsidTr="00166A04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Hood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University of Washington</w:t>
            </w:r>
          </w:p>
        </w:tc>
        <w:tc>
          <w:tcPr>
            <w:tcW w:w="3240" w:type="dxa"/>
          </w:tcPr>
          <w:p w:rsidR="00166A04" w:rsidRPr="00005375" w:rsidRDefault="0089596A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VHA ADAPT PAPR Hood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sz w:val="24"/>
                <w:szCs w:val="24"/>
              </w:rPr>
              <w:t>30</w:t>
            </w:r>
          </w:p>
        </w:tc>
      </w:tr>
      <w:tr w:rsidR="00166A04" w:rsidRPr="00005375" w:rsidTr="00166A04">
        <w:trPr>
          <w:trHeight w:val="324"/>
        </w:trPr>
        <w:tc>
          <w:tcPr>
            <w:tcW w:w="5750" w:type="dxa"/>
            <w:gridSpan w:val="4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166A04" w:rsidP="004326B6">
            <w:pPr>
              <w:widowControl w:val="0"/>
              <w:spacing w:after="0"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05375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240" w:type="dxa"/>
          </w:tcPr>
          <w:p w:rsidR="00166A04" w:rsidRDefault="00166A04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A04" w:rsidRPr="00005375" w:rsidRDefault="0051662D" w:rsidP="00432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327.94</w:t>
            </w:r>
          </w:p>
        </w:tc>
      </w:tr>
    </w:tbl>
    <w:p w:rsidR="004326B6" w:rsidRDefault="004326B6"/>
    <w:p w:rsidR="000E297D" w:rsidRPr="00005375" w:rsidRDefault="000E297D" w:rsidP="000E297D">
      <w:pPr>
        <w:pStyle w:val="NormalWeb"/>
        <w:spacing w:before="0" w:beforeAutospacing="0" w:after="0" w:afterAutospacing="0"/>
      </w:pPr>
      <w:r w:rsidRPr="00005375">
        <w:rPr>
          <w:color w:val="000000"/>
        </w:rPr>
        <w:t>Notes: </w:t>
      </w:r>
    </w:p>
    <w:p w:rsidR="000E297D" w:rsidRPr="00005375" w:rsidRDefault="000E297D" w:rsidP="000E297D">
      <w:pPr>
        <w:pStyle w:val="NormalWeb"/>
        <w:spacing w:before="0" w:beforeAutospacing="0" w:after="0" w:afterAutospacing="0"/>
      </w:pPr>
      <w:r w:rsidRPr="00005375">
        <w:rPr>
          <w:color w:val="000000"/>
        </w:rPr>
        <w:t>1.  Several costs are unofficial quotes</w:t>
      </w:r>
    </w:p>
    <w:p w:rsidR="000E297D" w:rsidRPr="00005375" w:rsidRDefault="000E297D" w:rsidP="000E297D">
      <w:pPr>
        <w:pStyle w:val="NormalWeb"/>
        <w:spacing w:before="0" w:beforeAutospacing="0" w:after="0" w:afterAutospacing="0"/>
      </w:pPr>
      <w:r w:rsidRPr="00005375">
        <w:rPr>
          <w:color w:val="000000"/>
        </w:rPr>
        <w:lastRenderedPageBreak/>
        <w:t>2. Tooling cost for machining the Pelican case and joining the threaded inserts (Items 2 and 3) are TBD</w:t>
      </w:r>
    </w:p>
    <w:p w:rsidR="000E297D" w:rsidRDefault="000E297D"/>
    <w:sectPr w:rsidR="000E2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71C" w:rsidRDefault="0095171C" w:rsidP="00E4671C">
      <w:pPr>
        <w:spacing w:after="0" w:line="240" w:lineRule="auto"/>
      </w:pPr>
      <w:r>
        <w:separator/>
      </w:r>
    </w:p>
  </w:endnote>
  <w:endnote w:type="continuationSeparator" w:id="0">
    <w:p w:rsidR="0095171C" w:rsidRDefault="0095171C" w:rsidP="00E4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71C" w:rsidRDefault="00E467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71C" w:rsidRPr="00E4671C" w:rsidRDefault="00E4671C" w:rsidP="00E4671C">
    <w:pPr>
      <w:rPr>
        <w:rFonts w:ascii="Times New Roman" w:hAnsi="Times New Roman" w:cs="Times New Roman"/>
      </w:rPr>
    </w:pPr>
    <w:r w:rsidRPr="00E4671C">
      <w:rPr>
        <w:rFonts w:ascii="Times New Roman" w:hAnsi="Times New Roman" w:cs="Times New Roman"/>
      </w:rPr>
      <w:t>© President and Fellows of Harvard College and The Massachusetts Institute of Technology, 2020.</w:t>
    </w:r>
  </w:p>
  <w:p w:rsidR="00E4671C" w:rsidRDefault="00E4671C" w:rsidP="00E4671C">
    <w:pPr>
      <w:pStyle w:val="Footer"/>
      <w:tabs>
        <w:tab w:val="clear" w:pos="4680"/>
        <w:tab w:val="clear" w:pos="9360"/>
        <w:tab w:val="left" w:pos="634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71C" w:rsidRDefault="00E46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71C" w:rsidRDefault="0095171C" w:rsidP="00E4671C">
      <w:pPr>
        <w:spacing w:after="0" w:line="240" w:lineRule="auto"/>
      </w:pPr>
      <w:r>
        <w:separator/>
      </w:r>
    </w:p>
  </w:footnote>
  <w:footnote w:type="continuationSeparator" w:id="0">
    <w:p w:rsidR="0095171C" w:rsidRDefault="0095171C" w:rsidP="00E46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71C" w:rsidRDefault="00E46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71C" w:rsidRDefault="00E467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71C" w:rsidRDefault="00E467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AF"/>
    <w:rsid w:val="00005375"/>
    <w:rsid w:val="000E297D"/>
    <w:rsid w:val="00166A04"/>
    <w:rsid w:val="004326B6"/>
    <w:rsid w:val="00452717"/>
    <w:rsid w:val="004F4AD1"/>
    <w:rsid w:val="0051662D"/>
    <w:rsid w:val="005508AF"/>
    <w:rsid w:val="0089596A"/>
    <w:rsid w:val="008B4995"/>
    <w:rsid w:val="008C7EE4"/>
    <w:rsid w:val="008F16FE"/>
    <w:rsid w:val="009116B2"/>
    <w:rsid w:val="009350B1"/>
    <w:rsid w:val="0095171C"/>
    <w:rsid w:val="00D87DF4"/>
    <w:rsid w:val="00E4671C"/>
    <w:rsid w:val="00F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561B"/>
  <w15:chartTrackingRefBased/>
  <w15:docId w15:val="{924D7632-B165-43D4-A687-D8B3F260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E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6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1C"/>
  </w:style>
  <w:style w:type="paragraph" w:styleId="Footer">
    <w:name w:val="footer"/>
    <w:basedOn w:val="Normal"/>
    <w:link w:val="FooterChar"/>
    <w:uiPriority w:val="99"/>
    <w:unhideWhenUsed/>
    <w:rsid w:val="00E46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</cp:revision>
  <dcterms:created xsi:type="dcterms:W3CDTF">2020-12-21T05:20:00Z</dcterms:created>
  <dcterms:modified xsi:type="dcterms:W3CDTF">2021-02-19T05:35:00Z</dcterms:modified>
</cp:coreProperties>
</file>