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2e"/>
          <w:sz w:val="40"/>
          <w:szCs w:val="40"/>
        </w:rPr>
        <w:t xml:space="preserve">DIBAKAR BARUA</w:t>
      </w:r>
    </w:p>
    <w:p>
      <w:pPr>
        <w:spacing w:after="120"/>
        <w:jc w:val="center"/>
      </w:pPr>
      <w:r>
        <w:rPr>
          <w:color w:val="444444"/>
          <w:sz w:val="20"/>
          <w:szCs w:val="20"/>
        </w:rPr>
        <w:t xml:space="preserve">Denton, TX  |  940-597-7847  |  dibakarlabu@gmail.com  |  linkedin.com/in/dibakarbarua  |  github.com/dibakarlabu</w:t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Summary</w:t>
      </w:r>
    </w:p>
    <w:p>
      <w:pPr>
        <w:spacing w:after="40" w:before="40"/>
      </w:pPr>
      <w:r>
        <w:rPr>
          <w:sz w:val="22"/>
          <w:szCs w:val="22"/>
        </w:rPr>
        <w:t xml:space="preserve">Machine Learning Engineer and Data Scientist with 2+ years of industry experience building and shipping ML/AI systems across NLP, Computer Vision, and predictive analytics. Skilled in Python, PyTorch, TensorFlow, and Scikit-learn, with hands-on experience across the full model lifecycle: data ingestion, feature engineering, model training, evaluation, and deployment. Currently a graduate researcher at the Visual Computing and Biometric Security Lab (UNT), applying computer vision to Autism Spectrum Disorder detection. Published at EMNLP 2025 (top-tier NLP venue). Strong academic record (GPA 3.91, MS Data Science, University of North Texas). Seeking full-time roles in ML Engineering, Data Science, or Applied AI.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Education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M.Sc. in Data Science — University of North Texas</w:t>
      </w:r>
    </w:p>
    <w:p>
      <w:pPr>
        <w:spacing w:after="40" w:before="40"/>
      </w:pPr>
      <w:r>
        <w:rPr>
          <w:sz w:val="22"/>
          <w:szCs w:val="22"/>
        </w:rPr>
        <w:t xml:space="preserve">Denton, TX  |  Expected Dec 2026  |  GPA: 3.91 / 4.00</w:t>
      </w:r>
    </w:p>
    <w:p>
      <w:pPr>
        <w:spacing w:after="40" w:before="40"/>
      </w:pPr>
      <w:r>
        <w:rPr>
          <w:sz w:val="22"/>
          <w:szCs w:val="22"/>
        </w:rPr>
        <w:t xml:space="preserve">Coursework: Machine Learning, Deep Learning, Health Info Analytics, Statistical Modeling, Big Data Analytics, Data Visualization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B.Sc. in Computer Science and Software Engineering — American International University Bangladesh</w:t>
      </w:r>
    </w:p>
    <w:p>
      <w:pPr>
        <w:spacing w:after="40" w:before="40"/>
      </w:pPr>
      <w:r>
        <w:rPr>
          <w:sz w:val="22"/>
          <w:szCs w:val="22"/>
        </w:rPr>
        <w:t xml:space="preserve">Dhaka, Bangladesh  |  Graduated Aug 2021  |  GPA: 3.95 / 4.00</w:t>
      </w:r>
    </w:p>
    <w:p>
      <w:pPr>
        <w:spacing w:after="40" w:before="40"/>
      </w:pPr>
      <w:r>
        <w:rPr>
          <w:sz w:val="22"/>
          <w:szCs w:val="22"/>
        </w:rPr>
        <w:t xml:space="preserve">Dean's Honors List, Summa Cum Laude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Experience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Thesis Research — Visual Computing and Biometric Security Lab, UNT</w:t>
      </w:r>
    </w:p>
    <w:p>
      <w:pPr>
        <w:spacing w:after="40" w:before="40"/>
      </w:pPr>
      <w:r>
        <w:rPr>
          <w:sz w:val="22"/>
          <w:szCs w:val="22"/>
        </w:rPr>
        <w:t xml:space="preserve">Denton, TX  |  August 2025 – Present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Conduct computer vision research on Autism Spectrum Disorder (ASD) detection using deep learning models trained on behavioral and image-based datasets.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Design and evaluate CNN architectures for pattern recognition tasks relevant to ASD trait classification, contributing to an ongoing lab publication pipeline.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Apply transfer learning, data augmentation, and model interpretability techniques (Grad-CAM) to improve diagnostic transparency.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Collaborate with faculty and lab members on AI/ML research methodologies, experimental design, and result analysis.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Junior Machine Learning Engineer — Brain Station 23</w:t>
      </w:r>
    </w:p>
    <w:p>
      <w:pPr>
        <w:spacing w:after="40" w:before="40"/>
      </w:pPr>
      <w:r>
        <w:rPr>
          <w:sz w:val="22"/>
          <w:szCs w:val="22"/>
        </w:rPr>
        <w:t xml:space="preserve">Dhaka, Bangladesh  |  Jan 2023 – Dec 2024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Built and deployed end-to-end ML pipelines for 5+ client projects spanning NLP, classification, and regression using Python, PyTorch, and Scikit-learn.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Processed and cleaned datasets with 100K+ records, addressing class imbalance, missing values, and feature drift to ensure reliable model inputs.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Trained and tuned supervised learning models including Random Forest, XGBoost, LSTM, and BERT; improved baseline accuracy by up to 15% through hyperparameter search and ensemble methods.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Built Tableau and Matplotlib dashboards to communicate model performance and business impact to non-technical stakeholders.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Collaborated closely with software engineers, product managers, and domain experts to align model outputs with real-world deployment requirements.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Student Assistant — University of North Texas</w:t>
      </w:r>
    </w:p>
    <w:p>
      <w:pPr>
        <w:spacing w:after="40" w:before="40"/>
      </w:pPr>
      <w:r>
        <w:rPr>
          <w:sz w:val="22"/>
          <w:szCs w:val="22"/>
        </w:rPr>
        <w:t xml:space="preserve">Denton, TX  |  Jun 2025 – Present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Developed skills in team coordination, event management, and time management in a high-traffic service environment.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IT Intern (GIS and Data Visualization) — Bakhrabad Gas Distribution Co. Ltd.</w:t>
      </w:r>
    </w:p>
    <w:p>
      <w:pPr>
        <w:spacing w:after="40" w:before="40"/>
      </w:pPr>
      <w:r>
        <w:rPr>
          <w:sz w:val="22"/>
          <w:szCs w:val="22"/>
        </w:rPr>
        <w:t xml:space="preserve">Cumilla, Bangladesh  |  Oct 2022 – Jan 2023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Digitized 161 analog infrastructure maps and visualized spatial data for CNG stations, industrial facilities, and captive power locations using QGIS.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Supported a government-sponsored digital transformation initiative under the Ministry of Power, Energy and Mineral Resources.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Teaching Assistant, Object Oriented Programming II (C#) — American International University Bangladesh</w:t>
      </w:r>
    </w:p>
    <w:p>
      <w:pPr>
        <w:spacing w:after="40" w:before="40"/>
      </w:pPr>
      <w:r>
        <w:rPr>
          <w:sz w:val="22"/>
          <w:szCs w:val="22"/>
        </w:rPr>
        <w:t xml:space="preserve">Dhaka, Bangladesh  |  Jun 2021 – Aug 2021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Supported 80+ students on programming assignments and lab tasks in C#; provided hands-on help with Visual Studio, XAMPP, and GitHub.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Technical Skills</w:t>
      </w:r>
    </w:p>
    <w:p>
      <w:pPr>
        <w:spacing w:after="40" w:before="40"/>
      </w:pPr>
      <w:r>
        <w:rPr>
          <w:sz w:val="22"/>
          <w:szCs w:val="22"/>
        </w:rPr>
        <w:t xml:space="preserve">Programming Languages: Python, SQL, C#, C++, Java, MATLAB</w:t>
      </w:r>
    </w:p>
    <w:p>
      <w:pPr>
        <w:spacing w:after="40" w:before="40"/>
      </w:pPr>
      <w:r>
        <w:rPr>
          <w:sz w:val="22"/>
          <w:szCs w:val="22"/>
        </w:rPr>
        <w:t xml:space="preserve">ML / DL Frameworks: PyTorch, TensorFlow, Scikit-learn, Keras, HuggingFace Transformers, OpenCV</w:t>
      </w:r>
    </w:p>
    <w:p>
      <w:pPr>
        <w:spacing w:after="40" w:before="40"/>
      </w:pPr>
      <w:r>
        <w:rPr>
          <w:sz w:val="22"/>
          <w:szCs w:val="22"/>
        </w:rPr>
        <w:t xml:space="preserve">NLP and GenAI: BERT, GPT, RAG, LLM Fine-tuning, NLTK, SpaCy, Prompt Engineering</w:t>
      </w:r>
    </w:p>
    <w:p>
      <w:pPr>
        <w:spacing w:after="40" w:before="40"/>
      </w:pPr>
      <w:r>
        <w:rPr>
          <w:sz w:val="22"/>
          <w:szCs w:val="22"/>
        </w:rPr>
        <w:t xml:space="preserve">Computer Vision: EfficientNet, ResNet, CNNs, Grad-CAM, Image Classification, Object Detection</w:t>
      </w:r>
    </w:p>
    <w:p>
      <w:pPr>
        <w:spacing w:after="40" w:before="40"/>
      </w:pPr>
      <w:r>
        <w:rPr>
          <w:sz w:val="22"/>
          <w:szCs w:val="22"/>
        </w:rPr>
        <w:t xml:space="preserve">Data Analysis: Pandas, NumPy, SciPy, Feature Engineering, Statistical Modeling, A/B Testing</w:t>
      </w:r>
    </w:p>
    <w:p>
      <w:pPr>
        <w:spacing w:after="40" w:before="40"/>
      </w:pPr>
      <w:r>
        <w:rPr>
          <w:sz w:val="22"/>
          <w:szCs w:val="22"/>
        </w:rPr>
        <w:t xml:space="preserve">Visualization: Tableau, Power BI, Matplotlib, Seaborn</w:t>
      </w:r>
    </w:p>
    <w:p>
      <w:pPr>
        <w:spacing w:after="40" w:before="40"/>
      </w:pPr>
      <w:r>
        <w:rPr>
          <w:sz w:val="22"/>
          <w:szCs w:val="22"/>
        </w:rPr>
        <w:t xml:space="preserve">Databases: MS SQL Server, MySQL, Oracle Database</w:t>
      </w:r>
    </w:p>
    <w:p>
      <w:pPr>
        <w:spacing w:after="40" w:before="40"/>
      </w:pPr>
      <w:r>
        <w:rPr>
          <w:sz w:val="22"/>
          <w:szCs w:val="22"/>
        </w:rPr>
        <w:t xml:space="preserve">Cloud and MLOps: AWS (S3, EC2), Docker, Git, GitHub, Streamlit, REST APIs, Model Deployment</w:t>
      </w:r>
    </w:p>
    <w:p>
      <w:pPr>
        <w:spacing w:after="40" w:before="40"/>
      </w:pPr>
      <w:r>
        <w:rPr>
          <w:sz w:val="22"/>
          <w:szCs w:val="22"/>
        </w:rPr>
        <w:t xml:space="preserve">Tools: Jupyter Notebook, Google Colab, VS Code, QGIS, Jira, Trello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Projects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Clickbait Headline Detection — NLP / Web App, University of North Texas</w:t>
      </w:r>
    </w:p>
    <w:p>
      <w:pPr>
        <w:spacing w:after="40" w:before="40"/>
      </w:pPr>
      <w:r>
        <w:rPr>
          <w:sz w:val="22"/>
          <w:szCs w:val="22"/>
        </w:rPr>
        <w:t xml:space="preserve">Jan 2025 – Apr 2025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Built and compared three ML models for real-time clickbait detection: Logistic Regression (TF-IDF), LSTM, and fine-tuned BERT, achieving 99% classification accuracy with BERT.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Managed the complete pipeline from data collection and preprocessing to tokenization, training, evaluation (F1, precision, recall, AUC), and deployment.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Deployed the app using Streamlit with a REST API backend, enabling live inference on user-submitted headlines.</w:t>
      </w:r>
    </w:p>
    <w:p>
      <w:pPr>
        <w:spacing w:after="40" w:before="40"/>
      </w:pPr>
      <w:r>
        <w:rPr>
          <w:sz w:val="22"/>
          <w:szCs w:val="22"/>
        </w:rPr>
        <w:t xml:space="preserve">type:research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AI-Based Diabetic Retinopathy Detection — Computer Vision, University of North Texas</w:t>
      </w:r>
    </w:p>
    <w:p>
      <w:pPr>
        <w:spacing w:after="40" w:before="40"/>
      </w:pPr>
      <w:r>
        <w:rPr>
          <w:sz w:val="22"/>
          <w:szCs w:val="22"/>
        </w:rPr>
        <w:t xml:space="preserve">Jan 2025 – Apr 2025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Designed and benchmarked EfficientNet-B0 and ResNet-50 for automated multi-class retinopathy detection from retinal fundus images using PyTorch.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EfficientNet-B0 reached 80% accuracy across 5 severity levels; applied transfer learning and data augmentation to handle class imbalance in the medical dataset.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Used Grad-CAM to generate saliency maps that highlight disease-relevant retinal regions, adding clinical interpretability to model predictions.</w:t>
      </w:r>
    </w:p>
    <w:p>
      <w:pPr>
        <w:spacing w:after="40" w:before="40"/>
      </w:pPr>
      <w:r>
        <w:rPr>
          <w:sz w:val="22"/>
          <w:szCs w:val="22"/>
        </w:rPr>
        <w:t xml:space="preserve">type:research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ASD Detection Research System — Computer Vision, UNT Lab</w:t>
      </w:r>
    </w:p>
    <w:p>
      <w:pPr>
        <w:spacing w:after="40" w:before="40"/>
      </w:pPr>
      <w:r>
        <w:rPr>
          <w:sz w:val="22"/>
          <w:szCs w:val="22"/>
        </w:rPr>
        <w:t xml:space="preserve">Aug 2025 – Present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Designing CNN-based deep learning architectures for Autism Spectrum Disorder trait classification from behavioral and image-based datasets.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Applying Grad-CAM for model interpretability and transfer learning for improved generalization on limited medical data.</w:t>
      </w:r>
    </w:p>
    <w:p>
      <w:pPr>
        <w:spacing w:after="40" w:before="40"/>
      </w:pPr>
      <w:r>
        <w:rPr>
          <w:sz w:val="22"/>
          <w:szCs w:val="22"/>
        </w:rPr>
        <w:t xml:space="preserve">type:research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Publications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Speaking at the Right Level: Literacy-Controlled Counterspeech Generation with RAG-RL</w:t>
      </w:r>
    </w:p>
    <w:p>
      <w:pPr>
        <w:spacing w:after="40" w:before="40"/>
      </w:pPr>
      <w:r>
        <w:rPr>
          <w:sz w:val="22"/>
          <w:szCs w:val="22"/>
        </w:rPr>
        <w:t xml:space="preserve">EMNLP 2025 — Empirical Methods in Natural Language Processing (top-tier ACL venue)</w:t>
      </w:r>
    </w:p>
    <w:p>
      <w:pPr>
        <w:spacing w:after="40" w:before="40"/>
      </w:pPr>
      <w:r>
        <w:rPr>
          <w:sz w:val="22"/>
          <w:szCs w:val="22"/>
        </w:rPr>
        <w:t xml:space="preserve">2025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Built an LLM-based counterspeech generation system using Retrieval-Augmented Generation (RAG) and Reinforcement Learning (RL) to combat online hate speech with responses tailored to three user literacy levels.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Used the Flesch-Kincaid Readability Score to segment user literacy and evaluated RAG against multiple LLM baselines on fluency, relevance, and readability.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Autism Spectrum Disorder (ASD) Prediction Using Machine Learning</w:t>
      </w:r>
    </w:p>
    <w:p>
      <w:pPr>
        <w:spacing w:after="40" w:before="40"/>
      </w:pPr>
      <w:r>
        <w:rPr>
          <w:sz w:val="22"/>
          <w:szCs w:val="22"/>
        </w:rPr>
        <w:t xml:space="preserve">International Journal of Information Technology and Computer Science (IJITCS)</w:t>
      </w:r>
    </w:p>
    <w:p>
      <w:pPr>
        <w:spacing w:after="40" w:before="40"/>
      </w:pPr>
      <w:r>
        <w:rPr>
          <w:sz w:val="22"/>
          <w:szCs w:val="22"/>
        </w:rPr>
        <w:t xml:space="preserve">2022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Built a hybrid model combining SVM and CNN to predict ASD traits from behavioral datasets, achieving 94% classification accuracy after a review of 25+ prior research papers.</w:t>
      </w:r>
    </w:p>
    <w:p>
      <w:pPr>
        <w:spacing w:after="30" w:before="30"/>
        <w:ind w:left="360"/>
      </w:pPr>
      <w:r>
        <w:rPr>
          <w:sz w:val="22"/>
          <w:szCs w:val="22"/>
        </w:rPr>
        <w:t xml:space="preserve">• Automated data reporting by building a real-time Tableau dashboard integrated via Tableau Server Client REST API.</w:t>
      </w:r>
    </w:p>
    <w:p>
      <w:pPr>
        <w:spacing w:after="60" w:before="60"/>
      </w:pPr>
      <w:r>
        <w:t xml:space="preserve"/>
      </w:r>
    </w:p>
    <w:p>
      <w:pPr>
        <w:spacing w:after="80" w:before="280"/>
      </w:pPr>
      <w:r>
        <w:rPr>
          <w:b/>
          <w:bCs/>
          <w:color w:val="1a1a2e"/>
          <w:sz w:val="28"/>
          <w:szCs w:val="28"/>
        </w:rPr>
        <w:t xml:space="preserve">Awards</w:t>
      </w:r>
    </w:p>
    <w:p>
      <w:pPr>
        <w:spacing w:after="40" w:before="40"/>
      </w:pPr>
      <w:r>
        <w:rPr>
          <w:sz w:val="22"/>
          <w:szCs w:val="22"/>
        </w:rPr>
        <w:t xml:space="preserve">Published at EMNLP 2025 — Top-tier NLP venue (ACL Anthology)</w:t>
      </w:r>
    </w:p>
    <w:p>
      <w:pPr>
        <w:spacing w:after="40" w:before="40"/>
      </w:pPr>
      <w:r>
        <w:rPr>
          <w:sz w:val="22"/>
          <w:szCs w:val="22"/>
        </w:rPr>
        <w:t xml:space="preserve">2025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Dean's Honors List — American International University Bangladesh</w:t>
      </w:r>
    </w:p>
    <w:p>
      <w:pPr>
        <w:spacing w:after="40" w:before="40"/>
      </w:pPr>
      <w:r>
        <w:rPr>
          <w:sz w:val="22"/>
          <w:szCs w:val="22"/>
        </w:rPr>
        <w:t xml:space="preserve">2021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Summa Cum Laude — American International University Bangladesh</w:t>
      </w:r>
    </w:p>
    <w:p>
      <w:pPr>
        <w:spacing w:after="40" w:before="40"/>
      </w:pPr>
      <w:r>
        <w:rPr>
          <w:sz w:val="22"/>
          <w:szCs w:val="22"/>
        </w:rPr>
        <w:t xml:space="preserve">2021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2026-05-13T21:02:56.502Z</dcterms:created>
  <dcterms:modified xsi:type="dcterms:W3CDTF">2026-05-13T21:02:56.503Z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