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</w:t>
      </w:r>
    </w:p>
    <w:p>
      <w:r>
        <w:br/>
        <w:t xml:space="preserve">Between [Start Date] and [End Date], [Your Company] conducted an internal penetration test of [Client Organization]’s enterprise environment. The assessment revealed a deeply vulnerable infrastructure, lacking even the most basic security visibility, segmentation, or response capability. </w:t>
        <w:br/>
        <w:br/>
        <w:t>In short: we fully compromised the domain, maintained control, simulated destructive impact, and exfiltrated data—all without being noticed.</w:t>
        <w:br/>
      </w:r>
    </w:p>
    <w:p>
      <w:r>
        <w:br/>
        <w:t>By exploiting a critical misconfiguration in Active Directory Certificate Services (AD CS)—specifically, the well-known ESC1 attack path—we escalated privileges and gained complete, persistent control over the Windows domain. From there:</w:t>
        <w:br/>
        <w:t>- We established an outbound command-and-control (C2) tunnel from internal systems to external cloud infrastructure by leveraging a network segment that should have been isolated—a clear breakdown in network design and enforcement.</w:t>
        <w:br/>
        <w:t>- We demonstrated the ability to exfiltrate sensitive data, both to local storage and directly to the cloud, bypassing all monitoring and egress restrictions.</w:t>
        <w:br/>
        <w:t>- We confirmed that we could completely halt operations across the enterprise, disabling authentication, access, and services—effectively shutting down business continuity at will.</w:t>
        <w:br/>
      </w:r>
    </w:p>
    <w:p>
      <w:r>
        <w:br/>
        <w:t>Most concerning, not a single action we performed was detected. No alerts were triggered. No response was initiated. There was zero indication that anyone was watching or capable of intervening.</w:t>
        <w:br/>
        <w:br/>
        <w:t>This isn’t a theoretical risk—it’s a blueprint for how a real attacker could steal data, destroy systems, and control operations, while remaining completely undetected.</w:t>
        <w:br/>
      </w:r>
    </w:p>
    <w:p>
      <w:pPr>
        <w:pStyle w:val="Heading2"/>
      </w:pPr>
      <w:r>
        <w:t>Key Findings at a Glance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Finding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Misconfigured AD CS templates allowed full impersonation of privileged users (ESC1)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No detection or alerting on lateral movement, privilege escalation, or C2 traffic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Segmentation failures exposed sensitive cloud-connected networks to internal compromise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No restrictions or monitoring on data exfiltration to external cloud services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No incident response, alerting, or logging evident during the entire engagement</w:t>
            </w:r>
          </w:p>
        </w:tc>
      </w:tr>
    </w:tbl>
    <w:p>
      <w:pPr>
        <w:pStyle w:val="Heading2"/>
      </w:pPr>
      <w:r>
        <w:t>Business Impact</w:t>
      </w:r>
    </w:p>
    <w:p>
      <w:r>
        <w:br/>
        <w:t>If a real attacker had performed this assessment:</w:t>
        <w:br/>
        <w:t>- They could have stolen sensitive data and intellectual property without resistance.</w:t>
        <w:br/>
        <w:t>- They could have accessed or tampered with cloud assets assumed to be secure.</w:t>
        <w:br/>
        <w:t>- They could have crippled core systems, halted operations, and cost the company millions.</w:t>
        <w:br/>
        <w:t>- And they would have done it without anyone noticing—until it was far too late.</w:t>
        <w:br/>
      </w:r>
    </w:p>
    <w:p>
      <w:pPr>
        <w:pStyle w:val="Heading2"/>
      </w:pPr>
      <w:r>
        <w:t>Required Actions – Immediate Priority</w:t>
      </w:r>
    </w:p>
    <w:p>
      <w:r>
        <w:br/>
        <w:t>1. Remediate AD CS misconfigurations and remove exploitable certificate templates.</w:t>
        <w:br/>
        <w:t>2. Implement real-time monitoring and alerting on privileged account usage and certificate authentication.</w:t>
        <w:br/>
        <w:t>3. Enforce strict network segmentation, especially between on-prem and cloud environments.</w:t>
        <w:br/>
        <w:t>4. Deploy outbound data loss prevention (DLP) and egress filtering.</w:t>
        <w:br/>
        <w:t>5. Stand up and test a formal incident response process, including purple team exercises.</w:t>
        <w:br/>
      </w:r>
    </w:p>
    <w:p>
      <w:r>
        <w:br/>
        <w:t>This report is not just a list of technical weaknesses—it is a warning. The current state of your environment invites compromise and offers attackers free rein to cause irreparable damage. Immediate and decisive action is not optional—it is a necessity for operational survival.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