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89" w:rsidRDefault="00C86689" w:rsidP="00C86689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Read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hyperlink r:id="rId5" w:tgtFrame="_blank" w:history="1">
        <w:r>
          <w:rPr>
            <w:rStyle w:val="Hyperlink"/>
            <w:rFonts w:ascii="Calibri" w:hAnsi="Calibri"/>
            <w:color w:val="550000"/>
            <w:sz w:val="27"/>
            <w:szCs w:val="27"/>
          </w:rPr>
          <w:t>Your First Cup: An Introduction to the Java EE Platform</w:t>
        </w:r>
      </w:hyperlink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— Focus on Chapter 2, “Understanding Java Platform, Enterprise Edition”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Explain the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tiers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discussed in the article. On which does J2EE focus? On which to the Oracle database focus?</w:t>
      </w:r>
    </w:p>
    <w:p w:rsidR="00C86689" w:rsidRDefault="00C86689" w:rsidP="00C86689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Client tier: application clients that access Jave EE server</w:t>
      </w:r>
    </w:p>
    <w:p w:rsidR="00C86689" w:rsidRDefault="00C86689" w:rsidP="00C86689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Web tier: handles interactions between client tier and business tier</w:t>
      </w:r>
    </w:p>
    <w:p w:rsidR="00C86689" w:rsidRDefault="00C86689" w:rsidP="00C86689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Business tier: provides the business logic of the application</w:t>
      </w:r>
    </w:p>
    <w:p w:rsidR="00C86689" w:rsidRDefault="00C86689" w:rsidP="00C86689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The Enterprise Information System Tier: Located in a separate machine from Java EE server, consist of database servers and enterprise planning systems.</w:t>
      </w:r>
    </w:p>
    <w:p w:rsidR="00C86689" w:rsidRDefault="00C86689" w:rsidP="00C86689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Java EE applications concentrate on the middle</w:t>
      </w:r>
      <w:r w:rsidR="00DB03D0">
        <w:rPr>
          <w:rFonts w:ascii="Calibri" w:hAnsi="Calibri"/>
          <w:color w:val="000000"/>
          <w:sz w:val="27"/>
          <w:szCs w:val="27"/>
        </w:rPr>
        <w:t xml:space="preserve"> (web tier and business tier)</w:t>
      </w:r>
      <w:r>
        <w:rPr>
          <w:rFonts w:ascii="Calibri" w:hAnsi="Calibri"/>
          <w:color w:val="000000"/>
          <w:sz w:val="27"/>
          <w:szCs w:val="27"/>
        </w:rPr>
        <w:t xml:space="preserve"> tier.</w:t>
      </w:r>
    </w:p>
    <w:p w:rsidR="00C86689" w:rsidRDefault="00C86689" w:rsidP="00E14BB7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Explain the nature of a J2EE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container</w:t>
      </w:r>
      <w:r>
        <w:rPr>
          <w:rFonts w:ascii="Calibri" w:hAnsi="Calibri"/>
          <w:color w:val="000000"/>
          <w:sz w:val="27"/>
          <w:szCs w:val="27"/>
        </w:rPr>
        <w:t>. What sort of containers are there?</w:t>
      </w:r>
    </w:p>
    <w:p w:rsidR="00E14BB7" w:rsidRDefault="00E14BB7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The J2EE container is the interface between a component and lower-level functionality.</w:t>
      </w:r>
    </w:p>
    <w:p w:rsidR="00E14BB7" w:rsidRPr="00E14BB7" w:rsidRDefault="00E14BB7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Types of containers: web container – interface between web component and web server, EJB container – interface between enterprise beans providing business logic and Java EE Server, and application client container is interface between Java EE Client and Java EE Server.</w:t>
      </w:r>
    </w:p>
    <w:p w:rsidR="00C86689" w:rsidRDefault="00C86689" w:rsidP="00C86689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t>Read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hyperlink r:id="rId6" w:tgtFrame="_blank" w:history="1">
        <w:r>
          <w:rPr>
            <w:rStyle w:val="Hyperlink"/>
            <w:rFonts w:ascii="Calibri" w:hAnsi="Calibri"/>
            <w:color w:val="550000"/>
            <w:sz w:val="27"/>
            <w:szCs w:val="27"/>
          </w:rPr>
          <w:t>The Java EE Tutorial</w:t>
        </w:r>
      </w:hyperlink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— This tutorial provides extensive material on J2EE; focus on the sections listed here.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Sections 1.7–1.8, “Java EE 7 APIs” — Explain the purpose of these technologies (only):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JPA</w:t>
      </w:r>
      <w:r>
        <w:rPr>
          <w:rFonts w:ascii="Calibri" w:hAnsi="Calibri"/>
          <w:color w:val="000000"/>
          <w:sz w:val="27"/>
          <w:szCs w:val="2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JTA</w:t>
      </w:r>
      <w:r>
        <w:rPr>
          <w:rFonts w:ascii="Calibri" w:hAnsi="Calibri"/>
          <w:color w:val="000000"/>
          <w:sz w:val="27"/>
          <w:szCs w:val="2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JAX-RS</w:t>
      </w:r>
      <w:r>
        <w:rPr>
          <w:rFonts w:ascii="Calibri" w:hAnsi="Calibri"/>
          <w:color w:val="000000"/>
          <w:sz w:val="27"/>
          <w:szCs w:val="27"/>
          <w:vertAlign w:val="superscript"/>
        </w:rPr>
        <w:t>*</w:t>
      </w:r>
      <w:r>
        <w:rPr>
          <w:rFonts w:ascii="Calibri" w:hAnsi="Calibri"/>
          <w:color w:val="000000"/>
          <w:sz w:val="27"/>
          <w:szCs w:val="2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JDBC</w:t>
      </w:r>
      <w:r>
        <w:rPr>
          <w:rFonts w:ascii="Calibri" w:hAnsi="Calibri"/>
          <w:color w:val="000000"/>
          <w:sz w:val="27"/>
          <w:szCs w:val="2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JAXB</w:t>
      </w:r>
      <w:r>
        <w:rPr>
          <w:rFonts w:ascii="Calibri" w:hAnsi="Calibri"/>
          <w:color w:val="000000"/>
          <w:sz w:val="27"/>
          <w:szCs w:val="27"/>
        </w:rPr>
        <w:t>.</w:t>
      </w:r>
    </w:p>
    <w:p w:rsidR="00E14BB7" w:rsidRDefault="00E14BB7" w:rsidP="00E14BB7">
      <w:pPr>
        <w:pStyle w:val="short-answer"/>
        <w:spacing w:after="720" w:afterAutospacing="0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7"/>
          <w:szCs w:val="27"/>
        </w:rPr>
        <w:t xml:space="preserve">JPA: solution for persistence that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uses an object/relational mapping approach to bridge the gap between an object-oriented model and a relational databas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e.</w:t>
      </w:r>
    </w:p>
    <w:p w:rsidR="00E14BB7" w:rsidRDefault="00E14BB7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JTA: provides auto commit to handle transaction commits &amp; rollbacks and demarcation of the entire transaction if transactions depend on each other.</w:t>
      </w:r>
    </w:p>
    <w:p w:rsidR="00E14BB7" w:rsidRDefault="00E14BB7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JAX-RS: defines APIs for development of web services built according to REST architectural style</w:t>
      </w:r>
    </w:p>
    <w:p w:rsidR="00E14BB7" w:rsidRDefault="00E14BB7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 xml:space="preserve">JDBC: </w:t>
      </w:r>
      <w:r w:rsidR="00C222EB">
        <w:rPr>
          <w:rFonts w:ascii="Calibri" w:hAnsi="Calibri"/>
          <w:color w:val="000000"/>
          <w:sz w:val="27"/>
          <w:szCs w:val="27"/>
        </w:rPr>
        <w:t>allows you to invoke SQL commands from java programming languages</w:t>
      </w:r>
    </w:p>
    <w:p w:rsidR="00C222EB" w:rsidRDefault="00C222EB" w:rsidP="00E14BB7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JAXB: convenient way to bind XML schema to a representation in java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Section 5, “Packaging Applications” — Compare and contrast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JARs</w:t>
      </w:r>
      <w:r>
        <w:rPr>
          <w:rFonts w:ascii="Calibri" w:hAnsi="Calibri"/>
          <w:color w:val="000000"/>
          <w:sz w:val="27"/>
          <w:szCs w:val="2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WARs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&amp;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EARs</w:t>
      </w:r>
      <w:r>
        <w:rPr>
          <w:rFonts w:ascii="Calibri" w:hAnsi="Calibri"/>
          <w:color w:val="000000"/>
          <w:sz w:val="27"/>
          <w:szCs w:val="27"/>
        </w:rPr>
        <w:t>.</w:t>
      </w:r>
    </w:p>
    <w:p w:rsidR="00C222EB" w:rsidRDefault="00563C6E" w:rsidP="00C222EB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EAR contains java EE modules and optionally deployment descriptors.</w:t>
      </w:r>
    </w:p>
    <w:p w:rsidR="00563C6E" w:rsidRDefault="00563C6E" w:rsidP="00C222EB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JAR application client modules which contain class files (and optionally a deployment descriptor)</w:t>
      </w:r>
    </w:p>
    <w:p w:rsidR="00563C6E" w:rsidRDefault="00563C6E" w:rsidP="00C222EB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t>WAR web modules which contain servlet class files.  Are JAR files but with a WAR extension.</w:t>
      </w:r>
    </w:p>
    <w:p w:rsidR="00C86689" w:rsidRDefault="00C86689" w:rsidP="00C86689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Review these tutorials, on which the lab is based: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hyperlink r:id="rId7" w:tgtFrame="_blank" w:history="1">
        <w:r>
          <w:rPr>
            <w:rStyle w:val="Hyperlink"/>
            <w:rFonts w:ascii="Calibri" w:hAnsi="Calibri"/>
            <w:color w:val="550000"/>
            <w:sz w:val="27"/>
            <w:szCs w:val="27"/>
          </w:rPr>
          <w:t>Developing a Java EE Application</w:t>
        </w:r>
      </w:hyperlink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&amp;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hyperlink r:id="rId8" w:tgtFrame="_blank" w:history="1">
        <w:r>
          <w:rPr>
            <w:rStyle w:val="Hyperlink"/>
            <w:rFonts w:ascii="Calibri" w:hAnsi="Calibri"/>
            <w:color w:val="550000"/>
            <w:sz w:val="27"/>
            <w:szCs w:val="27"/>
          </w:rPr>
          <w:t>Creating and Running Your First RESTful Web Service</w:t>
        </w:r>
      </w:hyperlink>
      <w:r>
        <w:rPr>
          <w:rFonts w:ascii="Calibri" w:hAnsi="Calibri"/>
          <w:color w:val="000000"/>
          <w:sz w:val="27"/>
          <w:szCs w:val="27"/>
        </w:rPr>
        <w:t>.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Identify the IDE we’ll use for J2EE development.</w:t>
      </w:r>
    </w:p>
    <w:p w:rsidR="00563C6E" w:rsidRDefault="00563C6E" w:rsidP="00563C6E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IntelliJ – it is a Java IDE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Identify the roles of the following technologies in the J2EE application: J2SE’s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JDK</w:t>
      </w:r>
      <w:r>
        <w:rPr>
          <w:rFonts w:ascii="Calibri" w:hAnsi="Calibri"/>
          <w:color w:val="000000"/>
          <w:sz w:val="27"/>
          <w:szCs w:val="27"/>
        </w:rPr>
        <w:t>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Emphasis"/>
          <w:rFonts w:ascii="Calibri" w:hAnsi="Calibri"/>
          <w:color w:val="000000"/>
          <w:sz w:val="27"/>
          <w:szCs w:val="27"/>
        </w:rPr>
        <w:t>GlassFish</w:t>
      </w:r>
      <w:r>
        <w:rPr>
          <w:rFonts w:ascii="Calibri" w:hAnsi="Calibri"/>
          <w:color w:val="000000"/>
          <w:sz w:val="27"/>
          <w:szCs w:val="27"/>
        </w:rPr>
        <w:t>.</w:t>
      </w:r>
    </w:p>
    <w:p w:rsidR="00563C6E" w:rsidRDefault="00794D15" w:rsidP="00563C6E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GlassFish: the application server</w:t>
      </w:r>
    </w:p>
    <w:p w:rsidR="00794D15" w:rsidRDefault="00794D15" w:rsidP="00563C6E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JDK: used as the project SDK (the software development kit).  Thus, JDK is a software development kit used to develop java applications.  It includes a runtime environment, interpreter, compiler etc.</w:t>
      </w:r>
      <w:bookmarkStart w:id="0" w:name="_GoBack"/>
      <w:bookmarkEnd w:id="0"/>
    </w:p>
    <w:p w:rsidR="00794D15" w:rsidRDefault="00794D15" w:rsidP="00563C6E">
      <w:pPr>
        <w:pStyle w:val="short-answer"/>
        <w:spacing w:after="720" w:afterAutospacing="0"/>
        <w:ind w:left="144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J2SE:</w:t>
      </w:r>
    </w:p>
    <w:p w:rsidR="00C86689" w:rsidRDefault="00C86689" w:rsidP="00C86689">
      <w:pPr>
        <w:pStyle w:val="short-answer"/>
        <w:numPr>
          <w:ilvl w:val="1"/>
          <w:numId w:val="1"/>
        </w:numPr>
        <w:spacing w:after="72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t>Explain the nature of a RESTful webservice.</w:t>
      </w:r>
      <w:r>
        <w:rPr>
          <w:rFonts w:ascii="Calibri" w:hAnsi="Calibri"/>
          <w:color w:val="000000"/>
          <w:sz w:val="27"/>
          <w:szCs w:val="27"/>
          <w:vertAlign w:val="superscript"/>
        </w:rPr>
        <w:t>*</w:t>
      </w:r>
    </w:p>
    <w:p w:rsidR="00935CF5" w:rsidRDefault="00935CF5"/>
    <w:sectPr w:rsidR="0093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A049E"/>
    <w:multiLevelType w:val="multilevel"/>
    <w:tmpl w:val="A626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4A"/>
    <w:rsid w:val="001E1E58"/>
    <w:rsid w:val="00563C6E"/>
    <w:rsid w:val="00794D15"/>
    <w:rsid w:val="00935CF5"/>
    <w:rsid w:val="00C222EB"/>
    <w:rsid w:val="00C86689"/>
    <w:rsid w:val="00DB03D0"/>
    <w:rsid w:val="00E14BB7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1DDC"/>
  <w15:chartTrackingRefBased/>
  <w15:docId w15:val="{B6E2DE21-D528-4ACE-AB9A-C9B3D2EB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689"/>
  </w:style>
  <w:style w:type="character" w:styleId="Hyperlink">
    <w:name w:val="Hyperlink"/>
    <w:basedOn w:val="DefaultParagraphFont"/>
    <w:uiPriority w:val="99"/>
    <w:semiHidden/>
    <w:unhideWhenUsed/>
    <w:rsid w:val="00C86689"/>
    <w:rPr>
      <w:color w:val="0000FF"/>
      <w:u w:val="single"/>
    </w:rPr>
  </w:style>
  <w:style w:type="paragraph" w:customStyle="1" w:styleId="short-answer">
    <w:name w:val="short-answer"/>
    <w:basedOn w:val="Normal"/>
    <w:rsid w:val="00C8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6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2016.3/creating-and-running-your-first-restful-web-service-on-glassfish-application-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2016.3/developing-a-java-ee-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7/tutorial/index.html" TargetMode="External"/><Relationship Id="rId5" Type="http://schemas.openxmlformats.org/officeDocument/2006/relationships/hyperlink" Target="https://docs.oracle.com/javaee/7/firstcup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Cupery</dc:creator>
  <cp:keywords/>
  <dc:description/>
  <cp:lastModifiedBy>Lydia Cupery</cp:lastModifiedBy>
  <cp:revision>3</cp:revision>
  <dcterms:created xsi:type="dcterms:W3CDTF">2017-04-16T12:21:00Z</dcterms:created>
  <dcterms:modified xsi:type="dcterms:W3CDTF">2017-04-16T19:59:00Z</dcterms:modified>
</cp:coreProperties>
</file>