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40"/>
          <w:szCs w:val="40"/>
        </w:rPr>
        <w:t xml:space="preserve">Reto Terraform — Digital Café Luna</w:t>
      </w:r>
    </w:p>
    <w:p>
      <w:pPr>
        <w:keepNext/>
        <w:spacing w:after="100"/>
      </w:pPr>
      <w:r>
        <w:rPr>
          <w:color w:val="555555"/>
        </w:rPr>
        <w:t xml:space="preserve">Evidencias de ejecución · Computación en Nube · EAFIT · S15 · Peso 5 %</w:t>
      </w:r>
    </w:p>
    <w:p>
      <w:pPr>
        <w:keepNext/>
        <w:spacing w:after="100"/>
      </w:pPr>
      <w:r>
        <w:t xml:space="preserve">Equipo: ______________________      Integrantes: ______________________________________</w:t>
      </w:r>
    </w:p>
    <w:p>
      <w:pPr>
        <w:keepNext/>
        <w:spacing w:after="100"/>
      </w:pPr>
      <w:r>
        <w:t xml:space="preserve">Entorno: AWS · Región us-east-1 · Terraform con provider hashicorp/aws ~&gt; 5.0</w:t>
      </w:r>
    </w:p>
    <w:p>
      <w:pPr>
        <w:pStyle w:val="Heading1"/>
        <w:spacing w:after="120" w:before="280"/>
      </w:pPr>
      <w:r>
        <w:t xml:space="preserve">1. Alcance desplegado</w:t>
      </w:r>
    </w:p>
    <w:p>
      <w:pPr>
        <w:keepNext/>
        <w:spacing w:after="100"/>
      </w:pPr>
      <w:r>
        <w:t xml:space="preserve">Slice de infraestructura creado con Terraform, todo con el prefijo reto-tf:</w:t>
      </w:r>
    </w:p>
    <w:p>
      <w:pPr>
        <w:pStyle w:val="ListParagraph"/>
        <w:numPr>
          <w:ilvl w:val="0"/>
          <w:numId w:val="2"/>
        </w:numPr>
      </w:pPr>
      <w:r>
        <w:t xml:space="preserve">EC2 Ubuntu 20.04 t3.micro (reto-tf-ec2) en una subnet pública de dcl-dev-vpc.</w:t>
      </w:r>
    </w:p>
    <w:p>
      <w:pPr>
        <w:pStyle w:val="ListParagraph"/>
        <w:numPr>
          <w:ilvl w:val="0"/>
          <w:numId w:val="2"/>
        </w:numPr>
      </w:pPr>
      <w:r>
        <w:t xml:space="preserve">Security Group reto-tf-sg: SSH (22) solo desde la IP del equipo y salida total.</w:t>
      </w:r>
    </w:p>
    <w:p>
      <w:pPr>
        <w:pStyle w:val="ListParagraph"/>
        <w:numPr>
          <w:ilvl w:val="0"/>
          <w:numId w:val="2"/>
        </w:numPr>
      </w:pPr>
      <w:r>
        <w:t xml:space="preserve">Cola SQS Standard reto-tf-queue como recurso dependiente del workload.</w:t>
      </w:r>
    </w:p>
    <w:p>
      <w:pPr>
        <w:pStyle w:val="ListParagraph"/>
        <w:numPr>
          <w:ilvl w:val="0"/>
          <w:numId w:val="2"/>
        </w:numPr>
      </w:pPr>
      <w:r>
        <w:t xml:space="preserve">VPC, subnet y AMI se leen con data sources: Terraform no los administra ni los destruye.</w:t>
      </w:r>
    </w:p>
    <w:p>
      <w:pPr>
        <w:pStyle w:val="Heading1"/>
        <w:spacing w:after="120" w:before="280"/>
      </w:pPr>
      <w:r>
        <w:t xml:space="preserve">2. Registro compacto de ejecución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300"/>
        <w:gridCol w:w="5660"/>
      </w:tblGrid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Gate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Resultado</w:t>
            </w:r>
          </w:p>
        </w:tc>
        <w:tc>
          <w:tcPr>
            <w:tcW w:type="dxa" w:w="5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Evidencia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terraform init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2E7D32"/>
              </w:rPr>
              <w:t xml:space="preserve">PASS</w:t>
            </w:r>
          </w:p>
        </w:tc>
        <w:tc>
          <w:tcPr>
            <w:tcW w:type="dxa" w:w="5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Figura 1: Terraform has been successfully initialized!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terraform validate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2E7D32"/>
              </w:rPr>
              <w:t xml:space="preserve">PASS</w:t>
            </w:r>
          </w:p>
        </w:tc>
        <w:tc>
          <w:tcPr>
            <w:tcW w:type="dxa" w:w="5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Figura 2: Success! The configuration is valid.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terraform plan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2E7D32"/>
              </w:rPr>
              <w:t xml:space="preserve">PASS</w:t>
            </w:r>
          </w:p>
        </w:tc>
        <w:tc>
          <w:tcPr>
            <w:tcW w:type="dxa" w:w="5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Figura 2: Plan: 3 to add, 0 to change, 0 to destroy.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terraform apply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2E7D32"/>
              </w:rPr>
              <w:t xml:space="preserve">PASS</w:t>
            </w:r>
          </w:p>
        </w:tc>
        <w:tc>
          <w:tcPr>
            <w:tcW w:type="dxa" w:w="5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Figura 3: Apply complete! Resources: 3 added.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functional check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2E7D32"/>
              </w:rPr>
              <w:t xml:space="preserve">PASS</w:t>
            </w:r>
          </w:p>
        </w:tc>
        <w:tc>
          <w:tcPr>
            <w:tcW w:type="dxa" w:w="5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Figuras 4 y 5: EC2 running y mensaje SQS enviado y recibido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terraform destroy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2E7D32"/>
              </w:rPr>
              <w:t xml:space="preserve">PASS</w:t>
            </w:r>
          </w:p>
        </w:tc>
        <w:tc>
          <w:tcPr>
            <w:tcW w:type="dxa" w:w="5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Figura 6: Destroy complete! Resources: 3 destroyed.</w:t>
            </w:r>
          </w:p>
        </w:tc>
      </w:tr>
    </w:tbl>
    <w:p>
      <w:pPr>
        <w:pStyle w:val="Heading1"/>
        <w:spacing w:after="120" w:before="280"/>
      </w:pPr>
      <w:r>
        <w:t xml:space="preserve">3. Evidencias</w:t>
      </w:r>
    </w:p>
    <w:p>
      <w:pPr>
        <w:keepNext/>
        <w:spacing w:after="100"/>
      </w:pPr>
      <w:r>
        <w:rPr>
          <w:b/>
          <w:bCs/>
        </w:rPr>
        <w:t xml:space="preserve">Figura 1 · terraform init</w:t>
      </w:r>
    </w:p>
    <w:p>
      <w:pPr>
        <w:keepNext/>
        <w:spacing w:after="100"/>
      </w:pPr>
      <w:r>
        <w:t xml:space="preserve">Inicialización exitosa: se reutiliza el provider hashicorp/aws v5.100.0 fijado en el lock file.</w:t>
      </w:r>
    </w:p>
    <w:p>
      <w:pPr>
        <w:spacing w:after="120" w:before="120"/>
        <w:jc w:val="center"/>
      </w:pPr>
      <w:r>
        <w:drawing>
          <wp:inline distT="0" distB="0" distL="0" distR="0">
            <wp:extent cx="5715000" cy="1990725"/>
            <wp:effectExtent t="0" r="0" b="0" l="0"/>
            <wp:docPr id="1" name="/home/claude/doc/init.png" descr="Captura de evidencia" title="/home/claude/doc/ini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00"/>
      </w:pPr>
      <w:r>
        <w:rPr>
          <w:b/>
          <w:bCs/>
        </w:rPr>
        <w:t xml:space="preserve">Figura 2 · terraform validate y terraform plan</w:t>
      </w:r>
    </w:p>
    <w:p>
      <w:pPr>
        <w:keepNext/>
        <w:spacing w:after="100"/>
      </w:pPr>
      <w:r>
        <w:t xml:space="preserve">Validación exitosa y plan con 3 recursos a crear (EC2, Security Group y SQS). Los data sources solo se leen.</w:t>
      </w:r>
    </w:p>
    <w:p>
      <w:pPr>
        <w:spacing w:after="120" w:before="120"/>
        <w:jc w:val="center"/>
      </w:pPr>
      <w:r>
        <w:drawing>
          <wp:inline distT="0" distB="0" distL="0" distR="0">
            <wp:extent cx="5715000" cy="2400300"/>
            <wp:effectExtent t="0" r="0" b="0" l="0"/>
            <wp:docPr id="1" name="1792513983606_image.png" descr="Captura de evidencia" title="1792513983606_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00"/>
      </w:pPr>
      <w:r>
        <w:rPr>
          <w:b/>
          <w:bCs/>
        </w:rPr>
        <w:t xml:space="preserve">Figura 3 · terraform apply</w:t>
      </w:r>
    </w:p>
    <w:p>
      <w:pPr>
        <w:keepNext/>
        <w:spacing w:after="100"/>
      </w:pPr>
      <w:r>
        <w:t xml:space="preserve">Se crearon los 3 recursos: Security Group, instancia EC2 (i-0def892f97de24255) y cola SQS.</w:t>
      </w:r>
    </w:p>
    <w:p>
      <w:pPr>
        <w:spacing w:after="120" w:before="120"/>
        <w:jc w:val="center"/>
      </w:pPr>
      <w:r>
        <w:drawing>
          <wp:inline distT="0" distB="0" distL="0" distR="0">
            <wp:extent cx="5715000" cy="2466975"/>
            <wp:effectExtent t="0" r="0" b="0" l="0"/>
            <wp:docPr id="1" name="1792513993313_image.png" descr="Captura de evidencia" title="1792513993313_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00"/>
      </w:pPr>
      <w:r>
        <w:rPr>
          <w:b/>
          <w:bCs/>
        </w:rPr>
        <w:t xml:space="preserve">Figura 4 · Outputs y functional check</w:t>
      </w:r>
    </w:p>
    <w:p>
      <w:pPr>
        <w:keepNext/>
        <w:spacing w:after="100"/>
      </w:pPr>
      <w:r>
        <w:t xml:space="preserve">Outputs del slice, estado de la instancia en running y prueba de la cola: un mensaje enviado con send-message se recibe con receive-message.</w:t>
      </w:r>
    </w:p>
    <w:p>
      <w:pPr>
        <w:spacing w:after="120" w:before="120"/>
        <w:jc w:val="center"/>
      </w:pPr>
      <w:r>
        <w:drawing>
          <wp:inline distT="0" distB="0" distL="0" distR="0">
            <wp:extent cx="5715000" cy="2343150"/>
            <wp:effectExtent t="0" r="0" b="0" l="0"/>
            <wp:docPr id="1" name="1792513948888_image.png" descr="Captura de evidencia" title="1792513948888_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00"/>
      </w:pPr>
      <w:r>
        <w:rPr>
          <w:b/>
          <w:bCs/>
        </w:rPr>
        <w:t xml:space="preserve">Figura 5 · Instancia en la consola de AWS</w:t>
      </w:r>
    </w:p>
    <w:p>
      <w:pPr>
        <w:keepNext/>
        <w:spacing w:after="100"/>
      </w:pPr>
      <w:r>
        <w:t xml:space="preserve">reto-tf-ec2 en estado Running, tipo t3.micro, 3/3 status checks superados, en us-east-1a.</w:t>
      </w:r>
    </w:p>
    <w:p>
      <w:pPr>
        <w:spacing w:after="120" w:before="120"/>
        <w:jc w:val="center"/>
      </w:pPr>
      <w:r>
        <w:drawing>
          <wp:inline distT="0" distB="0" distL="0" distR="0">
            <wp:extent cx="5715000" cy="790575"/>
            <wp:effectExtent t="0" r="0" b="0" l="0"/>
            <wp:docPr id="1" name="1792514003678_image.png" descr="Captura de evidencia" title="1792514003678_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00"/>
      </w:pPr>
      <w:r>
        <w:rPr>
          <w:b/>
          <w:bCs/>
        </w:rPr>
        <w:t xml:space="preserve">Figura 6 · terraform destroy</w:t>
      </w:r>
    </w:p>
    <w:p>
      <w:pPr>
        <w:keepNext/>
        <w:spacing w:after="100"/>
      </w:pPr>
      <w:r>
        <w:t xml:space="preserve">Antes de destruir se revisó terraform state list: solo aparecen aws_instance.reto, aws_security_group.reto y aws_sqs_queue.reto (los data.* solo se leen). El destroy eliminó únicamente esos 3 recursos.</w:t>
      </w:r>
    </w:p>
    <w:p>
      <w:pPr>
        <w:spacing w:after="120" w:before="120"/>
        <w:jc w:val="center"/>
      </w:pPr>
      <w:r>
        <w:drawing>
          <wp:inline distT="0" distB="0" distL="0" distR="0">
            <wp:extent cx="5715000" cy="2828925"/>
            <wp:effectExtent t="0" r="0" b="0" l="0"/>
            <wp:docPr id="1" name="1792514210067_image.png" descr="Captura de evidencia" title="1792514210067_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center"/>
      </w:pPr>
      <w:r>
        <w:drawing>
          <wp:inline distT="0" distB="0" distL="0" distR="0">
            <wp:extent cx="5715000" cy="2200275"/>
            <wp:effectExtent t="0" r="0" b="0" l="0"/>
            <wp:docPr id="1" name="1792514225905_image.png" descr="Captura de evidencia" title="1792514225905_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 w:before="280"/>
      </w:pPr>
      <w:r>
        <w:t xml:space="preserve">4. Aislamiento y seguridad</w:t>
      </w:r>
    </w:p>
    <w:p>
      <w:pPr>
        <w:pStyle w:val="ListParagraph"/>
        <w:numPr>
          <w:ilvl w:val="0"/>
          <w:numId w:val="2"/>
        </w:numPr>
      </w:pPr>
      <w:r>
        <w:t xml:space="preserve">Todos los recursos creados llevan el prefijo reto-tf; el state solo administra aws_instance.reto, aws_security_group.reto y aws_sqs_queue.reto.</w:t>
      </w:r>
    </w:p>
    <w:p>
      <w:pPr>
        <w:pStyle w:val="ListParagraph"/>
        <w:numPr>
          <w:ilvl w:val="0"/>
          <w:numId w:val="2"/>
        </w:numPr>
      </w:pPr>
      <w:r>
        <w:t xml:space="preserve">Las credenciales se pasan por variables de entorno; no hay claves en el código ni en archivos versionados.</w:t>
      </w:r>
    </w:p>
    <w:p>
      <w:pPr>
        <w:pStyle w:val="ListParagraph"/>
        <w:numPr>
          <w:ilvl w:val="0"/>
          <w:numId w:val="2"/>
        </w:numPr>
      </w:pPr>
      <w:r>
        <w:t xml:space="preserve">.gitignore excluye .terraform/, *.tfstate*, terraform.tfvars y tfplan.</w:t>
      </w:r>
    </w:p>
    <w:p>
      <w:pPr>
        <w:pStyle w:val="ListParagraph"/>
        <w:numPr>
          <w:ilvl w:val="0"/>
          <w:numId w:val="2"/>
        </w:numPr>
      </w:pPr>
      <w:r>
        <w:t xml:space="preserve">La EC2 se despliega sin Instance Profile porque la cuenta usada no tiene LabInstanceProfile; la variable instance_profile queda en null y puede definirse donde exista.</w:t>
      </w:r>
    </w:p>
    <w:p>
      <w:pPr>
        <w:pStyle w:val="ListParagraph"/>
        <w:numPr>
          <w:ilvl w:val="0"/>
          <w:numId w:val="2"/>
        </w:numPr>
      </w:pPr>
      <w:r>
        <w:t xml:space="preserve">La subnet no asigna IP pública automáticamente, por eso la instancia declara associate_public_ip_address = true.</w:t>
      </w:r>
    </w:p>
    <w:sectPr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27c971907e00521681b893e57d5844b2ee0b984.png"/><Relationship Id="rId8" Type="http://schemas.openxmlformats.org/officeDocument/2006/relationships/image" Target="media/4b8b8e51be07b6346ff9a3ac04253a930478aaf9.png"/><Relationship Id="rId9" Type="http://schemas.openxmlformats.org/officeDocument/2006/relationships/image" Target="media/a71ca6bf1d8e5e6c0d7e263228ca69e11f128b43.png"/><Relationship Id="rId10" Type="http://schemas.openxmlformats.org/officeDocument/2006/relationships/image" Target="media/0dbf557c2d95e5c0e45128c78b84be2d08a86aff.png"/><Relationship Id="rId11" Type="http://schemas.openxmlformats.org/officeDocument/2006/relationships/image" Target="media/38a4398629565447a435b107d676542f74137669.png"/><Relationship Id="rId12" Type="http://schemas.openxmlformats.org/officeDocument/2006/relationships/image" Target="media/753ee7dbee160a45f68ddf58b2d588358be5d6cf.png"/><Relationship Id="rId13" Type="http://schemas.openxmlformats.org/officeDocument/2006/relationships/image" Target="media/f4a14771c6cc0170c2b764e37a175e0206ff52c9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2026-10-20T16:37:23.813Z</dcterms:created>
  <dcterms:modified xsi:type="dcterms:W3CDTF">2026-10-20T16:37:23.818Z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