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42D5" w14:textId="77777777" w:rsidR="007338A0" w:rsidRDefault="007338A0" w:rsidP="007338A0">
      <w:pPr>
        <w:pStyle w:val="Default"/>
      </w:pPr>
    </w:p>
    <w:p w14:paraId="6734C37D" w14:textId="77777777" w:rsidR="007338A0" w:rsidRDefault="007338A0" w:rsidP="007338A0">
      <w:pPr>
        <w:pStyle w:val="Default"/>
      </w:pPr>
      <w:r>
        <w:t xml:space="preserve"> </w:t>
      </w:r>
    </w:p>
    <w:p w14:paraId="6E3C71A4" w14:textId="77777777" w:rsidR="007338A0" w:rsidRDefault="007338A0" w:rsidP="007338A0">
      <w:pPr>
        <w:pStyle w:val="Default"/>
        <w:spacing w:after="186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ascii="Calibri" w:hAnsi="Calibri" w:cs="Calibri"/>
          <w:sz w:val="30"/>
          <w:szCs w:val="30"/>
        </w:rPr>
        <w:t xml:space="preserve">Objective: To hear from the Development department any hopes and concerns regarding DEIJ at Defenders. </w:t>
      </w:r>
    </w:p>
    <w:p w14:paraId="1FE09B9D" w14:textId="77777777" w:rsidR="007338A0" w:rsidRDefault="007338A0" w:rsidP="007338A0">
      <w:pPr>
        <w:pStyle w:val="Default"/>
        <w:spacing w:after="186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ascii="Calibri" w:hAnsi="Calibri" w:cs="Calibri"/>
          <w:sz w:val="30"/>
          <w:szCs w:val="30"/>
        </w:rPr>
        <w:t xml:space="preserve">Prior to Group Discussion: To ensure transparency and ease, I met with Development staff member individually to inform them of my intention of the listening tour. If there was anything that they felt uncomfortable sharing openly, I assured that anything that is said during our 1:1 will be held confidential and there is no pressure for them to share with the group. I also assured that, while I will be capturing reoccurring themes during the group discussion, I will not be taking down any names of who said what. </w:t>
      </w:r>
    </w:p>
    <w:p w14:paraId="06BE9368" w14:textId="77777777" w:rsidR="007338A0" w:rsidRDefault="007338A0" w:rsidP="007338A0">
      <w:pPr>
        <w:pStyle w:val="Default"/>
        <w:spacing w:after="186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ascii="Calibri" w:hAnsi="Calibri" w:cs="Calibri"/>
          <w:sz w:val="30"/>
          <w:szCs w:val="30"/>
        </w:rPr>
        <w:t xml:space="preserve">During Group Discussion: I began by defining DEIJ, as the environmental industry defines it, to help clarify any confusion as to what DEIJ is and what it stands for. I mentioned that although Defenders’ definition of DEIJ is still in progress, this listening tour will help the Working Group put together a definition that is clear and direct; which can then help the department incorporate DEIJ efforts into their work (i.e. major gifts, mid-level gifts, planned giving, foundations, research, etc.). </w:t>
      </w:r>
    </w:p>
    <w:p w14:paraId="14957506" w14:textId="77777777" w:rsidR="007338A0" w:rsidRDefault="007338A0" w:rsidP="007338A0">
      <w:pPr>
        <w:pStyle w:val="Default"/>
        <w:spacing w:after="179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Outcome Topics and Questions:</w:t>
      </w:r>
    </w:p>
    <w:p w14:paraId="50FFD54C" w14:textId="44B73302" w:rsidR="007338A0" w:rsidRDefault="007338A0" w:rsidP="007338A0">
      <w:pPr>
        <w:pStyle w:val="Default"/>
        <w:spacing w:after="179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Dive deeper into diversity and inclusion topics and areas </w:t>
      </w:r>
    </w:p>
    <w:p w14:paraId="432CA6AC" w14:textId="5372864B" w:rsidR="007338A0" w:rsidRDefault="007338A0" w:rsidP="007338A0">
      <w:pPr>
        <w:pStyle w:val="Default"/>
        <w:spacing w:after="179"/>
        <w:ind w:left="36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Split levels of integration</w:t>
      </w:r>
    </w:p>
    <w:p w14:paraId="6B96C35C" w14:textId="37568DA2" w:rsidR="007338A0" w:rsidRDefault="007338A0" w:rsidP="007338A0">
      <w:pPr>
        <w:pStyle w:val="Default"/>
        <w:spacing w:after="179"/>
        <w:ind w:left="36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Commitment behind action</w:t>
      </w:r>
    </w:p>
    <w:p w14:paraId="0E845F8A" w14:textId="459A2505" w:rsidR="007338A0" w:rsidRDefault="007338A0" w:rsidP="007338A0">
      <w:pPr>
        <w:pStyle w:val="Default"/>
        <w:spacing w:after="179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Build support structure</w:t>
      </w:r>
    </w:p>
    <w:p w14:paraId="1781F6F0" w14:textId="1B29E138" w:rsidR="007338A0" w:rsidRDefault="007338A0" w:rsidP="007338A0">
      <w:pPr>
        <w:pStyle w:val="Default"/>
        <w:spacing w:after="179"/>
        <w:ind w:left="360"/>
        <w:rPr>
          <w:rFonts w:ascii="Calibri" w:hAnsi="Calibri" w:cs="Calibri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How can we provide more core investment? Plan for future budgets?</w:t>
      </w:r>
    </w:p>
    <w:p w14:paraId="614F1B76" w14:textId="77777777" w:rsidR="007338A0" w:rsidRDefault="007338A0" w:rsidP="007338A0">
      <w:pPr>
        <w:pStyle w:val="Default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Work in the scope we’re capable of doing</w:t>
      </w:r>
    </w:p>
    <w:p w14:paraId="37B0A1F3" w14:textId="57FE3BCE" w:rsidR="007338A0" w:rsidRDefault="007338A0" w:rsidP="007338A0">
      <w:pPr>
        <w:pStyle w:val="Default"/>
        <w:ind w:left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Defining our scope, re-distribution of work</w:t>
      </w:r>
    </w:p>
    <w:p w14:paraId="4F493D7A" w14:textId="77777777" w:rsidR="007338A0" w:rsidRDefault="007338A0" w:rsidP="007338A0">
      <w:pPr>
        <w:pStyle w:val="Default"/>
        <w:ind w:left="720"/>
        <w:rPr>
          <w:rFonts w:ascii="Courier New" w:hAnsi="Courier New" w:cs="Courier New"/>
          <w:sz w:val="30"/>
          <w:szCs w:val="30"/>
        </w:rPr>
      </w:pPr>
    </w:p>
    <w:p w14:paraId="4AEC2252" w14:textId="553471CA" w:rsidR="007338A0" w:rsidRDefault="007338A0" w:rsidP="007338A0">
      <w:pPr>
        <w:pStyle w:val="Default"/>
        <w:numPr>
          <w:ilvl w:val="1"/>
          <w:numId w:val="2"/>
        </w:numPr>
        <w:spacing w:after="186"/>
        <w:rPr>
          <w:rFonts w:ascii="Courier New" w:hAnsi="Courier New" w:cs="Courier New"/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t>Cal</w:t>
      </w:r>
      <w:r>
        <w:rPr>
          <w:rFonts w:ascii="Courier New" w:hAnsi="Courier New" w:cs="Courier New"/>
          <w:color w:val="auto"/>
          <w:sz w:val="30"/>
          <w:szCs w:val="30"/>
        </w:rPr>
        <w:t xml:space="preserve">l for change </w:t>
      </w:r>
    </w:p>
    <w:p w14:paraId="5FED8A84" w14:textId="77777777" w:rsidR="007338A0" w:rsidRDefault="007338A0" w:rsidP="007338A0">
      <w:pPr>
        <w:pStyle w:val="Default"/>
        <w:numPr>
          <w:ilvl w:val="1"/>
          <w:numId w:val="2"/>
        </w:numPr>
        <w:spacing w:after="186"/>
        <w:rPr>
          <w:rFonts w:ascii="Courier New" w:hAnsi="Courier New" w:cs="Courier New"/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t xml:space="preserve">o Listening to diverse backgrounds </w:t>
      </w:r>
    </w:p>
    <w:p w14:paraId="36E7C4EB" w14:textId="77777777" w:rsidR="007338A0" w:rsidRDefault="007338A0" w:rsidP="007338A0">
      <w:pPr>
        <w:pStyle w:val="Default"/>
        <w:numPr>
          <w:ilvl w:val="1"/>
          <w:numId w:val="2"/>
        </w:numPr>
        <w:spacing w:after="186"/>
        <w:rPr>
          <w:rFonts w:ascii="Courier New" w:hAnsi="Courier New" w:cs="Courier New"/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t xml:space="preserve">o Active in breaking down barriers </w:t>
      </w:r>
    </w:p>
    <w:p w14:paraId="747A327A" w14:textId="77777777" w:rsidR="007338A0" w:rsidRDefault="007338A0" w:rsidP="007338A0">
      <w:pPr>
        <w:pStyle w:val="Default"/>
        <w:numPr>
          <w:ilvl w:val="1"/>
          <w:numId w:val="2"/>
        </w:numPr>
        <w:spacing w:after="186"/>
        <w:rPr>
          <w:rFonts w:ascii="Courier New" w:hAnsi="Courier New" w:cs="Courier New"/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t xml:space="preserve">o Training for conscious/unconscious/implicit biases </w:t>
      </w:r>
    </w:p>
    <w:p w14:paraId="0EEF5AA0" w14:textId="77777777" w:rsidR="007338A0" w:rsidRDefault="007338A0" w:rsidP="007338A0">
      <w:pPr>
        <w:pStyle w:val="Default"/>
        <w:numPr>
          <w:ilvl w:val="1"/>
          <w:numId w:val="2"/>
        </w:numPr>
        <w:spacing w:after="186"/>
        <w:rPr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lastRenderedPageBreak/>
        <w:t xml:space="preserve">o </w:t>
      </w:r>
      <w:r>
        <w:rPr>
          <w:rFonts w:ascii="Calibri" w:hAnsi="Calibri" w:cs="Calibri"/>
          <w:color w:val="auto"/>
          <w:sz w:val="30"/>
          <w:szCs w:val="30"/>
        </w:rPr>
        <w:t xml:space="preserve">What do we want to be: leader in conservation or just good? What is the goal? </w:t>
      </w:r>
    </w:p>
    <w:p w14:paraId="0A385977" w14:textId="4FCCB26C" w:rsidR="007338A0" w:rsidRDefault="007338A0" w:rsidP="007338A0">
      <w:pPr>
        <w:pStyle w:val="Default"/>
        <w:numPr>
          <w:ilvl w:val="1"/>
          <w:numId w:val="2"/>
        </w:numPr>
        <w:spacing w:after="186"/>
        <w:rPr>
          <w:color w:val="auto"/>
          <w:sz w:val="30"/>
          <w:szCs w:val="30"/>
        </w:rPr>
      </w:pPr>
      <w:r>
        <w:rPr>
          <w:rFonts w:ascii="Courier New" w:hAnsi="Courier New" w:cs="Courier New"/>
          <w:color w:val="auto"/>
          <w:sz w:val="30"/>
          <w:szCs w:val="30"/>
        </w:rPr>
        <w:t xml:space="preserve">o </w:t>
      </w:r>
      <w:r>
        <w:rPr>
          <w:rFonts w:ascii="Calibri" w:hAnsi="Calibri" w:cs="Calibri"/>
          <w:color w:val="auto"/>
          <w:sz w:val="30"/>
          <w:szCs w:val="30"/>
        </w:rPr>
        <w:t xml:space="preserve">Investment for our international work </w:t>
      </w:r>
    </w:p>
    <w:p w14:paraId="7AE5BEC2" w14:textId="48620DE4" w:rsidR="007338A0" w:rsidRDefault="007338A0" w:rsidP="007338A0">
      <w:pPr>
        <w:pStyle w:val="Default"/>
        <w:numPr>
          <w:ilvl w:val="1"/>
          <w:numId w:val="2"/>
        </w:numPr>
        <w:spacing w:after="186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Equitable job descriptions</w:t>
      </w:r>
    </w:p>
    <w:p w14:paraId="74BBBDD0" w14:textId="5E1EA89C" w:rsidR="007338A0" w:rsidRDefault="007338A0" w:rsidP="007338A0">
      <w:pPr>
        <w:pStyle w:val="Default"/>
        <w:numPr>
          <w:ilvl w:val="2"/>
          <w:numId w:val="2"/>
        </w:numPr>
        <w:spacing w:after="186"/>
        <w:ind w:left="36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Rating jobs</w:t>
      </w:r>
    </w:p>
    <w:p w14:paraId="41DAE23E" w14:textId="0EDA7002" w:rsidR="007338A0" w:rsidRPr="007338A0" w:rsidRDefault="007338A0" w:rsidP="007338A0">
      <w:pPr>
        <w:pStyle w:val="Default"/>
        <w:numPr>
          <w:ilvl w:val="2"/>
          <w:numId w:val="2"/>
        </w:numPr>
        <w:spacing w:after="186"/>
        <w:ind w:left="36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Education sup</w:t>
      </w:r>
      <w:bookmarkStart w:id="0" w:name="_GoBack"/>
      <w:bookmarkEnd w:id="0"/>
      <w:r>
        <w:rPr>
          <w:color w:val="auto"/>
          <w:sz w:val="30"/>
          <w:szCs w:val="30"/>
        </w:rPr>
        <w:t>port</w:t>
      </w:r>
    </w:p>
    <w:p w14:paraId="2ECCE3C7" w14:textId="77777777" w:rsidR="00437E2E" w:rsidRPr="007338A0" w:rsidRDefault="00437E2E" w:rsidP="007338A0">
      <w:pPr>
        <w:pStyle w:val="Default"/>
        <w:ind w:left="360"/>
        <w:rPr>
          <w:rFonts w:ascii="Wingdings" w:hAnsi="Wingdings" w:cs="Wingdings"/>
          <w:color w:val="auto"/>
          <w:sz w:val="30"/>
          <w:szCs w:val="30"/>
        </w:rPr>
      </w:pPr>
    </w:p>
    <w:sectPr w:rsidR="00437E2E" w:rsidRPr="007338A0" w:rsidSect="00A906E6">
      <w:pgSz w:w="12240" w:h="16340"/>
      <w:pgMar w:top="1122" w:right="1510" w:bottom="645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F7B817"/>
    <w:multiLevelType w:val="hybridMultilevel"/>
    <w:tmpl w:val="4707BA6F"/>
    <w:lvl w:ilvl="0" w:tplc="FFFFFFFF">
      <w:start w:val="1"/>
      <w:numFmt w:val="ideographDigital"/>
      <w:lvlText w:val=""/>
      <w:lvlJc w:val="left"/>
    </w:lvl>
    <w:lvl w:ilvl="1" w:tplc="E4A551CC">
      <w:start w:val="1"/>
      <w:numFmt w:val="bullet"/>
      <w:lvlText w:val="•"/>
      <w:lvlJc w:val="left"/>
    </w:lvl>
    <w:lvl w:ilvl="2" w:tplc="88DBCD5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D855E3"/>
    <w:multiLevelType w:val="hybridMultilevel"/>
    <w:tmpl w:val="A0DC4840"/>
    <w:lvl w:ilvl="0" w:tplc="FFFFFFFF">
      <w:start w:val="1"/>
      <w:numFmt w:val="ideographDigital"/>
      <w:lvlText w:val=""/>
      <w:lvlJc w:val="left"/>
    </w:lvl>
    <w:lvl w:ilvl="1" w:tplc="786C857A">
      <w:start w:val="1"/>
      <w:numFmt w:val="bullet"/>
      <w:lvlText w:val="•"/>
      <w:lvlJc w:val="left"/>
    </w:lvl>
    <w:lvl w:ilvl="2" w:tplc="88E93E6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A82048"/>
    <w:multiLevelType w:val="hybridMultilevel"/>
    <w:tmpl w:val="5B8EFB57"/>
    <w:lvl w:ilvl="0" w:tplc="FFFFFFFF">
      <w:start w:val="1"/>
      <w:numFmt w:val="ideographDigital"/>
      <w:lvlText w:val="•"/>
      <w:lvlJc w:val="left"/>
    </w:lvl>
    <w:lvl w:ilvl="1" w:tplc="73E4A53E">
      <w:start w:val="1"/>
      <w:numFmt w:val="bullet"/>
      <w:lvlText w:val="•"/>
      <w:lvlJc w:val="left"/>
    </w:lvl>
    <w:lvl w:ilvl="2" w:tplc="A4943E38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A0"/>
    <w:rsid w:val="00437E2E"/>
    <w:rsid w:val="0073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FB33"/>
  <w15:chartTrackingRefBased/>
  <w15:docId w15:val="{57411AEC-62A6-4A1F-90FB-ADD71929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38A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506055B41BF409A18055AA303B57E" ma:contentTypeVersion="13" ma:contentTypeDescription="Create a new document." ma:contentTypeScope="" ma:versionID="3023175e12f7c90d03730829a64f3b1c">
  <xsd:schema xmlns:xsd="http://www.w3.org/2001/XMLSchema" xmlns:xs="http://www.w3.org/2001/XMLSchema" xmlns:p="http://schemas.microsoft.com/office/2006/metadata/properties" xmlns:ns3="ded7f2be-c7f6-4cab-9c92-3573aaa55cb4" xmlns:ns4="10f0668f-c1ba-4685-8c62-6656ceb79bbb" targetNamespace="http://schemas.microsoft.com/office/2006/metadata/properties" ma:root="true" ma:fieldsID="7727ddc2d3dacc129b1b909d80e28c30" ns3:_="" ns4:_="">
    <xsd:import namespace="ded7f2be-c7f6-4cab-9c92-3573aaa55cb4"/>
    <xsd:import namespace="10f0668f-c1ba-4685-8c62-6656ceb79b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7f2be-c7f6-4cab-9c92-3573aaa55c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668f-c1ba-4685-8c62-6656ceb79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67FF3-9494-4BA8-ACC7-52230494E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7f2be-c7f6-4cab-9c92-3573aaa55cb4"/>
    <ds:schemaRef ds:uri="10f0668f-c1ba-4685-8c62-6656ceb79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B1E61-5E53-454D-BE76-E7750BD0B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C07F6-E5A3-4863-9EC1-56EFFA2C312B}">
  <ds:schemaRefs>
    <ds:schemaRef ds:uri="http://purl.org/dc/terms/"/>
    <ds:schemaRef ds:uri="http://schemas.openxmlformats.org/package/2006/metadata/core-properties"/>
    <ds:schemaRef ds:uri="ded7f2be-c7f6-4cab-9c92-3573aaa55cb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0f0668f-c1ba-4685-8c62-6656ceb79bb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1</cp:revision>
  <dcterms:created xsi:type="dcterms:W3CDTF">2020-02-09T18:21:00Z</dcterms:created>
  <dcterms:modified xsi:type="dcterms:W3CDTF">2020-02-09T18:26:00Z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0x010100AAF506055B41BF409A18055AA303B57E</vt:lpwstr>
  </property>
</Properties>
</file>