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California Sovereign Infrastructure</w:t>
      </w:r>
    </w:p>
    <w:p>
      <w:r>
        <w:rPr>
          <w:i/>
        </w:rPr>
        <w:t>Firm electricity and firm water for three million households, priced at two cases</w:t>
      </w:r>
    </w:p>
    <w:p>
      <w:r>
        <w:rPr>
          <w:b/>
        </w:rPr>
        <w:t>Matthew Lach, Independent Researcher, 2026</w:t>
      </w:r>
    </w:p>
    <w:p>
      <w:pPr>
        <w:pStyle w:val="Heading3"/>
      </w:pPr>
      <w:r>
        <w:t>Abstract</w:t>
      </w:r>
    </w:p>
    <w:p>
      <w:r>
        <w:t>California's two fundamental scarcities are firm electricity and fresh water, and both are worsening on the same timescale. The state's residential load peaks after sunset and in summer, its grid is served at those hours by gas and imports at rising prices, and the utilities' generation charge for a household has risen to about $1,177 a year. Its water is drawn from an over-allocated river system and from groundwater basins that are overdrafted by 1.8–2.5 million acre-feet a year in the San Joaquin Valley alone, under a statute that now requires the deficit to close. Neither scarcity yields to demand reduction at the scale required, and every supply that can meet them at scale is capital-intensive, first-of-a-kind, or both. This proposal sets out one state-owned program that addresses the two together: Title I, a concentrating-solar plant of a new generation, sized to make 18.1 TWh a year of firm electricity for three million households; Title II, seawater reverse-osmosis modules on retired coastal power plants; and Title III, the contract and the one shared asset that join them, by which the plant's summer surplus lifts the water to an elevated reservoir and the water's year-round descent closes the plant's evening peak. Every figure is computed rather than asserted, at a middle case and at a critical case in which every uncertain constant sits at its adverse end, and the design is held to the critical case. The program costs $67 to 114 billion once, carries no public money after the build, and returns a household's generation charge to $190–263 a year once the bonds retire. It proceeds in stages, each reversible until a pilot receiver has passed a test whose pass mark is fixed in advance; the first stage is $213 to 463 million of studies and surveys, which is the decision this document requests.</w:t>
      </w:r>
    </w:p>
    <w:p>
      <w:pPr>
        <w:pStyle w:val="Heading3"/>
      </w:pPr>
      <w:r>
        <w:t>Contents</w:t>
      </w:r>
    </w:p>
    <w:p>
      <w:pPr>
        <w:pStyle w:val="ListBullet"/>
      </w:pPr>
      <w:r>
        <w:t>1. Summary and the decision requested</w:t>
      </w:r>
    </w:p>
    <w:p>
      <w:pPr>
        <w:pStyle w:val="ListBullet"/>
      </w:pPr>
      <w:r>
        <w:t>2. The requirement</w:t>
      </w:r>
    </w:p>
    <w:p>
      <w:pPr>
        <w:pStyle w:val="ListBullet"/>
      </w:pPr>
      <w:r>
        <w:t>3. The record of salt-tower solar and the cost of building it</w:t>
      </w:r>
    </w:p>
    <w:p>
      <w:pPr>
        <w:pStyle w:val="ListBullet"/>
      </w:pPr>
      <w:r>
        <w:t>4. The equipment question</w:t>
      </w:r>
    </w:p>
    <w:p>
      <w:pPr>
        <w:pStyle w:val="ListBullet"/>
      </w:pPr>
      <w:r>
        <w:t>5. The energy chain</w:t>
      </w:r>
    </w:p>
    <w:p>
      <w:pPr>
        <w:pStyle w:val="ListBullet"/>
      </w:pPr>
      <w:r>
        <w:t>6. The plant</w:t>
      </w:r>
    </w:p>
    <w:p>
      <w:pPr>
        <w:pStyle w:val="ListBullet"/>
      </w:pPr>
      <w:r>
        <w:t>7. The plant hour by hour</w:t>
      </w:r>
    </w:p>
    <w:p>
      <w:pPr>
        <w:pStyle w:val="ListBullet"/>
      </w:pPr>
      <w:r>
        <w:t>8. Closing the load</w:t>
      </w:r>
    </w:p>
    <w:p>
      <w:pPr>
        <w:pStyle w:val="ListBullet"/>
      </w:pPr>
      <w:r>
        <w:t>9. The risk register</w:t>
      </w:r>
    </w:p>
    <w:p>
      <w:pPr>
        <w:pStyle w:val="ListBullet"/>
      </w:pPr>
      <w:r>
        <w:t>10. Provenance: the studies behind every technology</w:t>
      </w:r>
    </w:p>
    <w:p>
      <w:pPr>
        <w:pStyle w:val="ListBullet"/>
      </w:pPr>
      <w:r>
        <w:t>11. The pilot receiver: an acceptance protocol</w:t>
      </w:r>
    </w:p>
    <w:p>
      <w:pPr>
        <w:pStyle w:val="ListBullet"/>
      </w:pPr>
      <w:r>
        <w:t>12. Studies and surveys first</w:t>
      </w:r>
    </w:p>
    <w:p>
      <w:pPr>
        <w:pStyle w:val="ListBullet"/>
      </w:pPr>
      <w:r>
        <w:t>13. Price, the household and the financing</w:t>
      </w:r>
    </w:p>
    <w:p>
      <w:pPr>
        <w:pStyle w:val="ListBullet"/>
      </w:pPr>
      <w:r>
        <w:t>14. Title II: the water</w:t>
      </w:r>
    </w:p>
    <w:p>
      <w:pPr>
        <w:pStyle w:val="ListBullet"/>
      </w:pPr>
      <w:r>
        <w:t>15. Title III: the joinder</w:t>
      </w:r>
    </w:p>
    <w:p>
      <w:pPr>
        <w:pStyle w:val="ListBullet"/>
      </w:pPr>
      <w:r>
        <w:t>16. The sites</w:t>
      </w:r>
    </w:p>
    <w:p>
      <w:pPr>
        <w:pStyle w:val="ListBullet"/>
      </w:pPr>
      <w:r>
        <w:t>17. Environment, employment, land and procurement</w:t>
      </w:r>
    </w:p>
    <w:p>
      <w:pPr>
        <w:pStyle w:val="ListBullet"/>
      </w:pPr>
      <w:r>
        <w:t>18. What is not settled</w:t>
      </w:r>
    </w:p>
    <w:p>
      <w:pPr>
        <w:pStyle w:val="ListBullet"/>
      </w:pPr>
      <w:r>
        <w:t>19. How the figures were produced</w:t>
      </w:r>
    </w:p>
    <w:p>
      <w:pPr>
        <w:pStyle w:val="ListBullet"/>
      </w:pPr>
      <w:r>
        <w:t>Bibliography</w:t>
      </w:r>
    </w:p>
    <w:p>
      <w:r>
        <w:rPr>
          <w:b/>
        </w:rPr>
        <w:t>How to read the figures in this document.</w:t>
      </w:r>
      <w:r>
        <w:t xml:space="preserve"> Every number is printed at two cases. </w:t>
      </w:r>
      <w:r>
        <w:rPr>
          <w:i/>
        </w:rPr>
        <w:t>Mid</w:t>
      </w:r>
      <w:r>
        <w:t xml:space="preserve"> is the middle of each constant's band; </w:t>
      </w:r>
      <w:r>
        <w:rPr>
          <w:i/>
        </w:rPr>
        <w:t>critical</w:t>
      </w:r>
      <w:r>
        <w:t xml:space="preserve"> is the adverse end of every band at once. The design is held to critical, and the mid column is margin. A number quoted without its case is misquoted. Each figure also carries a status: SOURCED is a published figure with its source in the bibliography; ASSUMED is a band the record does not fix, stated as such; RECONSTRUCTED is a shape or split rebuilt from physics or from a published model; DERIVED is computed from the others; DECIDED is a choice this work has made and recorded. A status is never flattened: how a number was got is part of what it is.</w:t>
      </w:r>
    </w:p>
    <w:p>
      <w:pPr>
        <w:pStyle w:val="Heading2"/>
      </w:pPr>
      <w:r>
        <w:t>1. Summary and the decision requested</w:t>
      </w:r>
    </w:p>
    <w:p>
      <w:r>
        <w:t xml:space="preserve">The program is one state-owned enterprise under one Authority, two severable projects, funded once by bonds and never again by the treasury. Title I builds a concentrating-solar plant on three desert nodes, with falling-particle receivers and supercritical-CO₂ turbines in place of nitrate salt and steam, photovoltaics serving the daytime load directly and a mirror field sized for the night, to make </w:t>
      </w:r>
      <w:r>
        <w:rPr>
          <w:b/>
        </w:rPr>
        <w:t>18.1 TWh</w:t>
      </w:r>
      <w:r>
        <w:t xml:space="preserve"> of firm electricity a year for three million households. Title II builds </w:t>
      </w:r>
      <w:r>
        <w:rPr>
          <w:b/>
        </w:rPr>
        <w:t>15 to 17</w:t>
      </w:r>
      <w:r>
        <w:t xml:space="preserve"> seawater reverse-osmosis modules of 50,000 acre-feet a year on retired coastal power plants. Title III lifts the water to an elevated reservoir with Title I's summer surplus and returns it year-round through pump-turbines to Title I's evenings, and states the contract, the shared asset and the severability that make the two projects one program without making either dependent on the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Title I plant with its risk register, $B</w:t>
            </w:r>
          </w:p>
        </w:tc>
        <w:tc>
          <w:tcPr>
            <w:tcW w:type="dxa" w:w="2880"/>
          </w:tcPr>
          <w:p>
            <w:r>
              <w:rPr>
                <w:sz w:val="16"/>
              </w:rPr>
            </w:r>
            <w:r>
              <w:rPr>
                <w:sz w:val="16"/>
              </w:rPr>
              <w:t>32.7</w:t>
            </w:r>
          </w:p>
        </w:tc>
        <w:tc>
          <w:tcPr>
            <w:tcW w:type="dxa" w:w="2880"/>
          </w:tcPr>
          <w:p>
            <w:r>
              <w:rPr>
                <w:sz w:val="16"/>
              </w:rPr>
            </w:r>
            <w:r>
              <w:rPr>
                <w:sz w:val="16"/>
              </w:rPr>
              <w:t>55.4</w:t>
            </w:r>
          </w:p>
        </w:tc>
      </w:tr>
      <w:tr>
        <w:tc>
          <w:tcPr>
            <w:tcW w:type="dxa" w:w="2880"/>
          </w:tcPr>
          <w:p>
            <w:r>
              <w:rPr>
                <w:sz w:val="16"/>
              </w:rPr>
            </w:r>
            <w:r>
              <w:rPr>
                <w:sz w:val="16"/>
              </w:rPr>
              <w:t>Title I closing the whole load on the adopted route, $B</w:t>
            </w:r>
          </w:p>
        </w:tc>
        <w:tc>
          <w:tcPr>
            <w:tcW w:type="dxa" w:w="2880"/>
          </w:tcPr>
          <w:p>
            <w:r>
              <w:rPr>
                <w:sz w:val="16"/>
              </w:rPr>
            </w:r>
            <w:r>
              <w:rPr>
                <w:sz w:val="16"/>
              </w:rPr>
              <w:t>6.4</w:t>
            </w:r>
          </w:p>
        </w:tc>
        <w:tc>
          <w:tcPr>
            <w:tcW w:type="dxa" w:w="2880"/>
          </w:tcPr>
          <w:p>
            <w:r>
              <w:rPr>
                <w:sz w:val="16"/>
              </w:rPr>
            </w:r>
            <w:r>
              <w:rPr>
                <w:sz w:val="16"/>
              </w:rPr>
              <w:t>10.3</w:t>
            </w:r>
          </w:p>
        </w:tc>
      </w:tr>
      <w:tr>
        <w:tc>
          <w:tcPr>
            <w:tcW w:type="dxa" w:w="2880"/>
          </w:tcPr>
          <w:p>
            <w:r>
              <w:rPr>
                <w:sz w:val="16"/>
              </w:rPr>
            </w:r>
            <w:r>
              <w:rPr>
                <w:sz w:val="16"/>
              </w:rPr>
              <w:t>Title II modules at the adopted route, $B</w:t>
            </w:r>
          </w:p>
        </w:tc>
        <w:tc>
          <w:tcPr>
            <w:tcW w:type="dxa" w:w="2880"/>
          </w:tcPr>
          <w:p>
            <w:r>
              <w:rPr>
                <w:sz w:val="16"/>
              </w:rPr>
            </w:r>
            <w:r>
              <w:rPr>
                <w:sz w:val="16"/>
              </w:rPr>
              <w:t>28</w:t>
            </w:r>
          </w:p>
        </w:tc>
        <w:tc>
          <w:tcPr>
            <w:tcW w:type="dxa" w:w="2880"/>
          </w:tcPr>
          <w:p>
            <w:r>
              <w:rPr>
                <w:sz w:val="16"/>
              </w:rPr>
            </w:r>
            <w:r>
              <w:rPr>
                <w:sz w:val="16"/>
              </w:rPr>
              <w:t>48</w:t>
            </w:r>
          </w:p>
        </w:tc>
      </w:tr>
      <w:tr>
        <w:tc>
          <w:tcPr>
            <w:tcW w:type="dxa" w:w="2880"/>
          </w:tcPr>
          <w:p>
            <w:r>
              <w:rPr>
                <w:sz w:val="16"/>
              </w:rPr>
            </w:r>
            <w:r>
              <w:rPr>
                <w:b/>
                <w:sz w:val="16"/>
              </w:rPr>
              <w:t>program, $B</w:t>
            </w:r>
          </w:p>
        </w:tc>
        <w:tc>
          <w:tcPr>
            <w:tcW w:type="dxa" w:w="2880"/>
          </w:tcPr>
          <w:p>
            <w:r>
              <w:rPr>
                <w:sz w:val="16"/>
              </w:rPr>
            </w:r>
            <w:r>
              <w:rPr>
                <w:b/>
                <w:sz w:val="16"/>
              </w:rPr>
              <w:t>67</w:t>
            </w:r>
          </w:p>
        </w:tc>
        <w:tc>
          <w:tcPr>
            <w:tcW w:type="dxa" w:w="2880"/>
          </w:tcPr>
          <w:p>
            <w:r>
              <w:rPr>
                <w:sz w:val="16"/>
              </w:rPr>
            </w:r>
            <w:r>
              <w:rPr>
                <w:b/>
                <w:sz w:val="16"/>
              </w:rPr>
              <w:t>114</w:t>
            </w:r>
          </w:p>
        </w:tc>
      </w:tr>
      <w:tr>
        <w:tc>
          <w:tcPr>
            <w:tcW w:type="dxa" w:w="2880"/>
          </w:tcPr>
          <w:p>
            <w:r>
              <w:rPr>
                <w:sz w:val="16"/>
              </w:rPr>
            </w:r>
            <w:r>
              <w:rPr>
                <w:sz w:val="16"/>
              </w:rPr>
              <w:t>of which studies and surveys, first in the capital, $M</w:t>
            </w:r>
          </w:p>
        </w:tc>
        <w:tc>
          <w:tcPr>
            <w:tcW w:type="dxa" w:w="2880"/>
          </w:tcPr>
          <w:p>
            <w:r>
              <w:rPr>
                <w:sz w:val="16"/>
              </w:rPr>
            </w:r>
            <w:r>
              <w:rPr>
                <w:sz w:val="16"/>
              </w:rPr>
              <w:t>213</w:t>
            </w:r>
          </w:p>
        </w:tc>
        <w:tc>
          <w:tcPr>
            <w:tcW w:type="dxa" w:w="2880"/>
          </w:tcPr>
          <w:p>
            <w:r>
              <w:rPr>
                <w:sz w:val="16"/>
              </w:rPr>
            </w:r>
            <w:r>
              <w:rPr>
                <w:sz w:val="16"/>
              </w:rPr>
              <w:t>463</w:t>
            </w:r>
          </w:p>
        </w:tc>
      </w:tr>
      <w:tr>
        <w:tc>
          <w:tcPr>
            <w:tcW w:type="dxa" w:w="2880"/>
          </w:tcPr>
          <w:p>
            <w:r>
              <w:rPr>
                <w:sz w:val="16"/>
              </w:rPr>
            </w:r>
            <w:r>
              <w:rPr>
                <w:sz w:val="16"/>
              </w:rPr>
              <w:t>Title I price serving the whole load, $/MWh</w:t>
            </w:r>
          </w:p>
        </w:tc>
        <w:tc>
          <w:tcPr>
            <w:tcW w:type="dxa" w:w="2880"/>
          </w:tcPr>
          <w:p>
            <w:r>
              <w:rPr>
                <w:sz w:val="16"/>
              </w:rPr>
            </w:r>
            <w:r>
              <w:rPr>
                <w:sz w:val="16"/>
              </w:rPr>
              <w:t>172</w:t>
            </w:r>
          </w:p>
        </w:tc>
        <w:tc>
          <w:tcPr>
            <w:tcW w:type="dxa" w:w="2880"/>
          </w:tcPr>
          <w:p>
            <w:r>
              <w:rPr>
                <w:sz w:val="16"/>
              </w:rPr>
            </w:r>
            <w:r>
              <w:rPr>
                <w:sz w:val="16"/>
              </w:rPr>
              <w:t>279</w:t>
            </w:r>
          </w:p>
        </w:tc>
      </w:tr>
      <w:tr>
        <w:tc>
          <w:tcPr>
            <w:tcW w:type="dxa" w:w="2880"/>
          </w:tcPr>
          <w:p>
            <w:r>
              <w:rPr>
                <w:sz w:val="16"/>
              </w:rPr>
            </w:r>
            <w:r>
              <w:rPr>
                <w:sz w:val="16"/>
              </w:rPr>
              <w:t>household generation charge during the bonds, $/yr (today 1,177)</w:t>
            </w:r>
          </w:p>
        </w:tc>
        <w:tc>
          <w:tcPr>
            <w:tcW w:type="dxa" w:w="2880"/>
          </w:tcPr>
          <w:p>
            <w:r>
              <w:rPr>
                <w:sz w:val="16"/>
              </w:rPr>
            </w:r>
            <w:r>
              <w:rPr>
                <w:sz w:val="16"/>
              </w:rPr>
              <w:t>1,036</w:t>
            </w:r>
          </w:p>
        </w:tc>
        <w:tc>
          <w:tcPr>
            <w:tcW w:type="dxa" w:w="2880"/>
          </w:tcPr>
          <w:p>
            <w:r>
              <w:rPr>
                <w:sz w:val="16"/>
              </w:rPr>
            </w:r>
            <w:r>
              <w:rPr>
                <w:sz w:val="16"/>
              </w:rPr>
              <w:t>1,682</w:t>
            </w:r>
          </w:p>
        </w:tc>
      </w:tr>
      <w:tr>
        <w:tc>
          <w:tcPr>
            <w:tcW w:type="dxa" w:w="2880"/>
          </w:tcPr>
          <w:p>
            <w:r>
              <w:rPr>
                <w:sz w:val="16"/>
              </w:rPr>
            </w:r>
            <w:r>
              <w:rPr>
                <w:sz w:val="16"/>
              </w:rPr>
              <w:t>household generation charge after the bonds retire, $/yr</w:t>
            </w:r>
          </w:p>
        </w:tc>
        <w:tc>
          <w:tcPr>
            <w:tcW w:type="dxa" w:w="2880"/>
          </w:tcPr>
          <w:p>
            <w:r>
              <w:rPr>
                <w:sz w:val="16"/>
              </w:rPr>
            </w:r>
            <w:r>
              <w:rPr>
                <w:sz w:val="16"/>
              </w:rPr>
              <w:t>190</w:t>
            </w:r>
          </w:p>
        </w:tc>
        <w:tc>
          <w:tcPr>
            <w:tcW w:type="dxa" w:w="2880"/>
          </w:tcPr>
          <w:p>
            <w:r>
              <w:rPr>
                <w:sz w:val="16"/>
              </w:rPr>
            </w:r>
            <w:r>
              <w:rPr>
                <w:sz w:val="16"/>
              </w:rPr>
              <w:t>263</w:t>
            </w:r>
          </w:p>
        </w:tc>
      </w:tr>
      <w:tr>
        <w:tc>
          <w:tcPr>
            <w:tcW w:type="dxa" w:w="2880"/>
          </w:tcPr>
          <w:p>
            <w:r>
              <w:rPr>
                <w:sz w:val="16"/>
              </w:rPr>
            </w:r>
            <w:r>
              <w:rPr>
                <w:sz w:val="16"/>
              </w:rPr>
              <w:t>water at cost recovery, $/acre-foot</w:t>
            </w:r>
          </w:p>
        </w:tc>
        <w:tc>
          <w:tcPr>
            <w:tcW w:type="dxa" w:w="2880"/>
          </w:tcPr>
          <w:p>
            <w:r>
              <w:rPr>
                <w:sz w:val="16"/>
              </w:rPr>
            </w:r>
            <w:r>
              <w:rPr>
                <w:sz w:val="16"/>
              </w:rPr>
              <w:t>3,044</w:t>
            </w:r>
          </w:p>
        </w:tc>
        <w:tc>
          <w:tcPr>
            <w:tcW w:type="dxa" w:w="2880"/>
          </w:tcPr>
          <w:p>
            <w:r>
              <w:rPr>
                <w:sz w:val="16"/>
              </w:rPr>
            </w:r>
            <w:r>
              <w:rPr>
                <w:sz w:val="16"/>
              </w:rPr>
              <w:t>4,830</w:t>
            </w:r>
          </w:p>
        </w:tc>
      </w:tr>
      <w:tr>
        <w:tc>
          <w:tcPr>
            <w:tcW w:type="dxa" w:w="2880"/>
          </w:tcPr>
          <w:p>
            <w:r>
              <w:rPr>
                <w:sz w:val="16"/>
              </w:rPr>
            </w:r>
            <w:r>
              <w:rPr>
                <w:sz w:val="16"/>
              </w:rPr>
              <w:t>share of the load left to the grid</w:t>
            </w:r>
          </w:p>
        </w:tc>
        <w:tc>
          <w:tcPr>
            <w:tcW w:type="dxa" w:w="2880"/>
          </w:tcPr>
          <w:p>
            <w:r>
              <w:rPr>
                <w:sz w:val="16"/>
              </w:rPr>
            </w:r>
            <w:r>
              <w:rPr>
                <w:sz w:val="16"/>
              </w:rPr>
              <w:t>0.6%</w:t>
            </w:r>
          </w:p>
        </w:tc>
        <w:tc>
          <w:tcPr>
            <w:tcW w:type="dxa" w:w="2880"/>
          </w:tcPr>
          <w:p>
            <w:r>
              <w:rPr>
                <w:sz w:val="16"/>
              </w:rPr>
            </w:r>
            <w:r>
              <w:rPr>
                <w:sz w:val="16"/>
              </w:rPr>
              <w:t>0.7%</w:t>
            </w:r>
          </w:p>
        </w:tc>
      </w:tr>
      <w:tr>
        <w:tc>
          <w:tcPr>
            <w:tcW w:type="dxa" w:w="2880"/>
          </w:tcPr>
          <w:p>
            <w:r>
              <w:rPr>
                <w:sz w:val="16"/>
              </w:rPr>
            </w:r>
            <w:r>
              <w:rPr>
                <w:sz w:val="16"/>
              </w:rPr>
              <w:t>studies begin / first electricity (PV) / first CSP module / fleet complete</w:t>
            </w:r>
          </w:p>
        </w:tc>
        <w:tc>
          <w:tcPr>
            <w:tcW w:type="dxa" w:w="2880"/>
          </w:tcPr>
          <w:p>
            <w:r>
              <w:rPr>
                <w:sz w:val="16"/>
              </w:rPr>
            </w:r>
            <w:r>
              <w:rPr>
                <w:sz w:val="16"/>
              </w:rPr>
              <w:t>2027 / 2031 / 2036 / 2041</w:t>
            </w:r>
          </w:p>
        </w:tc>
        <w:tc>
          <w:tcPr>
            <w:tcW w:type="dxa" w:w="2880"/>
          </w:tcPr>
          <w:p>
            <w:r>
              <w:rPr>
                <w:sz w:val="16"/>
              </w:rPr>
            </w:r>
            <w:r>
              <w:rPr>
                <w:sz w:val="16"/>
              </w:rPr>
              <w:t>2027 / 2033 / 2038 / 2043</w:t>
            </w:r>
          </w:p>
        </w:tc>
      </w:tr>
      <w:tr>
        <w:tc>
          <w:tcPr>
            <w:tcW w:type="dxa" w:w="2880"/>
          </w:tcPr>
          <w:p>
            <w:r>
              <w:rPr>
                <w:sz w:val="16"/>
              </w:rPr>
            </w:r>
            <w:r>
              <w:rPr>
                <w:sz w:val="16"/>
              </w:rPr>
              <w:t>CO₂ avoided with the load closed, million t/yr</w:t>
            </w:r>
          </w:p>
        </w:tc>
        <w:tc>
          <w:tcPr>
            <w:tcW w:type="dxa" w:w="2880"/>
          </w:tcPr>
          <w:p>
            <w:r>
              <w:rPr>
                <w:sz w:val="16"/>
              </w:rPr>
            </w:r>
            <w:r>
              <w:rPr>
                <w:sz w:val="16"/>
              </w:rPr>
              <w:t>7.24</w:t>
            </w:r>
          </w:p>
        </w:tc>
        <w:tc>
          <w:tcPr>
            <w:tcW w:type="dxa" w:w="2880"/>
          </w:tcPr>
          <w:p>
            <w:r>
              <w:rPr>
                <w:sz w:val="16"/>
              </w:rPr>
            </w:r>
            <w:r>
              <w:rPr>
                <w:sz w:val="16"/>
              </w:rPr>
              <w:t>6.34</w:t>
            </w:r>
          </w:p>
        </w:tc>
      </w:tr>
      <w:tr>
        <w:tc>
          <w:tcPr>
            <w:tcW w:type="dxa" w:w="2880"/>
          </w:tcPr>
          <w:p>
            <w:r>
              <w:rPr>
                <w:sz w:val="16"/>
              </w:rPr>
            </w:r>
            <w:r>
              <w:rPr>
                <w:sz w:val="16"/>
              </w:rPr>
              <w:t>permanent jobs, Title I / construction peak</w:t>
            </w:r>
          </w:p>
        </w:tc>
        <w:tc>
          <w:tcPr>
            <w:tcW w:type="dxa" w:w="2880"/>
          </w:tcPr>
          <w:p>
            <w:r>
              <w:rPr>
                <w:sz w:val="16"/>
              </w:rPr>
            </w:r>
            <w:r>
              <w:rPr>
                <w:sz w:val="16"/>
              </w:rPr>
              <w:t>1,901 / 21,054</w:t>
            </w:r>
          </w:p>
        </w:tc>
        <w:tc>
          <w:tcPr>
            <w:tcW w:type="dxa" w:w="2880"/>
          </w:tcPr>
          <w:p>
            <w:r>
              <w:rPr>
                <w:sz w:val="16"/>
              </w:rPr>
            </w:r>
            <w:r>
              <w:rPr>
                <w:sz w:val="16"/>
              </w:rPr>
              <w:t>1,214 / 21,054</w:t>
            </w:r>
          </w:p>
        </w:tc>
      </w:tr>
    </w:tbl>
    <w:p/>
    <w:p>
      <w:r>
        <w:rPr>
          <w:b/>
        </w:rPr>
        <w:t>The decision requested.</w:t>
      </w:r>
      <w:r>
        <w:t xml:space="preserve"> Fund the studies and surveys now, at $213 to 463 million, and know within 2 to 4 years whether the rest is worth $67 to 114 billion. Nothing irreversible is bought before the pilot receiver has passed its test.</w:t>
      </w:r>
    </w:p>
    <w:p>
      <w:pPr>
        <w:keepNext/>
      </w:pPr>
      <w:r>
        <w:drawing>
          <wp:inline xmlns:a="http://schemas.openxmlformats.org/drawingml/2006/main" xmlns:pic="http://schemas.openxmlformats.org/drawingml/2006/picture">
            <wp:extent cx="5760720" cy="3127248"/>
            <wp:docPr id="1" name="Picture 1"/>
            <wp:cNvGraphicFramePr>
              <a:graphicFrameLocks noChangeAspect="1"/>
            </wp:cNvGraphicFramePr>
            <a:graphic>
              <a:graphicData uri="http://schemas.openxmlformats.org/drawingml/2006/picture">
                <pic:pic>
                  <pic:nvPicPr>
                    <pic:cNvPr id="0" name="fig-10-capital.png"/>
                    <pic:cNvPicPr/>
                  </pic:nvPicPr>
                  <pic:blipFill>
                    <a:blip r:embed="rId9"/>
                    <a:stretch>
                      <a:fillRect/>
                    </a:stretch>
                  </pic:blipFill>
                  <pic:spPr>
                    <a:xfrm>
                      <a:off x="0" y="0"/>
                      <a:ext cx="5760720" cy="3127248"/>
                    </a:xfrm>
                    <a:prstGeom prst="rect"/>
                  </pic:spPr>
                </pic:pic>
              </a:graphicData>
            </a:graphic>
          </wp:inline>
        </w:drawing>
      </w:r>
    </w:p>
    <w:p>
      <w:r>
        <w:rPr>
          <w:i/>
        </w:rPr>
        <w:t>Figure 1. The program's capital at the adopted route, both cases.</w:t>
      </w:r>
    </w:p>
    <w:p>
      <w:pPr>
        <w:pStyle w:val="Heading2"/>
      </w:pPr>
      <w:r>
        <w:t>2. The requirement</w:t>
      </w:r>
    </w:p>
    <w:p>
      <w:r>
        <w:rPr>
          <w:b/>
        </w:rPr>
        <w:t>Households.</w:t>
      </w:r>
      <w:r>
        <w:t xml:space="preserve"> Three million households is the program's minimum, growing with population. At the state average of 6,036 kWh a year per residential customer [74] that is </w:t>
      </w:r>
      <w:r>
        <w:rPr>
          <w:b/>
        </w:rPr>
        <w:t>18.1 TWh</w:t>
      </w:r>
      <w:r>
        <w:t xml:space="preserve"> of firm supply, growing to </w:t>
      </w:r>
      <w:r>
        <w:rPr>
          <w:b/>
        </w:rPr>
        <w:t>1.35–1.81×</w:t>
      </w:r>
      <w:r>
        <w:t xml:space="preserve"> over the 30-year bond term at 1–2 % a year of residential growth including electrification. California has 14,217,180 residential customers [74], so three million is a fifth of them, and a program that serves them at the state average serves the households that consume least, which is the fairer half of any tariff question.</w:t>
      </w:r>
    </w:p>
    <w:p>
      <w:r>
        <w:rPr>
          <w:b/>
        </w:rPr>
        <w:t>The criterion.</w:t>
      </w:r>
      <w:r>
        <w:t xml:space="preserve"> The plant must pay for itself after the build bonds: revenue must cover debt service and O&amp;M in every year of the 30-year term, with the coverage a bond buyer requires, and after the term everything above O&amp;M is the household's dividend. A free tariff is therefore an output of the balance and never an input to it. Inverted, the criterion is a required price per MWh, and it is read against two 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reference</w:t>
            </w:r>
          </w:p>
        </w:tc>
        <w:tc>
          <w:tcPr>
            <w:tcW w:type="dxa" w:w="2880"/>
          </w:tcPr>
          <w:p>
            <w:r>
              <w:rPr>
                <w:sz w:val="16"/>
              </w:rPr>
            </w:r>
            <w:r>
              <w:rPr>
                <w:sz w:val="16"/>
              </w:rPr>
              <w:t>$/MWh</w:t>
            </w:r>
          </w:p>
        </w:tc>
        <w:tc>
          <w:tcPr>
            <w:tcW w:type="dxa" w:w="2880"/>
          </w:tcPr>
          <w:p>
            <w:r>
              <w:rPr>
                <w:sz w:val="16"/>
              </w:rPr>
            </w:r>
            <w:r>
              <w:rPr>
                <w:sz w:val="16"/>
              </w:rPr>
              <w:t>$ per household per year</w:t>
            </w:r>
          </w:p>
        </w:tc>
      </w:tr>
      <w:tr>
        <w:tc>
          <w:tcPr>
            <w:tcW w:type="dxa" w:w="2880"/>
          </w:tcPr>
          <w:p>
            <w:r>
              <w:rPr>
                <w:sz w:val="16"/>
              </w:rPr>
            </w:r>
            <w:r>
              <w:rPr>
                <w:sz w:val="16"/>
              </w:rPr>
              <w:t>what a household pays the utility for generation today (0.195 $/kWh)</w:t>
            </w:r>
          </w:p>
        </w:tc>
        <w:tc>
          <w:tcPr>
            <w:tcW w:type="dxa" w:w="2880"/>
          </w:tcPr>
          <w:p>
            <w:r>
              <w:rPr>
                <w:sz w:val="16"/>
              </w:rPr>
            </w:r>
            <w:r>
              <w:rPr>
                <w:sz w:val="16"/>
              </w:rPr>
              <w:t>195</w:t>
            </w:r>
          </w:p>
        </w:tc>
        <w:tc>
          <w:tcPr>
            <w:tcW w:type="dxa" w:w="2880"/>
          </w:tcPr>
          <w:p>
            <w:r>
              <w:rPr>
                <w:sz w:val="16"/>
              </w:rPr>
            </w:r>
            <w:r>
              <w:rPr>
                <w:sz w:val="16"/>
              </w:rPr>
              <w:t>1,177</w:t>
            </w:r>
          </w:p>
        </w:tc>
      </w:tr>
      <w:tr>
        <w:tc>
          <w:tcPr>
            <w:tcW w:type="dxa" w:w="2880"/>
          </w:tcPr>
          <w:p>
            <w:r>
              <w:rPr>
                <w:sz w:val="16"/>
              </w:rPr>
            </w:r>
            <w:r>
              <w:rPr>
                <w:sz w:val="16"/>
              </w:rPr>
              <w:t>what California's load-serving entities pay for firm clean energy under contract</w:t>
            </w:r>
          </w:p>
        </w:tc>
        <w:tc>
          <w:tcPr>
            <w:tcW w:type="dxa" w:w="2880"/>
          </w:tcPr>
          <w:p>
            <w:r>
              <w:rPr>
                <w:sz w:val="16"/>
              </w:rPr>
            </w:r>
            <w:r>
              <w:rPr>
                <w:sz w:val="16"/>
              </w:rPr>
              <w:t>80–120</w:t>
            </w:r>
          </w:p>
        </w:tc>
        <w:tc>
          <w:tcPr>
            <w:tcW w:type="dxa" w:w="2880"/>
          </w:tcPr>
          <w:p>
            <w:r>
              <w:rPr>
                <w:sz w:val="16"/>
              </w:rPr>
            </w:r>
            <w:r>
              <w:rPr>
                <w:sz w:val="16"/>
              </w:rPr>
              <w:t>483–724</w:t>
            </w:r>
          </w:p>
        </w:tc>
      </w:tr>
    </w:tbl>
    <w:p/>
    <w:p>
      <w:r>
        <w:rPr>
          <w:b/>
        </w:rPr>
        <w:t>Size is not a lever.</w:t>
      </w:r>
      <w:r>
        <w:t xml:space="preserve"> Because the households are a requirement, the plant cannot be shrunk to make the price close. Only the equipment and the ownership form move the price, and the sections that follow work through both.</w:t>
      </w:r>
    </w:p>
    <w:p>
      <w:pPr>
        <w:pStyle w:val="Heading2"/>
      </w:pPr>
      <w:r>
        <w:t>3. The record of salt-tower solar and the cost of building it</w:t>
      </w:r>
    </w:p>
    <w:p>
      <w:r>
        <w:t>The natural first candidate for firm solar power in California is the nitrate-salt power tower, the one form of concentrating solar with a commercial storage record. This section establishes what such a plant actually makes and what it actually costs, because both are commonly overstated and the program's design follows from the difference.</w:t>
      </w:r>
    </w:p>
    <w:p>
      <w:r>
        <w:rPr>
          <w:b/>
        </w:rPr>
        <w:t>What a salt-tower plant of the size first considered makes.</w:t>
      </w:r>
      <w:r>
        <w:t xml:space="preserve"> A plant of 5,250 MWe gross across three desert nodes, with 45.6 million m² of heliostats and 197 GWh_th of salt storage, run hour by hour on exact solar geometry at each node's annual direct-normal irradiance [76], with the salt tank, the turbine's part-load curve and the parasitic loads modelled explicitly:</w:t>
      </w:r>
    </w:p>
    <w:tbl>
      <w:tblPr>
        <w:tblStyle w:val="LightGrid-Accent1"/>
        <w:tblW w:type="auto" w:w="0"/>
        <w:tblLook w:firstColumn="1" w:firstRow="1" w:lastColumn="0" w:lastRow="0" w:noHBand="0" w:noVBand="1" w:val="04A0"/>
      </w:tblPr>
      <w:tblGrid>
        <w:gridCol w:w="4320"/>
        <w:gridCol w:w="4320"/>
      </w:tblGrid>
      <w:tr>
        <w:tc>
          <w:tcPr>
            <w:tcW w:type="dxa" w:w="4320"/>
          </w:tcPr>
          <w:p>
            <w:r>
              <w:rPr>
                <w:sz w:val="16"/>
              </w:rPr>
            </w:r>
          </w:p>
        </w:tc>
        <w:tc>
          <w:tcPr>
            <w:tcW w:type="dxa" w:w="4320"/>
          </w:tcPr>
          <w:p>
            <w:r>
              <w:rPr>
                <w:sz w:val="16"/>
              </w:rPr>
            </w:r>
            <w:r>
              <w:rPr>
                <w:sz w:val="16"/>
              </w:rPr>
              <w:t>figure</w:t>
            </w:r>
          </w:p>
        </w:tc>
      </w:tr>
      <w:tr>
        <w:tc>
          <w:tcPr>
            <w:tcW w:type="dxa" w:w="4320"/>
          </w:tcPr>
          <w:p>
            <w:r>
              <w:rPr>
                <w:sz w:val="16"/>
              </w:rPr>
            </w:r>
            <w:r>
              <w:rPr>
                <w:sz w:val="16"/>
              </w:rPr>
              <w:t>net output, TWh/yr</w:t>
            </w:r>
          </w:p>
        </w:tc>
        <w:tc>
          <w:tcPr>
            <w:tcW w:type="dxa" w:w="4320"/>
          </w:tcPr>
          <w:p>
            <w:r>
              <w:rPr>
                <w:sz w:val="16"/>
              </w:rPr>
            </w:r>
            <w:r>
              <w:rPr>
                <w:sz w:val="16"/>
              </w:rPr>
              <w:t>19.2</w:t>
            </w:r>
          </w:p>
        </w:tc>
      </w:tr>
      <w:tr>
        <w:tc>
          <w:tcPr>
            <w:tcW w:type="dxa" w:w="4320"/>
          </w:tcPr>
          <w:p>
            <w:r>
              <w:rPr>
                <w:sz w:val="16"/>
              </w:rPr>
            </w:r>
            <w:r>
              <w:rPr>
                <w:sz w:val="16"/>
              </w:rPr>
              <w:t>net capacity factor</w:t>
            </w:r>
          </w:p>
        </w:tc>
        <w:tc>
          <w:tcPr>
            <w:tcW w:type="dxa" w:w="4320"/>
          </w:tcPr>
          <w:p>
            <w:r>
              <w:rPr>
                <w:sz w:val="16"/>
              </w:rPr>
            </w:r>
            <w:r>
              <w:rPr>
                <w:sz w:val="16"/>
              </w:rPr>
              <w:t>0.486</w:t>
            </w:r>
          </w:p>
        </w:tc>
      </w:tr>
      <w:tr>
        <w:tc>
          <w:tcPr>
            <w:tcW w:type="dxa" w:w="4320"/>
          </w:tcPr>
          <w:p>
            <w:r>
              <w:rPr>
                <w:sz w:val="16"/>
              </w:rPr>
            </w:r>
            <w:r>
              <w:rPr>
                <w:sz w:val="16"/>
              </w:rPr>
              <w:t>revenue selling everything at the 2024 CAISO price shape [77], $M/yr</w:t>
            </w:r>
          </w:p>
        </w:tc>
        <w:tc>
          <w:tcPr>
            <w:tcW w:type="dxa" w:w="4320"/>
          </w:tcPr>
          <w:p>
            <w:r>
              <w:rPr>
                <w:sz w:val="16"/>
              </w:rPr>
            </w:r>
            <w:r>
              <w:rPr>
                <w:sz w:val="16"/>
              </w:rPr>
              <w:t>677</w:t>
            </w:r>
          </w:p>
        </w:tc>
      </w:tr>
      <w:tr>
        <w:tc>
          <w:tcPr>
            <w:tcW w:type="dxa" w:w="4320"/>
          </w:tcPr>
          <w:p>
            <w:r>
              <w:rPr>
                <w:sz w:val="16"/>
              </w:rPr>
            </w:r>
            <w:r>
              <w:rPr>
                <w:sz w:val="16"/>
              </w:rPr>
              <w:t>revenue with $350/MWh on the four peak hours of every day, the rest at the 2024 shape, $M/yr</w:t>
            </w:r>
          </w:p>
        </w:tc>
        <w:tc>
          <w:tcPr>
            <w:tcW w:type="dxa" w:w="4320"/>
          </w:tcPr>
          <w:p>
            <w:r>
              <w:rPr>
                <w:sz w:val="16"/>
              </w:rPr>
            </w:r>
            <w:r>
              <w:rPr>
                <w:sz w:val="16"/>
              </w:rPr>
              <w:t>2,451</w:t>
            </w:r>
          </w:p>
        </w:tc>
      </w:tr>
      <w:tr>
        <w:tc>
          <w:tcPr>
            <w:tcW w:type="dxa" w:w="4320"/>
          </w:tcPr>
          <w:p>
            <w:r>
              <w:rPr>
                <w:sz w:val="16"/>
              </w:rPr>
            </w:r>
            <w:r>
              <w:rPr>
                <w:sz w:val="16"/>
              </w:rPr>
              <w:t>carrying cost at $27.2 B of capital, 3.85 % and 30 years, plus $410 M of O&amp;M, $M/yr</w:t>
            </w:r>
          </w:p>
        </w:tc>
        <w:tc>
          <w:tcPr>
            <w:tcW w:type="dxa" w:w="4320"/>
          </w:tcPr>
          <w:p>
            <w:r>
              <w:rPr>
                <w:sz w:val="16"/>
              </w:rPr>
            </w:r>
            <w:r>
              <w:rPr>
                <w:sz w:val="16"/>
              </w:rPr>
              <w:t>1,954</w:t>
            </w:r>
          </w:p>
        </w:tc>
      </w:tr>
      <w:tr>
        <w:tc>
          <w:tcPr>
            <w:tcW w:type="dxa" w:w="4320"/>
          </w:tcPr>
          <w:p>
            <w:r>
              <w:rPr>
                <w:sz w:val="16"/>
              </w:rPr>
            </w:r>
            <w:r>
              <w:rPr>
                <w:sz w:val="16"/>
              </w:rPr>
              <w:t>required price at $27.2 B, $/MWh</w:t>
            </w:r>
          </w:p>
        </w:tc>
        <w:tc>
          <w:tcPr>
            <w:tcW w:type="dxa" w:w="4320"/>
          </w:tcPr>
          <w:p>
            <w:r>
              <w:rPr>
                <w:sz w:val="16"/>
              </w:rPr>
            </w:r>
            <w:r>
              <w:rPr>
                <w:sz w:val="16"/>
              </w:rPr>
              <w:t>102</w:t>
            </w:r>
          </w:p>
        </w:tc>
      </w:tr>
    </w:tbl>
    <w:p/>
    <w:p>
      <w:r>
        <w:t>Two things follow. Such a plant makes 19.2 TWh, about what three million households consume, and no more: a firm export on top of the in-state supply does not exist. And evening-peak pricing exists for about 1,500–2,000 hours a year while 1,180 hours in 2024 cleared negative [77], so a plant that sells at the market shape earns a third of its carrying cost. At $27.2 B of capital the required price would be $102/MWh, inside the contract band; the question is whether the plant can be built for that.</w:t>
      </w:r>
    </w:p>
    <w:p>
      <w:r>
        <w:rPr>
          <w:b/>
        </w:rPr>
        <w:t>What it costs to build.</w:t>
      </w:r>
      <w:r>
        <w:t xml:space="preserve"> Line by line at the class that exists (Noor III-class heliostats of 178 m² on 36 towers of 250 m), state-owned, groundbreaking 2028–2030: no developer margin, bond-rate interest during construction, the federal storage credit with the public direct-pay and energy-community bonuses, public-pension on-cost, property tax out and a payment in lieu in. The level is calibrated to NREL's 2024 technology baseline at $7,912/kWe [75] and the split is reconstructed from the System Advisor Model's published cost structure [78].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case</w:t>
            </w:r>
          </w:p>
        </w:tc>
        <w:tc>
          <w:tcPr>
            <w:tcW w:type="dxa" w:w="1728"/>
          </w:tcPr>
          <w:p>
            <w:r>
              <w:rPr>
                <w:sz w:val="16"/>
              </w:rPr>
            </w:r>
            <w:r>
              <w:rPr>
                <w:sz w:val="16"/>
              </w:rPr>
              <w:t>net capital, $B</w:t>
            </w:r>
          </w:p>
        </w:tc>
        <w:tc>
          <w:tcPr>
            <w:tcW w:type="dxa" w:w="1728"/>
          </w:tcPr>
          <w:p>
            <w:r>
              <w:rPr>
                <w:sz w:val="16"/>
              </w:rPr>
            </w:r>
            <w:r>
              <w:rPr>
                <w:sz w:val="16"/>
              </w:rPr>
              <w:t>$/W gross</w:t>
            </w:r>
          </w:p>
        </w:tc>
        <w:tc>
          <w:tcPr>
            <w:tcW w:type="dxa" w:w="1728"/>
          </w:tcPr>
          <w:p>
            <w:r>
              <w:rPr>
                <w:sz w:val="16"/>
              </w:rPr>
            </w:r>
            <w:r>
              <w:rPr>
                <w:sz w:val="16"/>
              </w:rPr>
              <w:t>required price, $/MWh</w:t>
            </w:r>
          </w:p>
        </w:tc>
        <w:tc>
          <w:tcPr>
            <w:tcW w:type="dxa" w:w="1728"/>
          </w:tcPr>
          <w:p>
            <w:r>
              <w:rPr>
                <w:sz w:val="16"/>
              </w:rPr>
            </w:r>
            <w:r>
              <w:rPr>
                <w:sz w:val="16"/>
              </w:rPr>
              <w:t>$ per household</w:t>
            </w:r>
          </w:p>
        </w:tc>
      </w:tr>
      <w:tr>
        <w:tc>
          <w:tcPr>
            <w:tcW w:type="dxa" w:w="1728"/>
          </w:tcPr>
          <w:p>
            <w:r>
              <w:rPr>
                <w:sz w:val="16"/>
              </w:rPr>
            </w:r>
            <w:r>
              <w:rPr>
                <w:sz w:val="16"/>
              </w:rPr>
              <w:t>low</w:t>
            </w:r>
          </w:p>
        </w:tc>
        <w:tc>
          <w:tcPr>
            <w:tcW w:type="dxa" w:w="1728"/>
          </w:tcPr>
          <w:p>
            <w:r>
              <w:rPr>
                <w:sz w:val="16"/>
              </w:rPr>
            </w:r>
            <w:r>
              <w:rPr>
                <w:sz w:val="16"/>
              </w:rPr>
              <w:t>46.1</w:t>
            </w:r>
          </w:p>
        </w:tc>
        <w:tc>
          <w:tcPr>
            <w:tcW w:type="dxa" w:w="1728"/>
          </w:tcPr>
          <w:p>
            <w:r>
              <w:rPr>
                <w:sz w:val="16"/>
              </w:rPr>
            </w:r>
            <w:r>
              <w:rPr>
                <w:sz w:val="16"/>
              </w:rPr>
              <w:t>8.79</w:t>
            </w:r>
          </w:p>
        </w:tc>
        <w:tc>
          <w:tcPr>
            <w:tcW w:type="dxa" w:w="1728"/>
          </w:tcPr>
          <w:p>
            <w:r>
              <w:rPr>
                <w:sz w:val="16"/>
              </w:rPr>
            </w:r>
            <w:r>
              <w:rPr>
                <w:sz w:val="16"/>
              </w:rPr>
              <w:t>171</w:t>
            </w:r>
          </w:p>
        </w:tc>
        <w:tc>
          <w:tcPr>
            <w:tcW w:type="dxa" w:w="1728"/>
          </w:tcPr>
          <w:p>
            <w:r>
              <w:rPr>
                <w:sz w:val="16"/>
              </w:rPr>
            </w:r>
            <w:r>
              <w:rPr>
                <w:sz w:val="16"/>
              </w:rPr>
              <w:t>1,033</w:t>
            </w:r>
          </w:p>
        </w:tc>
      </w:tr>
      <w:tr>
        <w:tc>
          <w:tcPr>
            <w:tcW w:type="dxa" w:w="1728"/>
          </w:tcPr>
          <w:p>
            <w:r>
              <w:rPr>
                <w:sz w:val="16"/>
              </w:rPr>
            </w:r>
            <w:r>
              <w:rPr>
                <w:sz w:val="16"/>
              </w:rPr>
              <w:t>mid</w:t>
            </w:r>
          </w:p>
        </w:tc>
        <w:tc>
          <w:tcPr>
            <w:tcW w:type="dxa" w:w="1728"/>
          </w:tcPr>
          <w:p>
            <w:r>
              <w:rPr>
                <w:sz w:val="16"/>
              </w:rPr>
            </w:r>
            <w:r>
              <w:rPr>
                <w:sz w:val="16"/>
              </w:rPr>
              <w:t>57.0</w:t>
            </w:r>
          </w:p>
        </w:tc>
        <w:tc>
          <w:tcPr>
            <w:tcW w:type="dxa" w:w="1728"/>
          </w:tcPr>
          <w:p>
            <w:r>
              <w:rPr>
                <w:sz w:val="16"/>
              </w:rPr>
            </w:r>
            <w:r>
              <w:rPr>
                <w:sz w:val="16"/>
              </w:rPr>
              <w:t>10.85</w:t>
            </w:r>
          </w:p>
        </w:tc>
        <w:tc>
          <w:tcPr>
            <w:tcW w:type="dxa" w:w="1728"/>
          </w:tcPr>
          <w:p>
            <w:r>
              <w:rPr>
                <w:sz w:val="16"/>
              </w:rPr>
            </w:r>
            <w:r>
              <w:rPr>
                <w:sz w:val="16"/>
              </w:rPr>
              <w:t>206</w:t>
            </w:r>
          </w:p>
        </w:tc>
        <w:tc>
          <w:tcPr>
            <w:tcW w:type="dxa" w:w="1728"/>
          </w:tcPr>
          <w:p>
            <w:r>
              <w:rPr>
                <w:sz w:val="16"/>
              </w:rPr>
            </w:r>
            <w:r>
              <w:rPr>
                <w:sz w:val="16"/>
              </w:rPr>
              <w:t>1,244</w:t>
            </w:r>
          </w:p>
        </w:tc>
      </w:tr>
      <w:tr>
        <w:tc>
          <w:tcPr>
            <w:tcW w:type="dxa" w:w="1728"/>
          </w:tcPr>
          <w:p>
            <w:r>
              <w:rPr>
                <w:sz w:val="16"/>
              </w:rPr>
            </w:r>
            <w:r>
              <w:rPr>
                <w:sz w:val="16"/>
              </w:rPr>
              <w:t>high</w:t>
            </w:r>
          </w:p>
        </w:tc>
        <w:tc>
          <w:tcPr>
            <w:tcW w:type="dxa" w:w="1728"/>
          </w:tcPr>
          <w:p>
            <w:r>
              <w:rPr>
                <w:sz w:val="16"/>
              </w:rPr>
            </w:r>
            <w:r>
              <w:rPr>
                <w:sz w:val="16"/>
              </w:rPr>
              <w:t>71.5</w:t>
            </w:r>
          </w:p>
        </w:tc>
        <w:tc>
          <w:tcPr>
            <w:tcW w:type="dxa" w:w="1728"/>
          </w:tcPr>
          <w:p>
            <w:r>
              <w:rPr>
                <w:sz w:val="16"/>
              </w:rPr>
            </w:r>
            <w:r>
              <w:rPr>
                <w:sz w:val="16"/>
              </w:rPr>
              <w:t>13.62</w:t>
            </w:r>
          </w:p>
        </w:tc>
        <w:tc>
          <w:tcPr>
            <w:tcW w:type="dxa" w:w="1728"/>
          </w:tcPr>
          <w:p>
            <w:r>
              <w:rPr>
                <w:sz w:val="16"/>
              </w:rPr>
            </w:r>
            <w:r>
              <w:rPr>
                <w:sz w:val="16"/>
              </w:rPr>
              <w:t>253</w:t>
            </w:r>
          </w:p>
        </w:tc>
        <w:tc>
          <w:tcPr>
            <w:tcW w:type="dxa" w:w="1728"/>
          </w:tcPr>
          <w:p>
            <w:r>
              <w:rPr>
                <w:sz w:val="16"/>
              </w:rPr>
            </w:r>
            <w:r>
              <w:rPr>
                <w:sz w:val="16"/>
              </w:rPr>
              <w:t>1,528</w:t>
            </w:r>
          </w:p>
        </w:tc>
      </w:tr>
      <w:tr>
        <w:tc>
          <w:tcPr>
            <w:tcW w:type="dxa" w:w="1728"/>
          </w:tcPr>
          <w:p>
            <w:r>
              <w:rPr>
                <w:sz w:val="16"/>
              </w:rPr>
            </w:r>
            <w:r>
              <w:rPr>
                <w:sz w:val="16"/>
              </w:rPr>
              <w:t>at $27.2 B, for comparison</w:t>
            </w:r>
          </w:p>
        </w:tc>
        <w:tc>
          <w:tcPr>
            <w:tcW w:type="dxa" w:w="1728"/>
          </w:tcPr>
          <w:p>
            <w:r>
              <w:rPr>
                <w:sz w:val="16"/>
              </w:rPr>
            </w:r>
            <w:r>
              <w:rPr>
                <w:sz w:val="16"/>
              </w:rPr>
              <w:t>27.2</w:t>
            </w:r>
          </w:p>
        </w:tc>
        <w:tc>
          <w:tcPr>
            <w:tcW w:type="dxa" w:w="1728"/>
          </w:tcPr>
          <w:p>
            <w:r>
              <w:rPr>
                <w:sz w:val="16"/>
              </w:rPr>
            </w:r>
            <w:r>
              <w:rPr>
                <w:sz w:val="16"/>
              </w:rPr>
              <w:t>5.18</w:t>
            </w:r>
          </w:p>
        </w:tc>
        <w:tc>
          <w:tcPr>
            <w:tcW w:type="dxa" w:w="1728"/>
          </w:tcPr>
          <w:p>
            <w:r>
              <w:rPr>
                <w:sz w:val="16"/>
              </w:rPr>
            </w:r>
            <w:r>
              <w:rPr>
                <w:sz w:val="16"/>
              </w:rPr>
              <w:t>102</w:t>
            </w:r>
          </w:p>
        </w:tc>
        <w:tc>
          <w:tcPr>
            <w:tcW w:type="dxa" w:w="1728"/>
          </w:tcPr>
          <w:p>
            <w:r>
              <w:rPr>
                <w:sz w:val="16"/>
              </w:rPr>
            </w:r>
            <w:r>
              <w:rPr>
                <w:sz w:val="16"/>
              </w:rPr>
              <w:t>613</w:t>
            </w:r>
          </w:p>
        </w:tc>
      </w:tr>
    </w:tbl>
    <w:p/>
    <w:p>
      <w:r>
        <w:t xml:space="preserve">A $27.2 B figure for this plant is 1.70× below the low case. </w:t>
      </w:r>
      <w:r>
        <w:rPr>
          <w:b/>
        </w:rPr>
        <w:t>At the built cost, a salt-tower plant of this size does not pay for itself after the bonds at any case</w:t>
      </w:r>
      <w:r>
        <w:t>, and at the mid case it charges a household more than the utility does today. The built record is the reason: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plant</w:t>
            </w:r>
          </w:p>
        </w:tc>
        <w:tc>
          <w:tcPr>
            <w:tcW w:type="dxa" w:w="2160"/>
          </w:tcPr>
          <w:p>
            <w:r>
              <w:rPr>
                <w:sz w:val="16"/>
              </w:rPr>
            </w:r>
            <w:r>
              <w:rPr>
                <w:sz w:val="16"/>
              </w:rPr>
              <w:t>$/W gross as built</w:t>
            </w:r>
          </w:p>
        </w:tc>
        <w:tc>
          <w:tcPr>
            <w:tcW w:type="dxa" w:w="2160"/>
          </w:tcPr>
          <w:p>
            <w:r>
              <w:rPr>
                <w:sz w:val="16"/>
              </w:rPr>
            </w:r>
            <w:r>
              <w:rPr>
                <w:sz w:val="16"/>
              </w:rPr>
              <w:t>year</w:t>
            </w:r>
          </w:p>
        </w:tc>
        <w:tc>
          <w:tcPr>
            <w:tcW w:type="dxa" w:w="2160"/>
          </w:tcPr>
          <w:p>
            <w:r>
              <w:rPr>
                <w:sz w:val="16"/>
              </w:rPr>
            </w:r>
            <w:r>
              <w:rPr>
                <w:sz w:val="16"/>
              </w:rPr>
              <w:t>storage, h</w:t>
            </w:r>
          </w:p>
        </w:tc>
      </w:tr>
      <w:tr>
        <w:tc>
          <w:tcPr>
            <w:tcW w:type="dxa" w:w="2160"/>
          </w:tcPr>
          <w:p>
            <w:r>
              <w:rPr>
                <w:sz w:val="16"/>
              </w:rPr>
            </w:r>
            <w:r>
              <w:rPr>
                <w:sz w:val="16"/>
              </w:rPr>
              <w:t>Gemasolar</w:t>
            </w:r>
          </w:p>
        </w:tc>
        <w:tc>
          <w:tcPr>
            <w:tcW w:type="dxa" w:w="2160"/>
          </w:tcPr>
          <w:p>
            <w:r>
              <w:rPr>
                <w:sz w:val="16"/>
              </w:rPr>
            </w:r>
            <w:r>
              <w:rPr>
                <w:sz w:val="16"/>
              </w:rPr>
              <w:t>11.17</w:t>
            </w:r>
          </w:p>
        </w:tc>
        <w:tc>
          <w:tcPr>
            <w:tcW w:type="dxa" w:w="2160"/>
          </w:tcPr>
          <w:p>
            <w:r>
              <w:rPr>
                <w:sz w:val="16"/>
              </w:rPr>
            </w:r>
            <w:r>
              <w:rPr>
                <w:sz w:val="16"/>
              </w:rPr>
              <w:t>2011</w:t>
            </w:r>
          </w:p>
        </w:tc>
        <w:tc>
          <w:tcPr>
            <w:tcW w:type="dxa" w:w="2160"/>
          </w:tcPr>
          <w:p>
            <w:r>
              <w:rPr>
                <w:sz w:val="16"/>
              </w:rPr>
            </w:r>
            <w:r>
              <w:rPr>
                <w:sz w:val="16"/>
              </w:rPr>
              <w:t>15.0</w:t>
            </w:r>
          </w:p>
        </w:tc>
      </w:tr>
      <w:tr>
        <w:tc>
          <w:tcPr>
            <w:tcW w:type="dxa" w:w="2160"/>
          </w:tcPr>
          <w:p>
            <w:r>
              <w:rPr>
                <w:sz w:val="16"/>
              </w:rPr>
            </w:r>
            <w:r>
              <w:rPr>
                <w:sz w:val="16"/>
              </w:rPr>
              <w:t>Ivanpah</w:t>
            </w:r>
          </w:p>
        </w:tc>
        <w:tc>
          <w:tcPr>
            <w:tcW w:type="dxa" w:w="2160"/>
          </w:tcPr>
          <w:p>
            <w:r>
              <w:rPr>
                <w:sz w:val="16"/>
              </w:rPr>
            </w:r>
            <w:r>
              <w:rPr>
                <w:sz w:val="16"/>
              </w:rPr>
              <w:t>5.61</w:t>
            </w:r>
          </w:p>
        </w:tc>
        <w:tc>
          <w:tcPr>
            <w:tcW w:type="dxa" w:w="2160"/>
          </w:tcPr>
          <w:p>
            <w:r>
              <w:rPr>
                <w:sz w:val="16"/>
              </w:rPr>
            </w:r>
            <w:r>
              <w:rPr>
                <w:sz w:val="16"/>
              </w:rPr>
              <w:t>2014</w:t>
            </w:r>
          </w:p>
        </w:tc>
        <w:tc>
          <w:tcPr>
            <w:tcW w:type="dxa" w:w="2160"/>
          </w:tcPr>
          <w:p>
            <w:r>
              <w:rPr>
                <w:sz w:val="16"/>
              </w:rPr>
            </w:r>
            <w:r>
              <w:rPr>
                <w:sz w:val="16"/>
              </w:rPr>
              <w:t>0.0</w:t>
            </w:r>
          </w:p>
        </w:tc>
      </w:tr>
      <w:tr>
        <w:tc>
          <w:tcPr>
            <w:tcW w:type="dxa" w:w="2160"/>
          </w:tcPr>
          <w:p>
            <w:r>
              <w:rPr>
                <w:sz w:val="16"/>
              </w:rPr>
            </w:r>
            <w:r>
              <w:rPr>
                <w:sz w:val="16"/>
              </w:rPr>
              <w:t>Crescent Dunes</w:t>
            </w:r>
          </w:p>
        </w:tc>
        <w:tc>
          <w:tcPr>
            <w:tcW w:type="dxa" w:w="2160"/>
          </w:tcPr>
          <w:p>
            <w:r>
              <w:rPr>
                <w:sz w:val="16"/>
              </w:rPr>
            </w:r>
            <w:r>
              <w:rPr>
                <w:sz w:val="16"/>
              </w:rPr>
              <w:t>8.86</w:t>
            </w:r>
          </w:p>
        </w:tc>
        <w:tc>
          <w:tcPr>
            <w:tcW w:type="dxa" w:w="2160"/>
          </w:tcPr>
          <w:p>
            <w:r>
              <w:rPr>
                <w:sz w:val="16"/>
              </w:rPr>
            </w:r>
            <w:r>
              <w:rPr>
                <w:sz w:val="16"/>
              </w:rPr>
              <w:t>2015</w:t>
            </w:r>
          </w:p>
        </w:tc>
        <w:tc>
          <w:tcPr>
            <w:tcW w:type="dxa" w:w="2160"/>
          </w:tcPr>
          <w:p>
            <w:r>
              <w:rPr>
                <w:sz w:val="16"/>
              </w:rPr>
            </w:r>
            <w:r>
              <w:rPr>
                <w:sz w:val="16"/>
              </w:rPr>
              <w:t>10.0</w:t>
            </w:r>
          </w:p>
        </w:tc>
      </w:tr>
      <w:tr>
        <w:tc>
          <w:tcPr>
            <w:tcW w:type="dxa" w:w="2160"/>
          </w:tcPr>
          <w:p>
            <w:r>
              <w:rPr>
                <w:sz w:val="16"/>
              </w:rPr>
            </w:r>
            <w:r>
              <w:rPr>
                <w:sz w:val="16"/>
              </w:rPr>
              <w:t>Noor II+III (blended)</w:t>
            </w:r>
          </w:p>
        </w:tc>
        <w:tc>
          <w:tcPr>
            <w:tcW w:type="dxa" w:w="2160"/>
          </w:tcPr>
          <w:p>
            <w:r>
              <w:rPr>
                <w:sz w:val="16"/>
              </w:rPr>
            </w:r>
            <w:r>
              <w:rPr>
                <w:sz w:val="16"/>
              </w:rPr>
              <w:t>6.92</w:t>
            </w:r>
          </w:p>
        </w:tc>
        <w:tc>
          <w:tcPr>
            <w:tcW w:type="dxa" w:w="2160"/>
          </w:tcPr>
          <w:p>
            <w:r>
              <w:rPr>
                <w:sz w:val="16"/>
              </w:rPr>
            </w:r>
            <w:r>
              <w:rPr>
                <w:sz w:val="16"/>
              </w:rPr>
              <w:t>2018</w:t>
            </w:r>
          </w:p>
        </w:tc>
        <w:tc>
          <w:tcPr>
            <w:tcW w:type="dxa" w:w="2160"/>
          </w:tcPr>
          <w:p>
            <w:r>
              <w:rPr>
                <w:sz w:val="16"/>
              </w:rPr>
            </w:r>
            <w:r>
              <w:rPr>
                <w:sz w:val="16"/>
              </w:rPr>
              <w:t>7.5</w:t>
            </w:r>
          </w:p>
        </w:tc>
      </w:tr>
      <w:tr>
        <w:tc>
          <w:tcPr>
            <w:tcW w:type="dxa" w:w="2160"/>
          </w:tcPr>
          <w:p>
            <w:r>
              <w:rPr>
                <w:sz w:val="16"/>
              </w:rPr>
            </w:r>
            <w:r>
              <w:rPr>
                <w:sz w:val="16"/>
              </w:rPr>
              <w:t>Cerro Dominador</w:t>
            </w:r>
          </w:p>
        </w:tc>
        <w:tc>
          <w:tcPr>
            <w:tcW w:type="dxa" w:w="2160"/>
          </w:tcPr>
          <w:p>
            <w:r>
              <w:rPr>
                <w:sz w:val="16"/>
              </w:rPr>
            </w:r>
            <w:r>
              <w:rPr>
                <w:sz w:val="16"/>
              </w:rPr>
              <w:t>10.45</w:t>
            </w:r>
          </w:p>
        </w:tc>
        <w:tc>
          <w:tcPr>
            <w:tcW w:type="dxa" w:w="2160"/>
          </w:tcPr>
          <w:p>
            <w:r>
              <w:rPr>
                <w:sz w:val="16"/>
              </w:rPr>
            </w:r>
            <w:r>
              <w:rPr>
                <w:sz w:val="16"/>
              </w:rPr>
              <w:t>2021</w:t>
            </w:r>
          </w:p>
        </w:tc>
        <w:tc>
          <w:tcPr>
            <w:tcW w:type="dxa" w:w="2160"/>
          </w:tcPr>
          <w:p>
            <w:r>
              <w:rPr>
                <w:sz w:val="16"/>
              </w:rPr>
            </w:r>
            <w:r>
              <w:rPr>
                <w:sz w:val="16"/>
              </w:rPr>
              <w:t>17.5</w:t>
            </w:r>
          </w:p>
        </w:tc>
      </w:tr>
      <w:tr>
        <w:tc>
          <w:tcPr>
            <w:tcW w:type="dxa" w:w="2160"/>
          </w:tcPr>
          <w:p>
            <w:r>
              <w:rPr>
                <w:sz w:val="16"/>
              </w:rPr>
            </w:r>
            <w:r>
              <w:rPr>
                <w:sz w:val="16"/>
              </w:rPr>
              <w:t>DEWA Noor Energy 1 (blended, incl. PV)</w:t>
            </w:r>
          </w:p>
        </w:tc>
        <w:tc>
          <w:tcPr>
            <w:tcW w:type="dxa" w:w="2160"/>
          </w:tcPr>
          <w:p>
            <w:r>
              <w:rPr>
                <w:sz w:val="16"/>
              </w:rPr>
            </w:r>
            <w:r>
              <w:rPr>
                <w:sz w:val="16"/>
              </w:rPr>
              <w:t>4.77</w:t>
            </w:r>
          </w:p>
        </w:tc>
        <w:tc>
          <w:tcPr>
            <w:tcW w:type="dxa" w:w="2160"/>
          </w:tcPr>
          <w:p>
            <w:r>
              <w:rPr>
                <w:sz w:val="16"/>
              </w:rPr>
            </w:r>
            <w:r>
              <w:rPr>
                <w:sz w:val="16"/>
              </w:rPr>
              <w:t>2023</w:t>
            </w:r>
          </w:p>
        </w:tc>
        <w:tc>
          <w:tcPr>
            <w:tcW w:type="dxa" w:w="2160"/>
          </w:tcPr>
          <w:p>
            <w:r>
              <w:rPr>
                <w:sz w:val="16"/>
              </w:rPr>
            </w:r>
            <w:r>
              <w:rPr>
                <w:sz w:val="16"/>
              </w:rPr>
              <w:t>15.0</w:t>
            </w:r>
          </w:p>
        </w:tc>
      </w:tr>
    </w:tbl>
    <w:p/>
    <w:p>
      <w:r>
        <w:t>And what those plants delivered against their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plant</w:t>
            </w:r>
          </w:p>
        </w:tc>
        <w:tc>
          <w:tcPr>
            <w:tcW w:type="dxa" w:w="2880"/>
          </w:tcPr>
          <w:p>
            <w:r>
              <w:rPr>
                <w:sz w:val="16"/>
              </w:rPr>
            </w:r>
            <w:r>
              <w:rPr>
                <w:sz w:val="16"/>
              </w:rPr>
              <w:t>delivered / designed</w:t>
            </w:r>
          </w:p>
        </w:tc>
        <w:tc>
          <w:tcPr>
            <w:tcW w:type="dxa" w:w="2880"/>
          </w:tcPr>
          <w:p>
            <w:r>
              <w:rPr>
                <w:sz w:val="16"/>
              </w:rPr>
            </w:r>
            <w:r>
              <w:rPr>
                <w:sz w:val="16"/>
              </w:rPr>
              <w:t>the year, and why</w:t>
            </w:r>
          </w:p>
        </w:tc>
      </w:tr>
      <w:tr>
        <w:tc>
          <w:tcPr>
            <w:tcW w:type="dxa" w:w="2880"/>
          </w:tcPr>
          <w:p>
            <w:r>
              <w:rPr>
                <w:sz w:val="16"/>
              </w:rPr>
            </w:r>
            <w:r>
              <w:rPr>
                <w:sz w:val="16"/>
              </w:rPr>
              <w:t>Gemasolar, Spain, 2011</w:t>
            </w:r>
          </w:p>
        </w:tc>
        <w:tc>
          <w:tcPr>
            <w:tcW w:type="dxa" w:w="2880"/>
          </w:tcPr>
          <w:p>
            <w:r>
              <w:rPr>
                <w:sz w:val="16"/>
              </w:rPr>
            </w:r>
            <w:r>
              <w:rPr>
                <w:sz w:val="16"/>
              </w:rPr>
              <w:t>0.73</w:t>
            </w:r>
          </w:p>
        </w:tc>
        <w:tc>
          <w:tcPr>
            <w:tcW w:type="dxa" w:w="2880"/>
          </w:tcPr>
          <w:p>
            <w:r>
              <w:rPr>
                <w:sz w:val="16"/>
              </w:rPr>
            </w:r>
            <w:r>
              <w:rPr>
                <w:sz w:val="16"/>
              </w:rPr>
              <w:t>mature; the best sustained record of any salt tower</w:t>
            </w:r>
          </w:p>
        </w:tc>
      </w:tr>
      <w:tr>
        <w:tc>
          <w:tcPr>
            <w:tcW w:type="dxa" w:w="2880"/>
          </w:tcPr>
          <w:p>
            <w:r>
              <w:rPr>
                <w:sz w:val="16"/>
              </w:rPr>
            </w:r>
            <w:r>
              <w:rPr>
                <w:sz w:val="16"/>
              </w:rPr>
              <w:t>Crescent Dunes, USA, 2015</w:t>
            </w:r>
          </w:p>
        </w:tc>
        <w:tc>
          <w:tcPr>
            <w:tcW w:type="dxa" w:w="2880"/>
          </w:tcPr>
          <w:p>
            <w:r>
              <w:rPr>
                <w:sz w:val="16"/>
              </w:rPr>
            </w:r>
            <w:r>
              <w:rPr>
                <w:sz w:val="16"/>
              </w:rPr>
              <w:t>0.39</w:t>
            </w:r>
          </w:p>
        </w:tc>
        <w:tc>
          <w:tcPr>
            <w:tcW w:type="dxa" w:w="2880"/>
          </w:tcPr>
          <w:p>
            <w:r>
              <w:rPr>
                <w:sz w:val="16"/>
              </w:rPr>
            </w:r>
            <w:r>
              <w:rPr>
                <w:sz w:val="16"/>
              </w:rPr>
              <w:t>2018, best full year before the 2019 shutdown</w:t>
            </w:r>
          </w:p>
        </w:tc>
      </w:tr>
      <w:tr>
        <w:tc>
          <w:tcPr>
            <w:tcW w:type="dxa" w:w="2880"/>
          </w:tcPr>
          <w:p>
            <w:r>
              <w:rPr>
                <w:sz w:val="16"/>
              </w:rPr>
            </w:r>
            <w:r>
              <w:rPr>
                <w:sz w:val="16"/>
              </w:rPr>
              <w:t>Cerro Dominador, Chile, 2021</w:t>
            </w:r>
          </w:p>
        </w:tc>
        <w:tc>
          <w:tcPr>
            <w:tcW w:type="dxa" w:w="2880"/>
          </w:tcPr>
          <w:p>
            <w:r>
              <w:rPr>
                <w:sz w:val="16"/>
              </w:rPr>
            </w:r>
            <w:r>
              <w:rPr>
                <w:sz w:val="16"/>
              </w:rPr>
              <w:t>0.12</w:t>
            </w:r>
          </w:p>
        </w:tc>
        <w:tc>
          <w:tcPr>
            <w:tcW w:type="dxa" w:w="2880"/>
          </w:tcPr>
          <w:p>
            <w:r>
              <w:rPr>
                <w:sz w:val="16"/>
              </w:rPr>
            </w:r>
            <w:r>
              <w:rPr>
                <w:sz w:val="16"/>
              </w:rPr>
              <w:t>2023; hot-tank damage, plant largely stopped</w:t>
            </w:r>
          </w:p>
        </w:tc>
      </w:tr>
    </w:tbl>
    <w:p/>
    <w:p>
      <w:r>
        <w:t>No commercial salt tower has delivered its design output [89], and an hourly model still flatters that record. That is why every figure in this document is printed at a critical case, and why the design is held to it.</w:t>
      </w:r>
    </w:p>
    <w:p>
      <w:pPr>
        <w:keepNext/>
      </w:pPr>
      <w:r>
        <w:drawing>
          <wp:inline xmlns:a="http://schemas.openxmlformats.org/drawingml/2006/main" xmlns:pic="http://schemas.openxmlformats.org/drawingml/2006/picture">
            <wp:extent cx="5760720" cy="2736342"/>
            <wp:docPr id="2" name="Picture 2"/>
            <wp:cNvGraphicFramePr>
              <a:graphicFrameLocks noChangeAspect="1"/>
            </wp:cNvGraphicFramePr>
            <a:graphic>
              <a:graphicData uri="http://schemas.openxmlformats.org/drawingml/2006/picture">
                <pic:pic>
                  <pic:nvPicPr>
                    <pic:cNvPr id="0" name="fig-01-built-record.png"/>
                    <pic:cNvPicPr/>
                  </pic:nvPicPr>
                  <pic:blipFill>
                    <a:blip r:embed="rId10"/>
                    <a:stretch>
                      <a:fillRect/>
                    </a:stretch>
                  </pic:blipFill>
                  <pic:spPr>
                    <a:xfrm>
                      <a:off x="0" y="0"/>
                      <a:ext cx="5760720" cy="2736342"/>
                    </a:xfrm>
                    <a:prstGeom prst="rect"/>
                  </pic:spPr>
                </pic:pic>
              </a:graphicData>
            </a:graphic>
          </wp:inline>
        </w:drawing>
      </w:r>
    </w:p>
    <w:p>
      <w:r>
        <w:rPr>
          <w:i/>
        </w:rPr>
        <w:t>Figure 2. Salt-tower concentrating solar as built, in dollars per watt gross, against the capital first considered.</w:t>
      </w:r>
    </w:p>
    <w:p>
      <w:pPr>
        <w:pStyle w:val="Heading2"/>
      </w:pPr>
      <w:r>
        <w:t>4. The equipment question</w:t>
      </w:r>
    </w:p>
    <w:p>
      <w:r>
        <w:t>Before a technology is chosen, every candidate that can make a firm MWh in California is sized to the same 18.1 TWh, state-owned, and priced on the one criterion. The salt tower is priced from the line-by-line build above; the built-up candidates from their parts; the alternatives at their low, mid and high bands, the high band standing where the critical case stands elsewhere.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candidate</w:t>
            </w:r>
          </w:p>
        </w:tc>
        <w:tc>
          <w:tcPr>
            <w:tcW w:type="dxa" w:w="1440"/>
          </w:tcPr>
          <w:p>
            <w:r>
              <w:rPr>
                <w:sz w:val="16"/>
              </w:rPr>
            </w:r>
            <w:r>
              <w:rPr>
                <w:sz w:val="16"/>
              </w:rPr>
              <w:t>MW</w:t>
            </w:r>
          </w:p>
        </w:tc>
        <w:tc>
          <w:tcPr>
            <w:tcW w:type="dxa" w:w="1440"/>
          </w:tcPr>
          <w:p>
            <w:r>
              <w:rPr>
                <w:sz w:val="16"/>
              </w:rPr>
            </w:r>
            <w:r>
              <w:rPr>
                <w:sz w:val="16"/>
              </w:rPr>
              <w:t>mid: net capital $B / price $/MWh / $ per household</w:t>
            </w:r>
          </w:p>
        </w:tc>
        <w:tc>
          <w:tcPr>
            <w:tcW w:type="dxa" w:w="1440"/>
          </w:tcPr>
          <w:p>
            <w:r>
              <w:rPr>
                <w:sz w:val="16"/>
              </w:rPr>
            </w:r>
            <w:r>
              <w:rPr>
                <w:sz w:val="16"/>
              </w:rPr>
              <w:t>band top: net capital $B / price $/MWh</w:t>
            </w:r>
          </w:p>
        </w:tc>
        <w:tc>
          <w:tcPr>
            <w:tcW w:type="dxa" w:w="1440"/>
          </w:tcPr>
          <w:p>
            <w:r>
              <w:rPr>
                <w:sz w:val="16"/>
              </w:rPr>
            </w:r>
            <w:r>
              <w:rPr>
                <w:sz w:val="16"/>
              </w:rPr>
              <w:t>acres</w:t>
            </w:r>
          </w:p>
        </w:tc>
        <w:tc>
          <w:tcPr>
            <w:tcW w:type="dxa" w:w="1440"/>
          </w:tcPr>
          <w:p>
            <w:r>
              <w:rPr>
                <w:sz w:val="16"/>
              </w:rPr>
            </w:r>
            <w:r>
              <w:rPr>
                <w:sz w:val="16"/>
              </w:rPr>
              <w:t>status</w:t>
            </w:r>
          </w:p>
        </w:tc>
      </w:tr>
      <w:tr>
        <w:tc>
          <w:tcPr>
            <w:tcW w:type="dxa" w:w="1440"/>
          </w:tcPr>
          <w:p>
            <w:r>
              <w:rPr>
                <w:sz w:val="16"/>
              </w:rPr>
            </w:r>
            <w:r>
              <w:rPr>
                <w:sz w:val="16"/>
              </w:rPr>
              <w:t>Salton Sea geothermal, flash (conventional)</w:t>
            </w:r>
          </w:p>
        </w:tc>
        <w:tc>
          <w:tcPr>
            <w:tcW w:type="dxa" w:w="1440"/>
          </w:tcPr>
          <w:p>
            <w:r>
              <w:rPr>
                <w:sz w:val="16"/>
              </w:rPr>
            </w:r>
            <w:r>
              <w:rPr>
                <w:sz w:val="16"/>
              </w:rPr>
              <w:t>2,297</w:t>
            </w:r>
          </w:p>
        </w:tc>
        <w:tc>
          <w:tcPr>
            <w:tcW w:type="dxa" w:w="1440"/>
          </w:tcPr>
          <w:p>
            <w:r>
              <w:rPr>
                <w:sz w:val="16"/>
              </w:rPr>
            </w:r>
            <w:r>
              <w:rPr>
                <w:sz w:val="16"/>
              </w:rPr>
              <w:t>11.9 / 62 / 375</w:t>
            </w:r>
          </w:p>
        </w:tc>
        <w:tc>
          <w:tcPr>
            <w:tcW w:type="dxa" w:w="1440"/>
          </w:tcPr>
          <w:p>
            <w:r>
              <w:rPr>
                <w:sz w:val="16"/>
              </w:rPr>
            </w:r>
            <w:r>
              <w:rPr>
                <w:sz w:val="16"/>
              </w:rPr>
              <w:t>14.3 / 70</w:t>
            </w:r>
          </w:p>
        </w:tc>
        <w:tc>
          <w:tcPr>
            <w:tcW w:type="dxa" w:w="1440"/>
          </w:tcPr>
          <w:p>
            <w:r>
              <w:rPr>
                <w:sz w:val="16"/>
              </w:rPr>
            </w:r>
            <w:r>
              <w:rPr>
                <w:sz w:val="16"/>
              </w:rPr>
              <w:t>4,594</w:t>
            </w:r>
          </w:p>
        </w:tc>
        <w:tc>
          <w:tcPr>
            <w:tcW w:type="dxa" w:w="1440"/>
          </w:tcPr>
          <w:p>
            <w:r>
              <w:rPr>
                <w:sz w:val="16"/>
              </w:rPr>
            </w:r>
            <w:r>
              <w:rPr>
                <w:sz w:val="16"/>
              </w:rPr>
              <w:t>permitted class; CEQA + Imperial County; FAST-41 covered (capped: exceeds the developable resource)</w:t>
            </w:r>
          </w:p>
        </w:tc>
      </w:tr>
      <w:tr>
        <w:tc>
          <w:tcPr>
            <w:tcW w:type="dxa" w:w="1440"/>
          </w:tcPr>
          <w:p>
            <w:r>
              <w:rPr>
                <w:sz w:val="16"/>
              </w:rPr>
            </w:r>
            <w:r>
              <w:rPr>
                <w:sz w:val="16"/>
              </w:rPr>
              <w:t>Enhanced geothermal (Fervo class)</w:t>
            </w:r>
          </w:p>
        </w:tc>
        <w:tc>
          <w:tcPr>
            <w:tcW w:type="dxa" w:w="1440"/>
          </w:tcPr>
          <w:p>
            <w:r>
              <w:rPr>
                <w:sz w:val="16"/>
              </w:rPr>
            </w:r>
            <w:r>
              <w:rPr>
                <w:sz w:val="16"/>
              </w:rPr>
              <w:t>2,297</w:t>
            </w:r>
          </w:p>
        </w:tc>
        <w:tc>
          <w:tcPr>
            <w:tcW w:type="dxa" w:w="1440"/>
          </w:tcPr>
          <w:p>
            <w:r>
              <w:rPr>
                <w:sz w:val="16"/>
              </w:rPr>
            </w:r>
            <w:r>
              <w:rPr>
                <w:sz w:val="16"/>
              </w:rPr>
              <w:t>11.1 / 57 / 343</w:t>
            </w:r>
          </w:p>
        </w:tc>
        <w:tc>
          <w:tcPr>
            <w:tcW w:type="dxa" w:w="1440"/>
          </w:tcPr>
          <w:p>
            <w:r>
              <w:rPr>
                <w:sz w:val="16"/>
              </w:rPr>
            </w:r>
            <w:r>
              <w:rPr>
                <w:sz w:val="16"/>
              </w:rPr>
              <w:t>14.3 / 68</w:t>
            </w:r>
          </w:p>
        </w:tc>
        <w:tc>
          <w:tcPr>
            <w:tcW w:type="dxa" w:w="1440"/>
          </w:tcPr>
          <w:p>
            <w:r>
              <w:rPr>
                <w:sz w:val="16"/>
              </w:rPr>
            </w:r>
            <w:r>
              <w:rPr>
                <w:sz w:val="16"/>
              </w:rPr>
              <w:t>3,445</w:t>
            </w:r>
          </w:p>
        </w:tc>
        <w:tc>
          <w:tcPr>
            <w:tcW w:type="dxa" w:w="1440"/>
          </w:tcPr>
          <w:p>
            <w:r>
              <w:rPr>
                <w:sz w:val="16"/>
              </w:rPr>
            </w:r>
            <w:r>
              <w:rPr>
                <w:sz w:val="16"/>
              </w:rPr>
              <w:t>permitted class; SCE holds 320 MW / 15 yr, Google 396 MW</w:t>
            </w:r>
          </w:p>
        </w:tc>
      </w:tr>
      <w:tr>
        <w:tc>
          <w:tcPr>
            <w:tcW w:type="dxa" w:w="1440"/>
          </w:tcPr>
          <w:p>
            <w:r>
              <w:rPr>
                <w:sz w:val="16"/>
              </w:rPr>
            </w:r>
            <w:r>
              <w:rPr>
                <w:sz w:val="16"/>
              </w:rPr>
              <w:t>PV-charged nitrate salt (heaters into Helios tanks + turbines)</w:t>
            </w:r>
          </w:p>
        </w:tc>
        <w:tc>
          <w:tcPr>
            <w:tcW w:type="dxa" w:w="1440"/>
          </w:tcPr>
          <w:p>
            <w:r>
              <w:rPr>
                <w:sz w:val="16"/>
              </w:rPr>
            </w:r>
            <w:r>
              <w:rPr>
                <w:sz w:val="16"/>
              </w:rPr>
              <w:t>13,040</w:t>
            </w:r>
          </w:p>
        </w:tc>
        <w:tc>
          <w:tcPr>
            <w:tcW w:type="dxa" w:w="1440"/>
          </w:tcPr>
          <w:p>
            <w:r>
              <w:rPr>
                <w:sz w:val="16"/>
              </w:rPr>
            </w:r>
            <w:r>
              <w:rPr>
                <w:sz w:val="16"/>
              </w:rPr>
              <w:t>49.9 / 193 / 1,168</w:t>
            </w:r>
          </w:p>
        </w:tc>
        <w:tc>
          <w:tcPr>
            <w:tcW w:type="dxa" w:w="1440"/>
          </w:tcPr>
          <w:p>
            <w:r>
              <w:rPr>
                <w:sz w:val="16"/>
              </w:rPr>
            </w:r>
            <w:r>
              <w:rPr>
                <w:sz w:val="16"/>
              </w:rPr>
              <w:t>55.2 / 210</w:t>
            </w:r>
          </w:p>
        </w:tc>
        <w:tc>
          <w:tcPr>
            <w:tcW w:type="dxa" w:w="1440"/>
          </w:tcPr>
          <w:p>
            <w:r>
              <w:rPr>
                <w:sz w:val="16"/>
              </w:rPr>
            </w:r>
            <w:r>
              <w:rPr>
                <w:sz w:val="16"/>
              </w:rPr>
              <w:t>78,240</w:t>
            </w:r>
          </w:p>
        </w:tc>
        <w:tc>
          <w:tcPr>
            <w:tcW w:type="dxa" w:w="1440"/>
          </w:tcPr>
          <w:p>
            <w:r>
              <w:rPr>
                <w:sz w:val="16"/>
              </w:rPr>
            </w:r>
            <w:r>
              <w:rPr>
                <w:sz w:val="16"/>
              </w:rPr>
              <w:t>permitted class; PV on disturbed land; salt block as heliocost</w:t>
            </w:r>
          </w:p>
        </w:tc>
      </w:tr>
      <w:tr>
        <w:tc>
          <w:tcPr>
            <w:tcW w:type="dxa" w:w="1440"/>
          </w:tcPr>
          <w:p>
            <w:r>
              <w:rPr>
                <w:sz w:val="16"/>
              </w:rPr>
            </w:r>
            <w:r>
              <w:rPr>
                <w:sz w:val="16"/>
              </w:rPr>
              <w:t>Salt-tower CSP as proposed</w:t>
            </w:r>
          </w:p>
        </w:tc>
        <w:tc>
          <w:tcPr>
            <w:tcW w:type="dxa" w:w="1440"/>
          </w:tcPr>
          <w:p>
            <w:r>
              <w:rPr>
                <w:sz w:val="16"/>
              </w:rPr>
            </w:r>
            <w:r>
              <w:rPr>
                <w:sz w:val="16"/>
              </w:rPr>
              <w:t>4,941</w:t>
            </w:r>
          </w:p>
        </w:tc>
        <w:tc>
          <w:tcPr>
            <w:tcW w:type="dxa" w:w="1440"/>
          </w:tcPr>
          <w:p>
            <w:r>
              <w:rPr>
                <w:sz w:val="16"/>
              </w:rPr>
            </w:r>
            <w:r>
              <w:rPr>
                <w:sz w:val="16"/>
              </w:rPr>
              <w:t>53.6 / 205 / 1,239</w:t>
            </w:r>
          </w:p>
        </w:tc>
        <w:tc>
          <w:tcPr>
            <w:tcW w:type="dxa" w:w="1440"/>
          </w:tcPr>
          <w:p>
            <w:r>
              <w:rPr>
                <w:sz w:val="16"/>
              </w:rPr>
            </w:r>
            <w:r>
              <w:rPr>
                <w:sz w:val="16"/>
              </w:rPr>
              <w:t>mid only</w:t>
            </w:r>
          </w:p>
        </w:tc>
        <w:tc>
          <w:tcPr>
            <w:tcW w:type="dxa" w:w="1440"/>
          </w:tcPr>
          <w:p>
            <w:r>
              <w:rPr>
                <w:sz w:val="16"/>
              </w:rPr>
            </w:r>
            <w:r>
              <w:rPr>
                <w:sz w:val="16"/>
              </w:rPr>
              <w:t>212,453</w:t>
            </w:r>
          </w:p>
        </w:tc>
        <w:tc>
          <w:tcPr>
            <w:tcW w:type="dxa" w:w="1440"/>
          </w:tcPr>
          <w:p>
            <w:r>
              <w:rPr>
                <w:sz w:val="16"/>
              </w:rPr>
            </w:r>
            <w:r>
              <w:rPr>
                <w:sz w:val="16"/>
              </w:rPr>
              <w:t>permitted class</w:t>
            </w:r>
          </w:p>
        </w:tc>
      </w:tr>
      <w:tr>
        <w:tc>
          <w:tcPr>
            <w:tcW w:type="dxa" w:w="1440"/>
          </w:tcPr>
          <w:p>
            <w:r>
              <w:rPr>
                <w:sz w:val="16"/>
              </w:rPr>
            </w:r>
            <w:r>
              <w:rPr>
                <w:sz w:val="16"/>
              </w:rPr>
              <w:t>PV + 100-hour iron-air storage</w:t>
            </w:r>
          </w:p>
        </w:tc>
        <w:tc>
          <w:tcPr>
            <w:tcW w:type="dxa" w:w="1440"/>
          </w:tcPr>
          <w:p>
            <w:r>
              <w:rPr>
                <w:sz w:val="16"/>
              </w:rPr>
            </w:r>
            <w:r>
              <w:rPr>
                <w:sz w:val="16"/>
              </w:rPr>
              <w:t>13,609</w:t>
            </w:r>
          </w:p>
        </w:tc>
        <w:tc>
          <w:tcPr>
            <w:tcW w:type="dxa" w:w="1440"/>
          </w:tcPr>
          <w:p>
            <w:r>
              <w:rPr>
                <w:sz w:val="16"/>
              </w:rPr>
            </w:r>
            <w:r>
              <w:rPr>
                <w:sz w:val="16"/>
              </w:rPr>
              <w:t>52.8 / 199 / 1,203</w:t>
            </w:r>
          </w:p>
        </w:tc>
        <w:tc>
          <w:tcPr>
            <w:tcW w:type="dxa" w:w="1440"/>
          </w:tcPr>
          <w:p>
            <w:r>
              <w:rPr>
                <w:sz w:val="16"/>
              </w:rPr>
            </w:r>
            <w:r>
              <w:rPr>
                <w:sz w:val="16"/>
              </w:rPr>
              <w:t>56.3 / 209</w:t>
            </w:r>
          </w:p>
        </w:tc>
        <w:tc>
          <w:tcPr>
            <w:tcW w:type="dxa" w:w="1440"/>
          </w:tcPr>
          <w:p>
            <w:r>
              <w:rPr>
                <w:sz w:val="16"/>
              </w:rPr>
            </w:r>
            <w:r>
              <w:rPr>
                <w:sz w:val="16"/>
              </w:rPr>
              <w:t>81,651</w:t>
            </w:r>
          </w:p>
        </w:tc>
        <w:tc>
          <w:tcPr>
            <w:tcW w:type="dxa" w:w="1440"/>
          </w:tcPr>
          <w:p>
            <w:r>
              <w:rPr>
                <w:sz w:val="16"/>
              </w:rPr>
            </w:r>
            <w:r>
              <w:rPr>
                <w:sz w:val="16"/>
              </w:rPr>
              <w:t>permitted class; first 15 MW units 2026</w:t>
            </w:r>
          </w:p>
        </w:tc>
      </w:tr>
      <w:tr>
        <w:tc>
          <w:tcPr>
            <w:tcW w:type="dxa" w:w="1440"/>
          </w:tcPr>
          <w:p>
            <w:r>
              <w:rPr>
                <w:sz w:val="16"/>
              </w:rPr>
            </w:r>
            <w:r>
              <w:rPr>
                <w:sz w:val="16"/>
              </w:rPr>
              <w:t>Small modular reactor</w:t>
            </w:r>
          </w:p>
        </w:tc>
        <w:tc>
          <w:tcPr>
            <w:tcW w:type="dxa" w:w="1440"/>
          </w:tcPr>
          <w:p>
            <w:r>
              <w:rPr>
                <w:sz w:val="16"/>
              </w:rPr>
            </w:r>
            <w:r>
              <w:rPr>
                <w:sz w:val="16"/>
              </w:rPr>
              <w:t>2,247</w:t>
            </w:r>
          </w:p>
        </w:tc>
        <w:tc>
          <w:tcPr>
            <w:tcW w:type="dxa" w:w="1440"/>
          </w:tcPr>
          <w:p>
            <w:r>
              <w:rPr>
                <w:sz w:val="16"/>
              </w:rPr>
            </w:r>
            <w:r>
              <w:rPr>
                <w:sz w:val="16"/>
              </w:rPr>
              <w:t>24.5 / 102 / 617</w:t>
            </w:r>
          </w:p>
        </w:tc>
        <w:tc>
          <w:tcPr>
            <w:tcW w:type="dxa" w:w="1440"/>
          </w:tcPr>
          <w:p>
            <w:r>
              <w:rPr>
                <w:sz w:val="16"/>
              </w:rPr>
            </w:r>
            <w:r>
              <w:rPr>
                <w:sz w:val="16"/>
              </w:rPr>
              <w:t>29.3 / 119</w:t>
            </w:r>
          </w:p>
        </w:tc>
        <w:tc>
          <w:tcPr>
            <w:tcW w:type="dxa" w:w="1440"/>
          </w:tcPr>
          <w:p>
            <w:r>
              <w:rPr>
                <w:sz w:val="16"/>
              </w:rPr>
            </w:r>
            <w:r>
              <w:rPr>
                <w:sz w:val="16"/>
              </w:rPr>
              <w:t>1,123</w:t>
            </w:r>
          </w:p>
        </w:tc>
        <w:tc>
          <w:tcPr>
            <w:tcW w:type="dxa" w:w="1440"/>
          </w:tcPr>
          <w:p>
            <w:r>
              <w:rPr>
                <w:sz w:val="16"/>
              </w:rPr>
            </w:r>
            <w:r>
              <w:rPr>
                <w:sz w:val="16"/>
              </w:rPr>
              <w:t>BARRED: Cal. Pub. Res. Code §25524.2 moratorium on new nuclear</w:t>
            </w:r>
          </w:p>
        </w:tc>
      </w:tr>
      <w:tr>
        <w:tc>
          <w:tcPr>
            <w:tcW w:type="dxa" w:w="1440"/>
          </w:tcPr>
          <w:p>
            <w:r>
              <w:rPr>
                <w:sz w:val="16"/>
              </w:rPr>
            </w:r>
            <w:r>
              <w:rPr>
                <w:sz w:val="16"/>
              </w:rPr>
              <w:t>Floating offshore wind (Morro Bay / Humboldt)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two of three Morro Bay leases terminated; not firm; SOURCED LCOE+LCOT $95-121 (2035)</w:t>
            </w:r>
          </w:p>
        </w:tc>
      </w:tr>
    </w:tbl>
    <w:p/>
    <w:p>
      <w:r>
        <w:t>Two results stand out. Salton Sea geothermal, in the program's own Imperial node, has 2,250 MW developable, 0.98 of the requirement, and prices at $62/MWh at mid [87]; its hypersaline capital band is assumed, and it cannot grow with the requirement. The small modular reactor is barred by statute [86, 88]. Concentrating solar is chosen on a different ground: it is the one firm-solar form whose output can be raised by engineering within the program's control, and the rest of this document is the engineering. The comparison is kept beside the choice so that the choice is priced.</w:t>
      </w:r>
    </w:p>
    <w:p>
      <w:pPr>
        <w:keepNext/>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fig-02-candidates.png"/>
                    <pic:cNvPicPr/>
                  </pic:nvPicPr>
                  <pic:blipFill>
                    <a:blip r:embed="rId11"/>
                    <a:stretch>
                      <a:fillRect/>
                    </a:stretch>
                  </pic:blipFill>
                  <pic:spPr>
                    <a:xfrm>
                      <a:off x="0" y="0"/>
                      <a:ext cx="5760720" cy="3024378"/>
                    </a:xfrm>
                    <a:prstGeom prst="rect"/>
                  </pic:spPr>
                </pic:pic>
              </a:graphicData>
            </a:graphic>
          </wp:inline>
        </w:drawing>
      </w:r>
    </w:p>
    <w:p>
      <w:r>
        <w:rPr>
          <w:i/>
        </w:rPr>
        <w:t>Figure 3. Every firm candidate sized to the requirement, state-owned, required price at mid and at the band's top.</w:t>
      </w:r>
    </w:p>
    <w:p>
      <w:pPr>
        <w:pStyle w:val="Heading2"/>
      </w:pPr>
      <w:r>
        <w:t>5. The energy chain</w:t>
      </w:r>
    </w:p>
    <w:p>
      <w:r>
        <w:t xml:space="preserve">Sun to socket is a product of seven links, </w:t>
      </w:r>
      <w:r>
        <w:rPr>
          <w:rFonts w:ascii="Consolas" w:hAnsi="Consolas"/>
        </w:rPr>
        <w:t>E = A · DNI · opt · rec · tes · dispatch · cycle · (1 − par) · avail</w:t>
      </w:r>
      <w:r>
        <w:t>. Each is stated for the salt tower as it exists, at the best achieved or designed, and at its physical bound: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link</w:t>
            </w:r>
          </w:p>
        </w:tc>
        <w:tc>
          <w:tcPr>
            <w:tcW w:type="dxa" w:w="1728"/>
          </w:tcPr>
          <w:p>
            <w:r>
              <w:rPr>
                <w:sz w:val="16"/>
              </w:rPr>
            </w:r>
            <w:r>
              <w:rPr>
                <w:sz w:val="16"/>
              </w:rPr>
              <w:t>salt tower as it exists</w:t>
            </w:r>
          </w:p>
        </w:tc>
        <w:tc>
          <w:tcPr>
            <w:tcW w:type="dxa" w:w="1728"/>
          </w:tcPr>
          <w:p>
            <w:r>
              <w:rPr>
                <w:sz w:val="16"/>
              </w:rPr>
            </w:r>
            <w:r>
              <w:rPr>
                <w:sz w:val="16"/>
              </w:rPr>
              <w:t>best achieved / designed</w:t>
            </w:r>
          </w:p>
        </w:tc>
        <w:tc>
          <w:tcPr>
            <w:tcW w:type="dxa" w:w="1728"/>
          </w:tcPr>
          <w:p>
            <w:r>
              <w:rPr>
                <w:sz w:val="16"/>
              </w:rPr>
            </w:r>
            <w:r>
              <w:rPr>
                <w:sz w:val="16"/>
              </w:rPr>
              <w:t>bound</w:t>
            </w:r>
          </w:p>
        </w:tc>
        <w:tc>
          <w:tcPr>
            <w:tcW w:type="dxa" w:w="1728"/>
          </w:tcPr>
          <w:p>
            <w:r>
              <w:rPr>
                <w:sz w:val="16"/>
              </w:rPr>
            </w:r>
            <w:r>
              <w:rPr>
                <w:sz w:val="16"/>
              </w:rPr>
              <w:t>status of the best</w:t>
            </w:r>
          </w:p>
        </w:tc>
      </w:tr>
      <w:tr>
        <w:tc>
          <w:tcPr>
            <w:tcW w:type="dxa" w:w="1728"/>
          </w:tcPr>
          <w:p>
            <w:r>
              <w:rPr>
                <w:sz w:val="16"/>
              </w:rPr>
            </w:r>
            <w:r>
              <w:rPr>
                <w:sz w:val="16"/>
              </w:rPr>
              <w:t>field optical efficiency, annual</w:t>
            </w:r>
          </w:p>
        </w:tc>
        <w:tc>
          <w:tcPr>
            <w:tcW w:type="dxa" w:w="1728"/>
          </w:tcPr>
          <w:p>
            <w:r>
              <w:rPr>
                <w:sz w:val="16"/>
              </w:rPr>
            </w:r>
            <w:r>
              <w:rPr>
                <w:sz w:val="16"/>
              </w:rPr>
              <w:t>0.536</w:t>
            </w:r>
          </w:p>
        </w:tc>
        <w:tc>
          <w:tcPr>
            <w:tcW w:type="dxa" w:w="1728"/>
          </w:tcPr>
          <w:p>
            <w:r>
              <w:rPr>
                <w:sz w:val="16"/>
              </w:rPr>
            </w:r>
            <w:r>
              <w:rPr>
                <w:sz w:val="16"/>
              </w:rPr>
              <w:t>0.640</w:t>
            </w:r>
          </w:p>
        </w:tc>
        <w:tc>
          <w:tcPr>
            <w:tcW w:type="dxa" w:w="1728"/>
          </w:tcPr>
          <w:p>
            <w:r>
              <w:rPr>
                <w:sz w:val="16"/>
              </w:rPr>
            </w:r>
            <w:r>
              <w:rPr>
                <w:sz w:val="16"/>
              </w:rPr>
              <w:t>0.700</w:t>
            </w:r>
          </w:p>
        </w:tc>
        <w:tc>
          <w:tcPr>
            <w:tcW w:type="dxa" w:w="1728"/>
          </w:tcPr>
          <w:p>
            <w:r>
              <w:rPr>
                <w:sz w:val="16"/>
              </w:rPr>
            </w:r>
            <w:r>
              <w:rPr>
                <w:sz w:val="16"/>
              </w:rPr>
              <w:t>SOURCED: optimised surround fields 58-64 %; mono-tower upper limit ~70 %</w:t>
            </w:r>
          </w:p>
        </w:tc>
      </w:tr>
      <w:tr>
        <w:tc>
          <w:tcPr>
            <w:tcW w:type="dxa" w:w="1728"/>
          </w:tcPr>
          <w:p>
            <w:r>
              <w:rPr>
                <w:sz w:val="16"/>
              </w:rPr>
            </w:r>
            <w:r>
              <w:rPr>
                <w:sz w:val="16"/>
              </w:rPr>
              <w:t>receiver thermal efficiency, annual</w:t>
            </w:r>
          </w:p>
        </w:tc>
        <w:tc>
          <w:tcPr>
            <w:tcW w:type="dxa" w:w="1728"/>
          </w:tcPr>
          <w:p>
            <w:r>
              <w:rPr>
                <w:sz w:val="16"/>
              </w:rPr>
            </w:r>
            <w:r>
              <w:rPr>
                <w:sz w:val="16"/>
              </w:rPr>
              <w:t>0.880</w:t>
            </w:r>
          </w:p>
        </w:tc>
        <w:tc>
          <w:tcPr>
            <w:tcW w:type="dxa" w:w="1728"/>
          </w:tcPr>
          <w:p>
            <w:r>
              <w:rPr>
                <w:sz w:val="16"/>
              </w:rPr>
            </w:r>
            <w:r>
              <w:rPr>
                <w:sz w:val="16"/>
              </w:rPr>
              <w:t>0.900</w:t>
            </w:r>
          </w:p>
        </w:tc>
        <w:tc>
          <w:tcPr>
            <w:tcW w:type="dxa" w:w="1728"/>
          </w:tcPr>
          <w:p>
            <w:r>
              <w:rPr>
                <w:sz w:val="16"/>
              </w:rPr>
            </w:r>
            <w:r>
              <w:rPr>
                <w:sz w:val="16"/>
              </w:rPr>
              <w:t>0.950</w:t>
            </w:r>
          </w:p>
        </w:tc>
        <w:tc>
          <w:tcPr>
            <w:tcW w:type="dxa" w:w="1728"/>
          </w:tcPr>
          <w:p>
            <w:r>
              <w:rPr>
                <w:sz w:val="16"/>
              </w:rPr>
            </w:r>
            <w:r>
              <w:rPr>
                <w:sz w:val="16"/>
              </w:rPr>
              <w:t>SOURCED: 84.7 % annual / 87.4 % design at 336-650 C salt; particle 85-90 %</w:t>
            </w:r>
          </w:p>
        </w:tc>
      </w:tr>
      <w:tr>
        <w:tc>
          <w:tcPr>
            <w:tcW w:type="dxa" w:w="1728"/>
          </w:tcPr>
          <w:p>
            <w:r>
              <w:rPr>
                <w:sz w:val="16"/>
              </w:rPr>
            </w:r>
            <w:r>
              <w:rPr>
                <w:sz w:val="16"/>
              </w:rPr>
              <w:t>storage round trip</w:t>
            </w:r>
          </w:p>
        </w:tc>
        <w:tc>
          <w:tcPr>
            <w:tcW w:type="dxa" w:w="1728"/>
          </w:tcPr>
          <w:p>
            <w:r>
              <w:rPr>
                <w:sz w:val="16"/>
              </w:rPr>
            </w:r>
            <w:r>
              <w:rPr>
                <w:sz w:val="16"/>
              </w:rPr>
              <w:t>0.995</w:t>
            </w:r>
          </w:p>
        </w:tc>
        <w:tc>
          <w:tcPr>
            <w:tcW w:type="dxa" w:w="1728"/>
          </w:tcPr>
          <w:p>
            <w:r>
              <w:rPr>
                <w:sz w:val="16"/>
              </w:rPr>
            </w:r>
            <w:r>
              <w:rPr>
                <w:sz w:val="16"/>
              </w:rPr>
              <w:t>—</w:t>
            </w:r>
          </w:p>
        </w:tc>
        <w:tc>
          <w:tcPr>
            <w:tcW w:type="dxa" w:w="1728"/>
          </w:tcPr>
          <w:p>
            <w:r>
              <w:rPr>
                <w:sz w:val="16"/>
              </w:rPr>
            </w:r>
            <w:r>
              <w:rPr>
                <w:sz w:val="16"/>
              </w:rPr>
              <w:t>1.000</w:t>
            </w:r>
          </w:p>
        </w:tc>
        <w:tc>
          <w:tcPr>
            <w:tcW w:type="dxa" w:w="1728"/>
          </w:tcPr>
          <w:p>
            <w:r>
              <w:rPr>
                <w:sz w:val="16"/>
              </w:rPr>
            </w:r>
            <w:r>
              <w:rPr>
                <w:sz w:val="16"/>
              </w:rPr>
              <w:t>SOURCED: ~1 C/day on a 275 K span; no gain claimed</w:t>
            </w:r>
          </w:p>
        </w:tc>
      </w:tr>
      <w:tr>
        <w:tc>
          <w:tcPr>
            <w:tcW w:type="dxa" w:w="1728"/>
          </w:tcPr>
          <w:p>
            <w:r>
              <w:rPr>
                <w:sz w:val="16"/>
              </w:rPr>
            </w:r>
            <w:r>
              <w:rPr>
                <w:sz w:val="16"/>
              </w:rPr>
              <w:t>dispatch: spill, start-up, part load</w:t>
            </w:r>
          </w:p>
        </w:tc>
        <w:tc>
          <w:tcPr>
            <w:tcW w:type="dxa" w:w="1728"/>
          </w:tcPr>
          <w:p>
            <w:r>
              <w:rPr>
                <w:sz w:val="16"/>
              </w:rPr>
            </w:r>
            <w:r>
              <w:rPr>
                <w:sz w:val="16"/>
              </w:rPr>
              <w:t>0.996</w:t>
            </w:r>
          </w:p>
        </w:tc>
        <w:tc>
          <w:tcPr>
            <w:tcW w:type="dxa" w:w="1728"/>
          </w:tcPr>
          <w:p>
            <w:r>
              <w:rPr>
                <w:sz w:val="16"/>
              </w:rPr>
            </w:r>
            <w:r>
              <w:rPr>
                <w:sz w:val="16"/>
              </w:rPr>
              <w:t>—</w:t>
            </w:r>
          </w:p>
        </w:tc>
        <w:tc>
          <w:tcPr>
            <w:tcW w:type="dxa" w:w="1728"/>
          </w:tcPr>
          <w:p>
            <w:r>
              <w:rPr>
                <w:sz w:val="16"/>
              </w:rPr>
            </w:r>
            <w:r>
              <w:rPr>
                <w:sz w:val="16"/>
              </w:rPr>
              <w:t>1.000</w:t>
            </w:r>
          </w:p>
        </w:tc>
        <w:tc>
          <w:tcPr>
            <w:tcW w:type="dxa" w:w="1728"/>
          </w:tcPr>
          <w:p>
            <w:r>
              <w:rPr>
                <w:sz w:val="16"/>
              </w:rPr>
            </w:r>
            <w:r>
              <w:rPr>
                <w:sz w:val="16"/>
              </w:rPr>
              <w:t>DERIVED from the hourly model's hourly run: SM 2.1 rarely fills the tank, so it barely spills; no gain claimed -- the loss is winter under-supply</w:t>
            </w:r>
          </w:p>
        </w:tc>
      </w:tr>
      <w:tr>
        <w:tc>
          <w:tcPr>
            <w:tcW w:type="dxa" w:w="1728"/>
          </w:tcPr>
          <w:p>
            <w:r>
              <w:rPr>
                <w:sz w:val="16"/>
              </w:rPr>
            </w:r>
            <w:r>
              <w:rPr>
                <w:sz w:val="16"/>
              </w:rPr>
              <w:t>power cycle, gross</w:t>
            </w:r>
          </w:p>
        </w:tc>
        <w:tc>
          <w:tcPr>
            <w:tcW w:type="dxa" w:w="1728"/>
          </w:tcPr>
          <w:p>
            <w:r>
              <w:rPr>
                <w:sz w:val="16"/>
              </w:rPr>
            </w:r>
            <w:r>
              <w:rPr>
                <w:sz w:val="16"/>
              </w:rPr>
              <w:t>0.430</w:t>
            </w:r>
          </w:p>
        </w:tc>
        <w:tc>
          <w:tcPr>
            <w:tcW w:type="dxa" w:w="1728"/>
          </w:tcPr>
          <w:p>
            <w:r>
              <w:rPr>
                <w:sz w:val="16"/>
              </w:rPr>
            </w:r>
            <w:r>
              <w:rPr>
                <w:sz w:val="16"/>
              </w:rPr>
              <w:t>0.500</w:t>
            </w:r>
          </w:p>
        </w:tc>
        <w:tc>
          <w:tcPr>
            <w:tcW w:type="dxa" w:w="1728"/>
          </w:tcPr>
          <w:p>
            <w:r>
              <w:rPr>
                <w:sz w:val="16"/>
              </w:rPr>
            </w:r>
            <w:r>
              <w:rPr>
                <w:sz w:val="16"/>
              </w:rPr>
              <w:t>—</w:t>
            </w:r>
          </w:p>
        </w:tc>
        <w:tc>
          <w:tcPr>
            <w:tcW w:type="dxa" w:w="1728"/>
          </w:tcPr>
          <w:p>
            <w:r>
              <w:rPr>
                <w:sz w:val="16"/>
              </w:rPr>
            </w:r>
            <w:r>
              <w:rPr>
                <w:sz w:val="16"/>
              </w:rPr>
              <w:t>SOURCED: subcritical reheat steam 41-44 %; sCO2 RCBC ~50 % at 700-715 C (STEP)</w:t>
            </w:r>
          </w:p>
        </w:tc>
      </w:tr>
      <w:tr>
        <w:tc>
          <w:tcPr>
            <w:tcW w:type="dxa" w:w="1728"/>
          </w:tcPr>
          <w:p>
            <w:r>
              <w:rPr>
                <w:sz w:val="16"/>
              </w:rPr>
            </w:r>
            <w:r>
              <w:rPr>
                <w:sz w:val="16"/>
              </w:rPr>
              <w:t>1 - parasitic share</w:t>
            </w:r>
          </w:p>
        </w:tc>
        <w:tc>
          <w:tcPr>
            <w:tcW w:type="dxa" w:w="1728"/>
          </w:tcPr>
          <w:p>
            <w:r>
              <w:rPr>
                <w:sz w:val="16"/>
              </w:rPr>
            </w:r>
            <w:r>
              <w:rPr>
                <w:sz w:val="16"/>
              </w:rPr>
              <w:t>0.880</w:t>
            </w:r>
          </w:p>
        </w:tc>
        <w:tc>
          <w:tcPr>
            <w:tcW w:type="dxa" w:w="1728"/>
          </w:tcPr>
          <w:p>
            <w:r>
              <w:rPr>
                <w:sz w:val="16"/>
              </w:rPr>
            </w:r>
            <w:r>
              <w:rPr>
                <w:sz w:val="16"/>
              </w:rPr>
              <w:t>0.920</w:t>
            </w:r>
          </w:p>
        </w:tc>
        <w:tc>
          <w:tcPr>
            <w:tcW w:type="dxa" w:w="1728"/>
          </w:tcPr>
          <w:p>
            <w:r>
              <w:rPr>
                <w:sz w:val="16"/>
              </w:rPr>
            </w:r>
            <w:r>
              <w:rPr>
                <w:sz w:val="16"/>
              </w:rPr>
              <w:t>0.970</w:t>
            </w:r>
          </w:p>
        </w:tc>
        <w:tc>
          <w:tcPr>
            <w:tcW w:type="dxa" w:w="1728"/>
          </w:tcPr>
          <w:p>
            <w:r>
              <w:rPr>
                <w:sz w:val="16"/>
              </w:rPr>
            </w:r>
            <w:r>
              <w:rPr>
                <w:sz w:val="16"/>
              </w:rPr>
              <w:t>SOURCED: sCO2 needs ~1/6 the cooling airflow of steam; ACC fans dominate</w:t>
            </w:r>
          </w:p>
        </w:tc>
      </w:tr>
      <w:tr>
        <w:tc>
          <w:tcPr>
            <w:tcW w:type="dxa" w:w="1728"/>
          </w:tcPr>
          <w:p>
            <w:r>
              <w:rPr>
                <w:sz w:val="16"/>
              </w:rPr>
            </w:r>
            <w:r>
              <w:rPr>
                <w:sz w:val="16"/>
              </w:rPr>
              <w:t>availability</w:t>
            </w:r>
          </w:p>
        </w:tc>
        <w:tc>
          <w:tcPr>
            <w:tcW w:type="dxa" w:w="1728"/>
          </w:tcPr>
          <w:p>
            <w:r>
              <w:rPr>
                <w:sz w:val="16"/>
              </w:rPr>
            </w:r>
            <w:r>
              <w:rPr>
                <w:sz w:val="16"/>
              </w:rPr>
              <w:t>0.950</w:t>
            </w:r>
          </w:p>
        </w:tc>
        <w:tc>
          <w:tcPr>
            <w:tcW w:type="dxa" w:w="1728"/>
          </w:tcPr>
          <w:p>
            <w:r>
              <w:rPr>
                <w:sz w:val="16"/>
              </w:rPr>
            </w:r>
            <w:r>
              <w:rPr>
                <w:sz w:val="16"/>
              </w:rPr>
              <w:t>0.960</w:t>
            </w:r>
          </w:p>
        </w:tc>
        <w:tc>
          <w:tcPr>
            <w:tcW w:type="dxa" w:w="1728"/>
          </w:tcPr>
          <w:p>
            <w:r>
              <w:rPr>
                <w:sz w:val="16"/>
              </w:rPr>
            </w:r>
            <w:r>
              <w:rPr>
                <w:sz w:val="16"/>
              </w:rPr>
              <w:t>1.000</w:t>
            </w:r>
          </w:p>
        </w:tc>
        <w:tc>
          <w:tcPr>
            <w:tcW w:type="dxa" w:w="1728"/>
          </w:tcPr>
          <w:p>
            <w:r>
              <w:rPr>
                <w:sz w:val="16"/>
              </w:rPr>
            </w:r>
            <w:r>
              <w:rPr>
                <w:sz w:val="16"/>
              </w:rPr>
              <w:t>SOURCED band: soiling, tracking, outage</w:t>
            </w:r>
          </w:p>
        </w:tc>
      </w:tr>
    </w:tbl>
    <w:p/>
    <w:p>
      <w:r>
        <w:t xml:space="preserve">The salt tower's product is </w:t>
      </w:r>
      <w:r>
        <w:rPr>
          <w:b/>
        </w:rPr>
        <w:t>0.168</w:t>
      </w:r>
      <w:r>
        <w:t xml:space="preserve"> sun to socket; the best chain is </w:t>
      </w:r>
      <w:r>
        <w:rPr>
          <w:b/>
        </w:rPr>
        <w:t>0.252</w:t>
      </w:r>
      <w:r>
        <w:t xml:space="preserve">, ×1.50. Three links move: the cycle (0.43 for steam at 565 °C against 0.50 for supercritical CO₂ at 715 °C), the optics (0.536 against a Noor III-class field's 0.64), and the one thing no link fixes: </w:t>
      </w:r>
      <w:r>
        <w:rPr>
          <w:b/>
        </w:rPr>
        <w:t>a thermal plant serves daytime load at 43% where a panel serves it at 100 %.</w:t>
      </w:r>
      <w:r>
        <w:t xml:space="preserve"> The daytime third of the load should therefore never touch a mirror, and the mirror field should be sized for the night. Two plants on that architecture, against the salt tower scaled to the requirement: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p>
        </w:tc>
        <w:tc>
          <w:tcPr>
            <w:tcW w:type="dxa" w:w="2160"/>
          </w:tcPr>
          <w:p>
            <w:r>
              <w:rPr>
                <w:sz w:val="16"/>
              </w:rPr>
            </w:r>
            <w:r>
              <w:rPr>
                <w:sz w:val="16"/>
              </w:rPr>
              <w:t>salt tower, scaled to 18.1 TWh</w:t>
            </w:r>
          </w:p>
        </w:tc>
        <w:tc>
          <w:tcPr>
            <w:tcW w:type="dxa" w:w="2160"/>
          </w:tcPr>
          <w:p>
            <w:r>
              <w:rPr>
                <w:sz w:val="16"/>
              </w:rPr>
            </w:r>
            <w:r>
              <w:rPr>
                <w:sz w:val="16"/>
              </w:rPr>
              <w:t>Helios-2 (nitrate salt, steam)</w:t>
            </w:r>
          </w:p>
        </w:tc>
        <w:tc>
          <w:tcPr>
            <w:tcW w:type="dxa" w:w="2160"/>
          </w:tcPr>
          <w:p>
            <w:r>
              <w:rPr>
                <w:sz w:val="16"/>
              </w:rPr>
            </w:r>
            <w:r>
              <w:rPr>
                <w:sz w:val="16"/>
              </w:rPr>
              <w:t>Helios-3 (particles, sCO₂), mid</w:t>
            </w:r>
          </w:p>
        </w:tc>
      </w:tr>
      <w:tr>
        <w:tc>
          <w:tcPr>
            <w:tcW w:type="dxa" w:w="2160"/>
          </w:tcPr>
          <w:p>
            <w:r>
              <w:rPr>
                <w:sz w:val="16"/>
              </w:rPr>
            </w:r>
            <w:r>
              <w:rPr>
                <w:sz w:val="16"/>
              </w:rPr>
              <w:t>mirror aperture, M m²</w:t>
            </w:r>
          </w:p>
        </w:tc>
        <w:tc>
          <w:tcPr>
            <w:tcW w:type="dxa" w:w="2160"/>
          </w:tcPr>
          <w:p>
            <w:r>
              <w:rPr>
                <w:sz w:val="16"/>
              </w:rPr>
            </w:r>
            <w:r>
              <w:rPr>
                <w:sz w:val="16"/>
              </w:rPr>
              <w:t>42.9</w:t>
            </w:r>
          </w:p>
        </w:tc>
        <w:tc>
          <w:tcPr>
            <w:tcW w:type="dxa" w:w="2160"/>
          </w:tcPr>
          <w:p>
            <w:r>
              <w:rPr>
                <w:sz w:val="16"/>
              </w:rPr>
            </w:r>
            <w:r>
              <w:rPr>
                <w:sz w:val="16"/>
              </w:rPr>
              <w:t>22.5</w:t>
            </w:r>
          </w:p>
        </w:tc>
        <w:tc>
          <w:tcPr>
            <w:tcW w:type="dxa" w:w="2160"/>
          </w:tcPr>
          <w:p>
            <w:r>
              <w:rPr>
                <w:sz w:val="16"/>
              </w:rPr>
            </w:r>
            <w:r>
              <w:rPr>
                <w:sz w:val="16"/>
              </w:rPr>
              <w:t>18.1</w:t>
            </w:r>
          </w:p>
        </w:tc>
      </w:tr>
      <w:tr>
        <w:tc>
          <w:tcPr>
            <w:tcW w:type="dxa" w:w="2160"/>
          </w:tcPr>
          <w:p>
            <w:r>
              <w:rPr>
                <w:sz w:val="16"/>
              </w:rPr>
            </w:r>
            <w:r>
              <w:rPr>
                <w:sz w:val="16"/>
              </w:rPr>
              <w:t>towers, Noor III class</w:t>
            </w:r>
          </w:p>
        </w:tc>
        <w:tc>
          <w:tcPr>
            <w:tcW w:type="dxa" w:w="2160"/>
          </w:tcPr>
          <w:p>
            <w:r>
              <w:rPr>
                <w:sz w:val="16"/>
              </w:rPr>
            </w:r>
            <w:r>
              <w:rPr>
                <w:sz w:val="16"/>
              </w:rPr>
              <w:t>34</w:t>
            </w:r>
          </w:p>
        </w:tc>
        <w:tc>
          <w:tcPr>
            <w:tcW w:type="dxa" w:w="2160"/>
          </w:tcPr>
          <w:p>
            <w:r>
              <w:rPr>
                <w:sz w:val="16"/>
              </w:rPr>
            </w:r>
            <w:r>
              <w:rPr>
                <w:sz w:val="16"/>
              </w:rPr>
              <w:t>18</w:t>
            </w:r>
          </w:p>
        </w:tc>
        <w:tc>
          <w:tcPr>
            <w:tcW w:type="dxa" w:w="2160"/>
          </w:tcPr>
          <w:p>
            <w:r>
              <w:rPr>
                <w:sz w:val="16"/>
              </w:rPr>
            </w:r>
            <w:r>
              <w:rPr>
                <w:sz w:val="16"/>
              </w:rPr>
              <w:t>14</w:t>
            </w:r>
          </w:p>
        </w:tc>
      </w:tr>
      <w:tr>
        <w:tc>
          <w:tcPr>
            <w:tcW w:type="dxa" w:w="2160"/>
          </w:tcPr>
          <w:p>
            <w:r>
              <w:rPr>
                <w:sz w:val="16"/>
              </w:rPr>
            </w:r>
            <w:r>
              <w:rPr>
                <w:sz w:val="16"/>
              </w:rPr>
              <w:t>thermal block, MWe</w:t>
            </w:r>
          </w:p>
        </w:tc>
        <w:tc>
          <w:tcPr>
            <w:tcW w:type="dxa" w:w="2160"/>
          </w:tcPr>
          <w:p>
            <w:r>
              <w:rPr>
                <w:sz w:val="16"/>
              </w:rPr>
            </w:r>
            <w:r>
              <w:rPr>
                <w:sz w:val="16"/>
              </w:rPr>
              <w:t>4,941</w:t>
            </w:r>
          </w:p>
        </w:tc>
        <w:tc>
          <w:tcPr>
            <w:tcW w:type="dxa" w:w="2160"/>
          </w:tcPr>
          <w:p>
            <w:r>
              <w:rPr>
                <w:sz w:val="16"/>
              </w:rPr>
            </w:r>
            <w:r>
              <w:rPr>
                <w:sz w:val="16"/>
              </w:rPr>
              <w:t>2,620</w:t>
            </w:r>
          </w:p>
        </w:tc>
        <w:tc>
          <w:tcPr>
            <w:tcW w:type="dxa" w:w="2160"/>
          </w:tcPr>
          <w:p>
            <w:r>
              <w:rPr>
                <w:sz w:val="16"/>
              </w:rPr>
            </w:r>
            <w:r>
              <w:rPr>
                <w:sz w:val="16"/>
              </w:rPr>
              <w:t>2,620</w:t>
            </w:r>
          </w:p>
        </w:tc>
      </w:tr>
      <w:tr>
        <w:tc>
          <w:tcPr>
            <w:tcW w:type="dxa" w:w="2160"/>
          </w:tcPr>
          <w:p>
            <w:r>
              <w:rPr>
                <w:sz w:val="16"/>
              </w:rPr>
            </w:r>
            <w:r>
              <w:rPr>
                <w:sz w:val="16"/>
              </w:rPr>
              <w:t>PV, MW_AC</w:t>
            </w:r>
          </w:p>
        </w:tc>
        <w:tc>
          <w:tcPr>
            <w:tcW w:type="dxa" w:w="2160"/>
          </w:tcPr>
          <w:p>
            <w:r>
              <w:rPr>
                <w:sz w:val="16"/>
              </w:rPr>
            </w:r>
            <w:r>
              <w:rPr>
                <w:sz w:val="16"/>
              </w:rPr>
              <w:t>—</w:t>
            </w:r>
          </w:p>
        </w:tc>
        <w:tc>
          <w:tcPr>
            <w:tcW w:type="dxa" w:w="2160"/>
          </w:tcPr>
          <w:p>
            <w:r>
              <w:rPr>
                <w:sz w:val="16"/>
              </w:rPr>
            </w:r>
            <w:r>
              <w:rPr>
                <w:sz w:val="16"/>
              </w:rPr>
              <w:t>2,894</w:t>
            </w:r>
          </w:p>
        </w:tc>
        <w:tc>
          <w:tcPr>
            <w:tcW w:type="dxa" w:w="2160"/>
          </w:tcPr>
          <w:p>
            <w:r>
              <w:rPr>
                <w:sz w:val="16"/>
              </w:rPr>
            </w:r>
            <w:r>
              <w:rPr>
                <w:sz w:val="16"/>
              </w:rPr>
              <w:t>2,894</w:t>
            </w:r>
          </w:p>
        </w:tc>
      </w:tr>
      <w:tr>
        <w:tc>
          <w:tcPr>
            <w:tcW w:type="dxa" w:w="2160"/>
          </w:tcPr>
          <w:p>
            <w:r>
              <w:rPr>
                <w:sz w:val="16"/>
              </w:rPr>
            </w:r>
            <w:r>
              <w:rPr>
                <w:sz w:val="16"/>
              </w:rPr>
              <w:t>price, $/MWh</w:t>
            </w:r>
          </w:p>
        </w:tc>
        <w:tc>
          <w:tcPr>
            <w:tcW w:type="dxa" w:w="2160"/>
          </w:tcPr>
          <w:p>
            <w:r>
              <w:rPr>
                <w:sz w:val="16"/>
              </w:rPr>
            </w:r>
            <w:r>
              <w:rPr>
                <w:sz w:val="16"/>
              </w:rPr>
              <w:t>205</w:t>
            </w:r>
          </w:p>
        </w:tc>
        <w:tc>
          <w:tcPr>
            <w:tcW w:type="dxa" w:w="2160"/>
          </w:tcPr>
          <w:p>
            <w:r>
              <w:rPr>
                <w:sz w:val="16"/>
              </w:rPr>
            </w:r>
            <w:r>
              <w:rPr>
                <w:sz w:val="16"/>
              </w:rPr>
              <w:t>141</w:t>
            </w:r>
          </w:p>
        </w:tc>
        <w:tc>
          <w:tcPr>
            <w:tcW w:type="dxa" w:w="2160"/>
          </w:tcPr>
          <w:p>
            <w:r>
              <w:rPr>
                <w:sz w:val="16"/>
              </w:rPr>
            </w:r>
            <w:r>
              <w:rPr>
                <w:sz w:val="16"/>
              </w:rPr>
              <w:t>117</w:t>
            </w:r>
          </w:p>
        </w:tc>
      </w:tr>
      <w:tr>
        <w:tc>
          <w:tcPr>
            <w:tcW w:type="dxa" w:w="2160"/>
          </w:tcPr>
          <w:p>
            <w:r>
              <w:rPr>
                <w:sz w:val="16"/>
              </w:rPr>
            </w:r>
            <w:r>
              <w:rPr>
                <w:sz w:val="16"/>
              </w:rPr>
              <w:t>$ per household per year (today 1,177)</w:t>
            </w:r>
          </w:p>
        </w:tc>
        <w:tc>
          <w:tcPr>
            <w:tcW w:type="dxa" w:w="2160"/>
          </w:tcPr>
          <w:p>
            <w:r>
              <w:rPr>
                <w:sz w:val="16"/>
              </w:rPr>
            </w:r>
            <w:r>
              <w:rPr>
                <w:sz w:val="16"/>
              </w:rPr>
              <w:t>1,239</w:t>
            </w:r>
          </w:p>
        </w:tc>
        <w:tc>
          <w:tcPr>
            <w:tcW w:type="dxa" w:w="2160"/>
          </w:tcPr>
          <w:p>
            <w:r>
              <w:rPr>
                <w:sz w:val="16"/>
              </w:rPr>
            </w:r>
            <w:r>
              <w:rPr>
                <w:sz w:val="16"/>
              </w:rPr>
              <w:t>849</w:t>
            </w:r>
          </w:p>
        </w:tc>
        <w:tc>
          <w:tcPr>
            <w:tcW w:type="dxa" w:w="2160"/>
          </w:tcPr>
          <w:p>
            <w:r>
              <w:rPr>
                <w:sz w:val="16"/>
              </w:rPr>
            </w:r>
            <w:r>
              <w:rPr>
                <w:sz w:val="16"/>
              </w:rPr>
              <w:t>706</w:t>
            </w:r>
          </w:p>
        </w:tc>
      </w:tr>
      <w:tr>
        <w:tc>
          <w:tcPr>
            <w:tcW w:type="dxa" w:w="2160"/>
          </w:tcPr>
          <w:p>
            <w:r>
              <w:rPr>
                <w:sz w:val="16"/>
              </w:rPr>
            </w:r>
            <w:r>
              <w:rPr>
                <w:sz w:val="16"/>
              </w:rPr>
              <w:t>status</w:t>
            </w:r>
          </w:p>
        </w:tc>
        <w:tc>
          <w:tcPr>
            <w:tcW w:type="dxa" w:w="2160"/>
          </w:tcPr>
          <w:p>
            <w:r>
              <w:rPr>
                <w:sz w:val="16"/>
              </w:rPr>
            </w:r>
            <w:r>
              <w:rPr>
                <w:sz w:val="16"/>
              </w:rPr>
              <w:t>built class</w:t>
            </w:r>
          </w:p>
        </w:tc>
        <w:tc>
          <w:tcPr>
            <w:tcW w:type="dxa" w:w="2160"/>
          </w:tcPr>
          <w:p>
            <w:r>
              <w:rPr>
                <w:sz w:val="16"/>
              </w:rPr>
            </w:r>
            <w:r>
              <w:rPr>
                <w:sz w:val="16"/>
              </w:rPr>
              <w:t>BUILT: Noor Energy 1 (700 MW CSP + 250 MW PV); Midelt adds PV-fed heaters</w:t>
            </w:r>
          </w:p>
        </w:tc>
        <w:tc>
          <w:tcPr>
            <w:tcW w:type="dxa" w:w="2160"/>
          </w:tcPr>
          <w:p>
            <w:r>
              <w:rPr>
                <w:sz w:val="16"/>
              </w:rPr>
            </w:r>
            <w:r>
              <w:rPr>
                <w:sz w:val="16"/>
              </w:rPr>
              <w:t>PILOT: G3P3 &gt;1 MW_t at Sandia; STEP 10 MWe sCO2 at 715 C -- not a 2030 plant</w:t>
            </w:r>
          </w:p>
        </w:tc>
      </w:tr>
    </w:tbl>
    <w:p/>
    <w:p>
      <w:r>
        <w:t xml:space="preserve">Helios-2 is </w:t>
      </w:r>
      <w:r>
        <w:rPr>
          <w:b/>
        </w:rPr>
        <w:t>1.9× smaller in mirror</w:t>
      </w:r>
      <w:r>
        <w:t xml:space="preserve"> for the same energy and every part of it has been built. Helios-3 replaces the salt with sintered-bauxite particles and the steam cycle with supercritical CO₂; it is a pilot-stage technology, and the program adopts it on the condition, enforced in Section 11, that its receiver passes a test before any module is ordered, with Helios-2's salt block on the same field as the recorded fallback.</w:t>
      </w:r>
    </w:p>
    <w:p>
      <w:pPr>
        <w:keepNext/>
      </w:pPr>
      <w:r>
        <w:drawing>
          <wp:inline xmlns:a="http://schemas.openxmlformats.org/drawingml/2006/main" xmlns:pic="http://schemas.openxmlformats.org/drawingml/2006/picture">
            <wp:extent cx="5760720" cy="2736342"/>
            <wp:docPr id="4" name="Picture 4"/>
            <wp:cNvGraphicFramePr>
              <a:graphicFrameLocks noChangeAspect="1"/>
            </wp:cNvGraphicFramePr>
            <a:graphic>
              <a:graphicData uri="http://schemas.openxmlformats.org/drawingml/2006/picture">
                <pic:pic>
                  <pic:nvPicPr>
                    <pic:cNvPr id="0" name="fig-03-chain.png"/>
                    <pic:cNvPicPr/>
                  </pic:nvPicPr>
                  <pic:blipFill>
                    <a:blip r:embed="rId12"/>
                    <a:stretch>
                      <a:fillRect/>
                    </a:stretch>
                  </pic:blipFill>
                  <pic:spPr>
                    <a:xfrm>
                      <a:off x="0" y="0"/>
                      <a:ext cx="5760720" cy="2736342"/>
                    </a:xfrm>
                    <a:prstGeom prst="rect"/>
                  </pic:spPr>
                </pic:pic>
              </a:graphicData>
            </a:graphic>
          </wp:inline>
        </w:drawing>
      </w:r>
    </w:p>
    <w:p>
      <w:r>
        <w:rPr>
          <w:i/>
        </w:rPr>
        <w:t>Figure 4. The chain, link by link: the salt tower as it exists, Helios-3 at mid, Helios-3 at critical.</w:t>
      </w:r>
    </w:p>
    <w:p>
      <w:pPr>
        <w:pStyle w:val="Heading2"/>
      </w:pPr>
      <w:r>
        <w:t>6. The plant</w:t>
      </w:r>
    </w:p>
    <w:p>
      <w:r>
        <w:t>Helios-3 is a Noor III-class surround heliostat field sized for the night; a multi-aperture falling-particle receiver behind a compound quartz aperture (a hexagonal low-OH rod-lens dome on a cooled lattice frame); sintered-bauxite particles as medium and store, in cold-shell refractory-lined silos with replaceable liners, not buried; a moving packed-bed particle-to-sCO₂ exchanger into a 715 °C, 250 bar supercritical-CO₂ recompression Brayton block, dry-cooled at 45 °C ambient; Inconel 740H pressure parts with Haynes 282 and Inconel 617 on the alloy ladder; photovoltaics serving the daytime load directly and feeding electric particle heaters in winter; one cold-side particle lift per aperture, gravity everywhere else. The cycle is sCO₂ recompression Brayton, 715 °C at 0.50 gross; the nitrate-salt fallback on the same field is subcritical reheat steam at ~540 °C live steam from 565 °C salt at 0.43.</w:t>
      </w:r>
    </w:p>
    <w:p>
      <w:r>
        <w:rPr>
          <w:b/>
        </w:rPr>
        <w:t>The chain at both cases.</w:t>
      </w:r>
      <w:r>
        <w:t xml:space="preserve"> The critical receiver figure comes from the receiver model of Section 6.3, handed up the chain rather than taken from the chain's own best: a downstream calculation hands its critical figure to the one above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link</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field optical efficiency, annual</w:t>
            </w:r>
          </w:p>
        </w:tc>
        <w:tc>
          <w:tcPr>
            <w:tcW w:type="dxa" w:w="2880"/>
          </w:tcPr>
          <w:p>
            <w:r>
              <w:rPr>
                <w:sz w:val="16"/>
              </w:rPr>
            </w:r>
            <w:r>
              <w:rPr>
                <w:sz w:val="16"/>
              </w:rPr>
              <w:t>0.640</w:t>
            </w:r>
          </w:p>
        </w:tc>
        <w:tc>
          <w:tcPr>
            <w:tcW w:type="dxa" w:w="2880"/>
          </w:tcPr>
          <w:p>
            <w:r>
              <w:rPr>
                <w:sz w:val="16"/>
              </w:rPr>
            </w:r>
            <w:r>
              <w:rPr>
                <w:sz w:val="16"/>
              </w:rPr>
              <w:t>0.580</w:t>
            </w:r>
          </w:p>
        </w:tc>
      </w:tr>
      <w:tr>
        <w:tc>
          <w:tcPr>
            <w:tcW w:type="dxa" w:w="2880"/>
          </w:tcPr>
          <w:p>
            <w:r>
              <w:rPr>
                <w:sz w:val="16"/>
              </w:rPr>
            </w:r>
            <w:r>
              <w:rPr>
                <w:sz w:val="16"/>
              </w:rPr>
              <w:t>receiver thermal efficiency</w:t>
            </w:r>
          </w:p>
        </w:tc>
        <w:tc>
          <w:tcPr>
            <w:tcW w:type="dxa" w:w="2880"/>
          </w:tcPr>
          <w:p>
            <w:r>
              <w:rPr>
                <w:sz w:val="16"/>
              </w:rPr>
            </w:r>
            <w:r>
              <w:rPr>
                <w:sz w:val="16"/>
              </w:rPr>
              <w:t>0.900</w:t>
            </w:r>
          </w:p>
        </w:tc>
        <w:tc>
          <w:tcPr>
            <w:tcW w:type="dxa" w:w="2880"/>
          </w:tcPr>
          <w:p>
            <w:r>
              <w:rPr>
                <w:sz w:val="16"/>
              </w:rPr>
            </w:r>
            <w:r>
              <w:rPr>
                <w:sz w:val="16"/>
              </w:rPr>
              <w:t>0.690</w:t>
            </w:r>
          </w:p>
        </w:tc>
      </w:tr>
      <w:tr>
        <w:tc>
          <w:tcPr>
            <w:tcW w:type="dxa" w:w="2880"/>
          </w:tcPr>
          <w:p>
            <w:r>
              <w:rPr>
                <w:sz w:val="16"/>
              </w:rPr>
            </w:r>
            <w:r>
              <w:rPr>
                <w:sz w:val="16"/>
              </w:rPr>
              <w:t>storage round trip</w:t>
            </w:r>
          </w:p>
        </w:tc>
        <w:tc>
          <w:tcPr>
            <w:tcW w:type="dxa" w:w="2880"/>
          </w:tcPr>
          <w:p>
            <w:r>
              <w:rPr>
                <w:sz w:val="16"/>
              </w:rPr>
            </w:r>
            <w:r>
              <w:rPr>
                <w:sz w:val="16"/>
              </w:rPr>
              <w:t>0.995</w:t>
            </w:r>
          </w:p>
        </w:tc>
        <w:tc>
          <w:tcPr>
            <w:tcW w:type="dxa" w:w="2880"/>
          </w:tcPr>
          <w:p>
            <w:r>
              <w:rPr>
                <w:sz w:val="16"/>
              </w:rPr>
            </w:r>
            <w:r>
              <w:rPr>
                <w:sz w:val="16"/>
              </w:rPr>
              <w:t>0.995</w:t>
            </w:r>
          </w:p>
        </w:tc>
      </w:tr>
      <w:tr>
        <w:tc>
          <w:tcPr>
            <w:tcW w:type="dxa" w:w="2880"/>
          </w:tcPr>
          <w:p>
            <w:r>
              <w:rPr>
                <w:sz w:val="16"/>
              </w:rPr>
            </w:r>
            <w:r>
              <w:rPr>
                <w:sz w:val="16"/>
              </w:rPr>
              <w:t>dispatch</w:t>
            </w:r>
          </w:p>
        </w:tc>
        <w:tc>
          <w:tcPr>
            <w:tcW w:type="dxa" w:w="2880"/>
          </w:tcPr>
          <w:p>
            <w:r>
              <w:rPr>
                <w:sz w:val="16"/>
              </w:rPr>
            </w:r>
            <w:r>
              <w:rPr>
                <w:sz w:val="16"/>
              </w:rPr>
              <w:t>0.996</w:t>
            </w:r>
          </w:p>
        </w:tc>
        <w:tc>
          <w:tcPr>
            <w:tcW w:type="dxa" w:w="2880"/>
          </w:tcPr>
          <w:p>
            <w:r>
              <w:rPr>
                <w:sz w:val="16"/>
              </w:rPr>
            </w:r>
            <w:r>
              <w:rPr>
                <w:sz w:val="16"/>
              </w:rPr>
              <w:t>0.996</w:t>
            </w:r>
          </w:p>
        </w:tc>
      </w:tr>
      <w:tr>
        <w:tc>
          <w:tcPr>
            <w:tcW w:type="dxa" w:w="2880"/>
          </w:tcPr>
          <w:p>
            <w:r>
              <w:rPr>
                <w:sz w:val="16"/>
              </w:rPr>
            </w:r>
            <w:r>
              <w:rPr>
                <w:sz w:val="16"/>
              </w:rPr>
              <w:t>power cycle, gross</w:t>
            </w:r>
          </w:p>
        </w:tc>
        <w:tc>
          <w:tcPr>
            <w:tcW w:type="dxa" w:w="2880"/>
          </w:tcPr>
          <w:p>
            <w:r>
              <w:rPr>
                <w:sz w:val="16"/>
              </w:rPr>
            </w:r>
            <w:r>
              <w:rPr>
                <w:sz w:val="16"/>
              </w:rPr>
              <w:t>0.500</w:t>
            </w:r>
          </w:p>
        </w:tc>
        <w:tc>
          <w:tcPr>
            <w:tcW w:type="dxa" w:w="2880"/>
          </w:tcPr>
          <w:p>
            <w:r>
              <w:rPr>
                <w:sz w:val="16"/>
              </w:rPr>
            </w:r>
            <w:r>
              <w:rPr>
                <w:sz w:val="16"/>
              </w:rPr>
              <w:t>0.450</w:t>
            </w:r>
          </w:p>
        </w:tc>
      </w:tr>
      <w:tr>
        <w:tc>
          <w:tcPr>
            <w:tcW w:type="dxa" w:w="2880"/>
          </w:tcPr>
          <w:p>
            <w:r>
              <w:rPr>
                <w:sz w:val="16"/>
              </w:rPr>
            </w:r>
            <w:r>
              <w:rPr>
                <w:sz w:val="16"/>
              </w:rPr>
              <w:t>1 − parasitic share</w:t>
            </w:r>
          </w:p>
        </w:tc>
        <w:tc>
          <w:tcPr>
            <w:tcW w:type="dxa" w:w="2880"/>
          </w:tcPr>
          <w:p>
            <w:r>
              <w:rPr>
                <w:sz w:val="16"/>
              </w:rPr>
            </w:r>
            <w:r>
              <w:rPr>
                <w:sz w:val="16"/>
              </w:rPr>
              <w:t>0.920</w:t>
            </w:r>
          </w:p>
        </w:tc>
        <w:tc>
          <w:tcPr>
            <w:tcW w:type="dxa" w:w="2880"/>
          </w:tcPr>
          <w:p>
            <w:r>
              <w:rPr>
                <w:sz w:val="16"/>
              </w:rPr>
            </w:r>
            <w:r>
              <w:rPr>
                <w:sz w:val="16"/>
              </w:rPr>
              <w:t>0.900</w:t>
            </w:r>
          </w:p>
        </w:tc>
      </w:tr>
      <w:tr>
        <w:tc>
          <w:tcPr>
            <w:tcW w:type="dxa" w:w="2880"/>
          </w:tcPr>
          <w:p>
            <w:r>
              <w:rPr>
                <w:sz w:val="16"/>
              </w:rPr>
            </w:r>
            <w:r>
              <w:rPr>
                <w:sz w:val="16"/>
              </w:rPr>
              <w:t>availability</w:t>
            </w:r>
          </w:p>
        </w:tc>
        <w:tc>
          <w:tcPr>
            <w:tcW w:type="dxa" w:w="2880"/>
          </w:tcPr>
          <w:p>
            <w:r>
              <w:rPr>
                <w:sz w:val="16"/>
              </w:rPr>
            </w:r>
            <w:r>
              <w:rPr>
                <w:sz w:val="16"/>
              </w:rPr>
              <w:t>0.960</w:t>
            </w:r>
          </w:p>
        </w:tc>
        <w:tc>
          <w:tcPr>
            <w:tcW w:type="dxa" w:w="2880"/>
          </w:tcPr>
          <w:p>
            <w:r>
              <w:rPr>
                <w:sz w:val="16"/>
              </w:rPr>
            </w:r>
            <w:r>
              <w:rPr>
                <w:sz w:val="16"/>
              </w:rPr>
              <w:t>0.920</w:t>
            </w:r>
          </w:p>
        </w:tc>
      </w:tr>
      <w:tr>
        <w:tc>
          <w:tcPr>
            <w:tcW w:type="dxa" w:w="2880"/>
          </w:tcPr>
          <w:p>
            <w:r>
              <w:rPr>
                <w:sz w:val="16"/>
              </w:rPr>
            </w:r>
            <w:r>
              <w:rPr>
                <w:b/>
                <w:sz w:val="16"/>
              </w:rPr>
              <w:t>sun to socket</w:t>
            </w:r>
          </w:p>
        </w:tc>
        <w:tc>
          <w:tcPr>
            <w:tcW w:type="dxa" w:w="2880"/>
          </w:tcPr>
          <w:p>
            <w:r>
              <w:rPr>
                <w:sz w:val="16"/>
              </w:rPr>
            </w:r>
            <w:r>
              <w:rPr>
                <w:b/>
                <w:sz w:val="16"/>
              </w:rPr>
              <w:t>0.252</w:t>
            </w:r>
          </w:p>
        </w:tc>
        <w:tc>
          <w:tcPr>
            <w:tcW w:type="dxa" w:w="2880"/>
          </w:tcPr>
          <w:p>
            <w:r>
              <w:rPr>
                <w:sz w:val="16"/>
              </w:rPr>
            </w:r>
            <w:r>
              <w:rPr>
                <w:b/>
                <w:sz w:val="16"/>
              </w:rPr>
              <w:t>0.148</w:t>
            </w:r>
          </w:p>
        </w:tc>
      </w:tr>
    </w:tbl>
    <w:p/>
    <w:p>
      <w:r>
        <w:rPr>
          <w:b/>
        </w:rPr>
        <w:t>Sized to the requirement</w:t>
      </w:r>
      <w:r>
        <w:t>, and on the adopted route of Section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mirror aperture, M m²</w:t>
            </w:r>
          </w:p>
        </w:tc>
        <w:tc>
          <w:tcPr>
            <w:tcW w:type="dxa" w:w="2880"/>
          </w:tcPr>
          <w:p>
            <w:r>
              <w:rPr>
                <w:sz w:val="16"/>
              </w:rPr>
            </w:r>
            <w:r>
              <w:rPr>
                <w:sz w:val="16"/>
              </w:rPr>
              <w:t>18.1</w:t>
            </w:r>
          </w:p>
        </w:tc>
        <w:tc>
          <w:tcPr>
            <w:tcW w:type="dxa" w:w="2880"/>
          </w:tcPr>
          <w:p>
            <w:r>
              <w:rPr>
                <w:sz w:val="16"/>
              </w:rPr>
            </w:r>
            <w:r>
              <w:rPr>
                <w:sz w:val="16"/>
              </w:rPr>
              <w:t>30.9</w:t>
            </w:r>
          </w:p>
        </w:tc>
      </w:tr>
      <w:tr>
        <w:tc>
          <w:tcPr>
            <w:tcW w:type="dxa" w:w="2880"/>
          </w:tcPr>
          <w:p>
            <w:r>
              <w:rPr>
                <w:sz w:val="16"/>
              </w:rPr>
            </w:r>
            <w:r>
              <w:rPr>
                <w:sz w:val="16"/>
              </w:rPr>
              <w:t>towers, Noor III class</w:t>
            </w:r>
          </w:p>
        </w:tc>
        <w:tc>
          <w:tcPr>
            <w:tcW w:type="dxa" w:w="2880"/>
          </w:tcPr>
          <w:p>
            <w:r>
              <w:rPr>
                <w:sz w:val="16"/>
              </w:rPr>
            </w:r>
            <w:r>
              <w:rPr>
                <w:sz w:val="16"/>
              </w:rPr>
              <w:t>14</w:t>
            </w:r>
          </w:p>
        </w:tc>
        <w:tc>
          <w:tcPr>
            <w:tcW w:type="dxa" w:w="2880"/>
          </w:tcPr>
          <w:p>
            <w:r>
              <w:rPr>
                <w:sz w:val="16"/>
              </w:rPr>
            </w:r>
            <w:r>
              <w:rPr>
                <w:sz w:val="16"/>
              </w:rPr>
              <w:t>24</w:t>
            </w:r>
          </w:p>
        </w:tc>
      </w:tr>
      <w:tr>
        <w:tc>
          <w:tcPr>
            <w:tcW w:type="dxa" w:w="2880"/>
          </w:tcPr>
          <w:p>
            <w:r>
              <w:rPr>
                <w:sz w:val="16"/>
              </w:rPr>
            </w:r>
            <w:r>
              <w:rPr>
                <w:sz w:val="16"/>
              </w:rPr>
              <w:t>sCO₂ block, MWe</w:t>
            </w:r>
          </w:p>
        </w:tc>
        <w:tc>
          <w:tcPr>
            <w:tcW w:type="dxa" w:w="2880"/>
          </w:tcPr>
          <w:p>
            <w:r>
              <w:rPr>
                <w:sz w:val="16"/>
              </w:rPr>
            </w:r>
            <w:r>
              <w:rPr>
                <w:sz w:val="16"/>
              </w:rPr>
              <w:t>2,620</w:t>
            </w:r>
          </w:p>
        </w:tc>
        <w:tc>
          <w:tcPr>
            <w:tcW w:type="dxa" w:w="2880"/>
          </w:tcPr>
          <w:p>
            <w:r>
              <w:rPr>
                <w:sz w:val="16"/>
              </w:rPr>
            </w:r>
            <w:r>
              <w:rPr>
                <w:sz w:val="16"/>
              </w:rPr>
              <w:t>2,620</w:t>
            </w:r>
          </w:p>
        </w:tc>
      </w:tr>
      <w:tr>
        <w:tc>
          <w:tcPr>
            <w:tcW w:type="dxa" w:w="2880"/>
          </w:tcPr>
          <w:p>
            <w:r>
              <w:rPr>
                <w:sz w:val="16"/>
              </w:rPr>
            </w:r>
            <w:r>
              <w:rPr>
                <w:sz w:val="16"/>
              </w:rPr>
              <w:t>particle store, GWh_th (16 h)</w:t>
            </w:r>
          </w:p>
        </w:tc>
        <w:tc>
          <w:tcPr>
            <w:tcW w:type="dxa" w:w="2880"/>
          </w:tcPr>
          <w:p>
            <w:r>
              <w:rPr>
                <w:sz w:val="16"/>
              </w:rPr>
            </w:r>
            <w:r>
              <w:rPr>
                <w:sz w:val="16"/>
              </w:rPr>
              <w:t>83.8</w:t>
            </w:r>
          </w:p>
        </w:tc>
        <w:tc>
          <w:tcPr>
            <w:tcW w:type="dxa" w:w="2880"/>
          </w:tcPr>
          <w:p>
            <w:r>
              <w:rPr>
                <w:sz w:val="16"/>
              </w:rPr>
            </w:r>
            <w:r>
              <w:rPr>
                <w:sz w:val="16"/>
              </w:rPr>
              <w:t>93.2</w:t>
            </w:r>
          </w:p>
        </w:tc>
      </w:tr>
      <w:tr>
        <w:tc>
          <w:tcPr>
            <w:tcW w:type="dxa" w:w="2880"/>
          </w:tcPr>
          <w:p>
            <w:r>
              <w:rPr>
                <w:sz w:val="16"/>
              </w:rPr>
            </w:r>
            <w:r>
              <w:rPr>
                <w:sz w:val="16"/>
              </w:rPr>
              <w:t>PV, MW_AC</w:t>
            </w:r>
          </w:p>
        </w:tc>
        <w:tc>
          <w:tcPr>
            <w:tcW w:type="dxa" w:w="2880"/>
          </w:tcPr>
          <w:p>
            <w:r>
              <w:rPr>
                <w:sz w:val="16"/>
              </w:rPr>
            </w:r>
            <w:r>
              <w:rPr>
                <w:sz w:val="16"/>
              </w:rPr>
              <w:t>2,894</w:t>
            </w:r>
          </w:p>
        </w:tc>
        <w:tc>
          <w:tcPr>
            <w:tcW w:type="dxa" w:w="2880"/>
          </w:tcPr>
          <w:p>
            <w:r>
              <w:rPr>
                <w:sz w:val="16"/>
              </w:rPr>
            </w:r>
            <w:r>
              <w:rPr>
                <w:sz w:val="16"/>
              </w:rPr>
              <w:t>3,101</w:t>
            </w:r>
          </w:p>
        </w:tc>
      </w:tr>
      <w:tr>
        <w:tc>
          <w:tcPr>
            <w:tcW w:type="dxa" w:w="2880"/>
          </w:tcPr>
          <w:p>
            <w:r>
              <w:rPr>
                <w:sz w:val="16"/>
              </w:rPr>
            </w:r>
            <w:r>
              <w:rPr>
                <w:sz w:val="16"/>
              </w:rPr>
              <w:t>electric heaters, MW_th</w:t>
            </w:r>
          </w:p>
        </w:tc>
        <w:tc>
          <w:tcPr>
            <w:tcW w:type="dxa" w:w="2880"/>
          </w:tcPr>
          <w:p>
            <w:r>
              <w:rPr>
                <w:sz w:val="16"/>
              </w:rPr>
            </w:r>
            <w:r>
              <w:rPr>
                <w:sz w:val="16"/>
              </w:rPr>
              <w:t>3,493</w:t>
            </w:r>
          </w:p>
        </w:tc>
        <w:tc>
          <w:tcPr>
            <w:tcW w:type="dxa" w:w="2880"/>
          </w:tcPr>
          <w:p>
            <w:r>
              <w:rPr>
                <w:sz w:val="16"/>
              </w:rPr>
            </w:r>
            <w:r>
              <w:rPr>
                <w:sz w:val="16"/>
              </w:rPr>
              <w:t>3,882</w:t>
            </w:r>
          </w:p>
        </w:tc>
      </w:tr>
      <w:tr>
        <w:tc>
          <w:tcPr>
            <w:tcW w:type="dxa" w:w="2880"/>
          </w:tcPr>
          <w:p>
            <w:r>
              <w:rPr>
                <w:sz w:val="16"/>
              </w:rPr>
            </w:r>
            <w:r>
              <w:rPr>
                <w:sz w:val="16"/>
              </w:rPr>
              <w:t>energy served by PV directly / by the block, TWh</w:t>
            </w:r>
          </w:p>
        </w:tc>
        <w:tc>
          <w:tcPr>
            <w:tcW w:type="dxa" w:w="2880"/>
          </w:tcPr>
          <w:p>
            <w:r>
              <w:rPr>
                <w:sz w:val="16"/>
              </w:rPr>
            </w:r>
            <w:r>
              <w:rPr>
                <w:sz w:val="16"/>
              </w:rPr>
              <w:t>6.3 / 11.8</w:t>
            </w:r>
          </w:p>
        </w:tc>
        <w:tc>
          <w:tcPr>
            <w:tcW w:type="dxa" w:w="2880"/>
          </w:tcPr>
          <w:p>
            <w:r>
              <w:rPr>
                <w:sz w:val="16"/>
              </w:rPr>
            </w:r>
            <w:r>
              <w:rPr>
                <w:sz w:val="16"/>
              </w:rPr>
              <w:t>6.3 / 11.8</w:t>
            </w:r>
          </w:p>
        </w:tc>
      </w:tr>
      <w:tr>
        <w:tc>
          <w:tcPr>
            <w:tcW w:type="dxa" w:w="2880"/>
          </w:tcPr>
          <w:p>
            <w:r>
              <w:rPr>
                <w:sz w:val="16"/>
              </w:rPr>
            </w:r>
            <w:r>
              <w:rPr>
                <w:sz w:val="16"/>
              </w:rPr>
              <w:t>land at design sizing, acres</w:t>
            </w:r>
          </w:p>
        </w:tc>
        <w:tc>
          <w:tcPr>
            <w:tcW w:type="dxa" w:w="2880"/>
          </w:tcPr>
          <w:p>
            <w:r>
              <w:rPr>
                <w:sz w:val="16"/>
              </w:rPr>
            </w:r>
            <w:r>
              <w:rPr>
                <w:sz w:val="16"/>
              </w:rPr>
              <w:t>39,762</w:t>
            </w:r>
          </w:p>
        </w:tc>
        <w:tc>
          <w:tcPr>
            <w:tcW w:type="dxa" w:w="2880"/>
          </w:tcPr>
          <w:p>
            <w:r>
              <w:rPr>
                <w:sz w:val="16"/>
              </w:rPr>
            </w:r>
            <w:r>
              <w:rPr>
                <w:sz w:val="16"/>
              </w:rPr>
              <w:t>56,792</w:t>
            </w:r>
          </w:p>
        </w:tc>
      </w:tr>
      <w:tr>
        <w:tc>
          <w:tcPr>
            <w:tcW w:type="dxa" w:w="2880"/>
          </w:tcPr>
          <w:p>
            <w:r>
              <w:rPr>
                <w:sz w:val="16"/>
              </w:rPr>
            </w:r>
            <w:r>
              <w:rPr>
                <w:b/>
                <w:sz w:val="16"/>
              </w:rPr>
              <w:t>on the adopted route</w:t>
            </w:r>
            <w:r>
              <w:rPr>
                <w:sz w:val="16"/>
              </w:rPr>
              <w:t>: mirror aperture, M m²</w:t>
            </w:r>
          </w:p>
        </w:tc>
        <w:tc>
          <w:tcPr>
            <w:tcW w:type="dxa" w:w="2880"/>
          </w:tcPr>
          <w:p>
            <w:r>
              <w:rPr>
                <w:sz w:val="16"/>
              </w:rPr>
            </w:r>
            <w:r>
              <w:rPr>
                <w:sz w:val="16"/>
              </w:rPr>
              <w:t>22.7</w:t>
            </w:r>
          </w:p>
        </w:tc>
        <w:tc>
          <w:tcPr>
            <w:tcW w:type="dxa" w:w="2880"/>
          </w:tcPr>
          <w:p>
            <w:r>
              <w:rPr>
                <w:sz w:val="16"/>
              </w:rPr>
            </w:r>
            <w:r>
              <w:rPr>
                <w:sz w:val="16"/>
              </w:rPr>
              <w:t>38.6</w:t>
            </w:r>
          </w:p>
        </w:tc>
      </w:tr>
      <w:tr>
        <w:tc>
          <w:tcPr>
            <w:tcW w:type="dxa" w:w="2880"/>
          </w:tcPr>
          <w:p>
            <w:r>
              <w:rPr>
                <w:sz w:val="16"/>
              </w:rPr>
            </w:r>
            <w:r>
              <w:rPr>
                <w:sz w:val="16"/>
              </w:rPr>
              <w:t>on the adopted route: towers</w:t>
            </w:r>
          </w:p>
        </w:tc>
        <w:tc>
          <w:tcPr>
            <w:tcW w:type="dxa" w:w="2880"/>
          </w:tcPr>
          <w:p>
            <w:r>
              <w:rPr>
                <w:sz w:val="16"/>
              </w:rPr>
            </w:r>
            <w:r>
              <w:rPr>
                <w:sz w:val="16"/>
              </w:rPr>
              <w:t>18</w:t>
            </w:r>
          </w:p>
        </w:tc>
        <w:tc>
          <w:tcPr>
            <w:tcW w:type="dxa" w:w="2880"/>
          </w:tcPr>
          <w:p>
            <w:r>
              <w:rPr>
                <w:sz w:val="16"/>
              </w:rPr>
            </w:r>
            <w:r>
              <w:rPr>
                <w:sz w:val="16"/>
              </w:rPr>
              <w:t>31</w:t>
            </w:r>
          </w:p>
        </w:tc>
      </w:tr>
      <w:tr>
        <w:tc>
          <w:tcPr>
            <w:tcW w:type="dxa" w:w="2880"/>
          </w:tcPr>
          <w:p>
            <w:r>
              <w:rPr>
                <w:sz w:val="16"/>
              </w:rPr>
            </w:r>
            <w:r>
              <w:rPr>
                <w:sz w:val="16"/>
              </w:rPr>
              <w:t>on the adopted route: sCO₂ block, MWe</w:t>
            </w:r>
          </w:p>
        </w:tc>
        <w:tc>
          <w:tcPr>
            <w:tcW w:type="dxa" w:w="2880"/>
          </w:tcPr>
          <w:p>
            <w:r>
              <w:rPr>
                <w:sz w:val="16"/>
              </w:rPr>
            </w:r>
            <w:r>
              <w:rPr>
                <w:sz w:val="16"/>
              </w:rPr>
              <w:t>3,930</w:t>
            </w:r>
          </w:p>
        </w:tc>
        <w:tc>
          <w:tcPr>
            <w:tcW w:type="dxa" w:w="2880"/>
          </w:tcPr>
          <w:p>
            <w:r>
              <w:rPr>
                <w:sz w:val="16"/>
              </w:rPr>
            </w:r>
            <w:r>
              <w:rPr>
                <w:sz w:val="16"/>
              </w:rPr>
              <w:t>3,930</w:t>
            </w:r>
          </w:p>
        </w:tc>
      </w:tr>
      <w:tr>
        <w:tc>
          <w:tcPr>
            <w:tcW w:type="dxa" w:w="2880"/>
          </w:tcPr>
          <w:p>
            <w:r>
              <w:rPr>
                <w:sz w:val="16"/>
              </w:rPr>
            </w:r>
            <w:r>
              <w:rPr>
                <w:sz w:val="16"/>
              </w:rPr>
              <w:t>on the adopted route: land, acres</w:t>
            </w:r>
          </w:p>
        </w:tc>
        <w:tc>
          <w:tcPr>
            <w:tcW w:type="dxa" w:w="2880"/>
          </w:tcPr>
          <w:p>
            <w:r>
              <w:rPr>
                <w:sz w:val="16"/>
              </w:rPr>
            </w:r>
            <w:r>
              <w:rPr>
                <w:sz w:val="16"/>
              </w:rPr>
              <w:t>45,361</w:t>
            </w:r>
          </w:p>
        </w:tc>
        <w:tc>
          <w:tcPr>
            <w:tcW w:type="dxa" w:w="2880"/>
          </w:tcPr>
          <w:p>
            <w:r>
              <w:rPr>
                <w:sz w:val="16"/>
              </w:rPr>
            </w:r>
            <w:r>
              <w:rPr>
                <w:sz w:val="16"/>
              </w:rPr>
              <w:t>66,339</w:t>
            </w:r>
          </w:p>
        </w:tc>
      </w:tr>
    </w:tbl>
    <w:p/>
    <w:p>
      <w:r>
        <w:rPr>
          <w:b/>
        </w:rPr>
        <w:t>Direct cost by line, $M, before contingency, EPC, tax, escalation and interest.</w:t>
      </w:r>
      <w:r>
        <w:t xml:space="preserve"> The field, tower, receiver and balance-of-plant lines use the same calibrated rates as the salt tower of Section 3; the particle and sCO₂ lines come from the Gen3 and STEP programme records [31, 55].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line</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site improvements</w:t>
            </w:r>
          </w:p>
        </w:tc>
        <w:tc>
          <w:tcPr>
            <w:tcW w:type="dxa" w:w="2880"/>
          </w:tcPr>
          <w:p>
            <w:r>
              <w:rPr>
                <w:sz w:val="16"/>
              </w:rPr>
            </w:r>
            <w:r>
              <w:rPr>
                <w:sz w:val="16"/>
              </w:rPr>
              <w:t>373</w:t>
            </w:r>
          </w:p>
        </w:tc>
        <w:tc>
          <w:tcPr>
            <w:tcW w:type="dxa" w:w="2880"/>
          </w:tcPr>
          <w:p>
            <w:r>
              <w:rPr>
                <w:sz w:val="16"/>
              </w:rPr>
            </w:r>
            <w:r>
              <w:rPr>
                <w:sz w:val="16"/>
              </w:rPr>
              <w:t>636</w:t>
            </w:r>
          </w:p>
        </w:tc>
      </w:tr>
      <w:tr>
        <w:tc>
          <w:tcPr>
            <w:tcW w:type="dxa" w:w="2880"/>
          </w:tcPr>
          <w:p>
            <w:r>
              <w:rPr>
                <w:sz w:val="16"/>
              </w:rPr>
            </w:r>
            <w:r>
              <w:rPr>
                <w:sz w:val="16"/>
              </w:rPr>
              <w:t>heliostat field</w:t>
            </w:r>
          </w:p>
        </w:tc>
        <w:tc>
          <w:tcPr>
            <w:tcW w:type="dxa" w:w="2880"/>
          </w:tcPr>
          <w:p>
            <w:r>
              <w:rPr>
                <w:sz w:val="16"/>
              </w:rPr>
            </w:r>
            <w:r>
              <w:rPr>
                <w:sz w:val="16"/>
              </w:rPr>
              <w:t>2,330</w:t>
            </w:r>
          </w:p>
        </w:tc>
        <w:tc>
          <w:tcPr>
            <w:tcW w:type="dxa" w:w="2880"/>
          </w:tcPr>
          <w:p>
            <w:r>
              <w:rPr>
                <w:sz w:val="16"/>
              </w:rPr>
            </w:r>
            <w:r>
              <w:rPr>
                <w:sz w:val="16"/>
              </w:rPr>
              <w:t>4,768</w:t>
            </w:r>
          </w:p>
        </w:tc>
      </w:tr>
      <w:tr>
        <w:tc>
          <w:tcPr>
            <w:tcW w:type="dxa" w:w="2880"/>
          </w:tcPr>
          <w:p>
            <w:r>
              <w:rPr>
                <w:sz w:val="16"/>
              </w:rPr>
            </w:r>
            <w:r>
              <w:rPr>
                <w:sz w:val="16"/>
              </w:rPr>
              <w:t>towers</w:t>
            </w:r>
          </w:p>
        </w:tc>
        <w:tc>
          <w:tcPr>
            <w:tcW w:type="dxa" w:w="2880"/>
          </w:tcPr>
          <w:p>
            <w:r>
              <w:rPr>
                <w:sz w:val="16"/>
              </w:rPr>
            </w:r>
            <w:r>
              <w:rPr>
                <w:sz w:val="16"/>
              </w:rPr>
              <w:t>931</w:t>
            </w:r>
          </w:p>
        </w:tc>
        <w:tc>
          <w:tcPr>
            <w:tcW w:type="dxa" w:w="2880"/>
          </w:tcPr>
          <w:p>
            <w:r>
              <w:rPr>
                <w:sz w:val="16"/>
              </w:rPr>
            </w:r>
            <w:r>
              <w:rPr>
                <w:sz w:val="16"/>
              </w:rPr>
              <w:t>1,587</w:t>
            </w:r>
          </w:p>
        </w:tc>
      </w:tr>
      <w:tr>
        <w:tc>
          <w:tcPr>
            <w:tcW w:type="dxa" w:w="2880"/>
          </w:tcPr>
          <w:p>
            <w:r>
              <w:rPr>
                <w:sz w:val="16"/>
              </w:rPr>
            </w:r>
            <w:r>
              <w:rPr>
                <w:sz w:val="16"/>
              </w:rPr>
              <w:t>receivers</w:t>
            </w:r>
          </w:p>
        </w:tc>
        <w:tc>
          <w:tcPr>
            <w:tcW w:type="dxa" w:w="2880"/>
          </w:tcPr>
          <w:p>
            <w:r>
              <w:rPr>
                <w:sz w:val="16"/>
              </w:rPr>
            </w:r>
            <w:r>
              <w:rPr>
                <w:sz w:val="16"/>
              </w:rPr>
              <w:t>2,140</w:t>
            </w:r>
          </w:p>
        </w:tc>
        <w:tc>
          <w:tcPr>
            <w:tcW w:type="dxa" w:w="2880"/>
          </w:tcPr>
          <w:p>
            <w:r>
              <w:rPr>
                <w:sz w:val="16"/>
              </w:rPr>
            </w:r>
            <w:r>
              <w:rPr>
                <w:sz w:val="16"/>
              </w:rPr>
              <w:t>3,648</w:t>
            </w:r>
          </w:p>
        </w:tc>
      </w:tr>
      <w:tr>
        <w:tc>
          <w:tcPr>
            <w:tcW w:type="dxa" w:w="2880"/>
          </w:tcPr>
          <w:p>
            <w:r>
              <w:rPr>
                <w:sz w:val="16"/>
              </w:rPr>
            </w:r>
            <w:r>
              <w:rPr>
                <w:sz w:val="16"/>
              </w:rPr>
              <w:t>thermal storage (particles)</w:t>
            </w:r>
          </w:p>
        </w:tc>
        <w:tc>
          <w:tcPr>
            <w:tcW w:type="dxa" w:w="2880"/>
          </w:tcPr>
          <w:p>
            <w:r>
              <w:rPr>
                <w:sz w:val="16"/>
              </w:rPr>
            </w:r>
            <w:r>
              <w:rPr>
                <w:sz w:val="16"/>
              </w:rPr>
              <w:t>1,258</w:t>
            </w:r>
          </w:p>
        </w:tc>
        <w:tc>
          <w:tcPr>
            <w:tcW w:type="dxa" w:w="2880"/>
          </w:tcPr>
          <w:p>
            <w:r>
              <w:rPr>
                <w:sz w:val="16"/>
              </w:rPr>
            </w:r>
            <w:r>
              <w:rPr>
                <w:sz w:val="16"/>
              </w:rPr>
              <w:t>2,049</w:t>
            </w:r>
          </w:p>
        </w:tc>
      </w:tr>
      <w:tr>
        <w:tc>
          <w:tcPr>
            <w:tcW w:type="dxa" w:w="2880"/>
          </w:tcPr>
          <w:p>
            <w:r>
              <w:rPr>
                <w:sz w:val="16"/>
              </w:rPr>
            </w:r>
            <w:r>
              <w:rPr>
                <w:sz w:val="16"/>
              </w:rPr>
              <w:t>power block (sCO2)</w:t>
            </w:r>
          </w:p>
        </w:tc>
        <w:tc>
          <w:tcPr>
            <w:tcW w:type="dxa" w:w="2880"/>
          </w:tcPr>
          <w:p>
            <w:r>
              <w:rPr>
                <w:sz w:val="16"/>
              </w:rPr>
            </w:r>
            <w:r>
              <w:rPr>
                <w:sz w:val="16"/>
              </w:rPr>
              <w:t>2,751</w:t>
            </w:r>
          </w:p>
        </w:tc>
        <w:tc>
          <w:tcPr>
            <w:tcW w:type="dxa" w:w="2880"/>
          </w:tcPr>
          <w:p>
            <w:r>
              <w:rPr>
                <w:sz w:val="16"/>
              </w:rPr>
            </w:r>
            <w:r>
              <w:rPr>
                <w:sz w:val="16"/>
              </w:rPr>
              <w:t>3,275</w:t>
            </w:r>
          </w:p>
        </w:tc>
      </w:tr>
      <w:tr>
        <w:tc>
          <w:tcPr>
            <w:tcW w:type="dxa" w:w="2880"/>
          </w:tcPr>
          <w:p>
            <w:r>
              <w:rPr>
                <w:sz w:val="16"/>
              </w:rPr>
            </w:r>
            <w:r>
              <w:rPr>
                <w:sz w:val="16"/>
              </w:rPr>
              <w:t>balance of plant</w:t>
            </w:r>
          </w:p>
        </w:tc>
        <w:tc>
          <w:tcPr>
            <w:tcW w:type="dxa" w:w="2880"/>
          </w:tcPr>
          <w:p>
            <w:r>
              <w:rPr>
                <w:sz w:val="16"/>
              </w:rPr>
            </w:r>
            <w:r>
              <w:rPr>
                <w:sz w:val="16"/>
              </w:rPr>
              <w:t>977</w:t>
            </w:r>
          </w:p>
        </w:tc>
        <w:tc>
          <w:tcPr>
            <w:tcW w:type="dxa" w:w="2880"/>
          </w:tcPr>
          <w:p>
            <w:r>
              <w:rPr>
                <w:sz w:val="16"/>
              </w:rPr>
            </w:r>
            <w:r>
              <w:rPr>
                <w:sz w:val="16"/>
              </w:rPr>
              <w:t>1,145</w:t>
            </w:r>
          </w:p>
        </w:tc>
      </w:tr>
      <w:tr>
        <w:tc>
          <w:tcPr>
            <w:tcW w:type="dxa" w:w="2880"/>
          </w:tcPr>
          <w:p>
            <w:r>
              <w:rPr>
                <w:sz w:val="16"/>
              </w:rPr>
            </w:r>
            <w:r>
              <w:rPr>
                <w:sz w:val="16"/>
              </w:rPr>
              <w:t>PV, direct + winter</w:t>
            </w:r>
          </w:p>
        </w:tc>
        <w:tc>
          <w:tcPr>
            <w:tcW w:type="dxa" w:w="2880"/>
          </w:tcPr>
          <w:p>
            <w:r>
              <w:rPr>
                <w:sz w:val="16"/>
              </w:rPr>
            </w:r>
            <w:r>
              <w:rPr>
                <w:sz w:val="16"/>
              </w:rPr>
              <w:t>4,659</w:t>
            </w:r>
          </w:p>
        </w:tc>
        <w:tc>
          <w:tcPr>
            <w:tcW w:type="dxa" w:w="2880"/>
          </w:tcPr>
          <w:p>
            <w:r>
              <w:rPr>
                <w:sz w:val="16"/>
              </w:rPr>
            </w:r>
            <w:r>
              <w:rPr>
                <w:sz w:val="16"/>
              </w:rPr>
              <w:t>5,891</w:t>
            </w:r>
          </w:p>
        </w:tc>
      </w:tr>
      <w:tr>
        <w:tc>
          <w:tcPr>
            <w:tcW w:type="dxa" w:w="2880"/>
          </w:tcPr>
          <w:p>
            <w:r>
              <w:rPr>
                <w:sz w:val="16"/>
              </w:rPr>
            </w:r>
            <w:r>
              <w:rPr>
                <w:sz w:val="16"/>
              </w:rPr>
              <w:t>electric heaters</w:t>
            </w:r>
          </w:p>
        </w:tc>
        <w:tc>
          <w:tcPr>
            <w:tcW w:type="dxa" w:w="2880"/>
          </w:tcPr>
          <w:p>
            <w:r>
              <w:rPr>
                <w:sz w:val="16"/>
              </w:rPr>
            </w:r>
            <w:r>
              <w:rPr>
                <w:sz w:val="16"/>
              </w:rPr>
              <w:t>210</w:t>
            </w:r>
          </w:p>
        </w:tc>
        <w:tc>
          <w:tcPr>
            <w:tcW w:type="dxa" w:w="2880"/>
          </w:tcPr>
          <w:p>
            <w:r>
              <w:rPr>
                <w:sz w:val="16"/>
              </w:rPr>
            </w:r>
            <w:r>
              <w:rPr>
                <w:sz w:val="16"/>
              </w:rPr>
              <w:t>388</w:t>
            </w:r>
          </w:p>
        </w:tc>
      </w:tr>
      <w:tr>
        <w:tc>
          <w:tcPr>
            <w:tcW w:type="dxa" w:w="2880"/>
          </w:tcPr>
          <w:p>
            <w:r>
              <w:rPr>
                <w:sz w:val="16"/>
              </w:rPr>
            </w:r>
            <w:r>
              <w:rPr>
                <w:sz w:val="16"/>
              </w:rPr>
              <w:t>500 kV switchyards + gen-tie</w:t>
            </w:r>
          </w:p>
        </w:tc>
        <w:tc>
          <w:tcPr>
            <w:tcW w:type="dxa" w:w="2880"/>
          </w:tcPr>
          <w:p>
            <w:r>
              <w:rPr>
                <w:sz w:val="16"/>
              </w:rPr>
            </w:r>
            <w:r>
              <w:rPr>
                <w:sz w:val="16"/>
              </w:rPr>
              <w:t>771</w:t>
            </w:r>
          </w:p>
        </w:tc>
        <w:tc>
          <w:tcPr>
            <w:tcW w:type="dxa" w:w="2880"/>
          </w:tcPr>
          <w:p>
            <w:r>
              <w:rPr>
                <w:sz w:val="16"/>
              </w:rPr>
            </w:r>
            <w:r>
              <w:rPr>
                <w:sz w:val="16"/>
              </w:rPr>
              <w:t>1,157</w:t>
            </w:r>
          </w:p>
        </w:tc>
      </w:tr>
      <w:tr>
        <w:tc>
          <w:tcPr>
            <w:tcW w:type="dxa" w:w="2880"/>
          </w:tcPr>
          <w:p>
            <w:r>
              <w:rPr>
                <w:sz w:val="16"/>
              </w:rPr>
            </w:r>
            <w:r>
              <w:rPr>
                <w:b/>
                <w:sz w:val="16"/>
              </w:rPr>
              <w:t>direct total</w:t>
            </w:r>
          </w:p>
        </w:tc>
        <w:tc>
          <w:tcPr>
            <w:tcW w:type="dxa" w:w="2880"/>
          </w:tcPr>
          <w:p>
            <w:r>
              <w:rPr>
                <w:sz w:val="16"/>
              </w:rPr>
            </w:r>
            <w:r>
              <w:rPr>
                <w:b/>
                <w:sz w:val="16"/>
              </w:rPr>
              <w:t>16,399</w:t>
            </w:r>
          </w:p>
        </w:tc>
        <w:tc>
          <w:tcPr>
            <w:tcW w:type="dxa" w:w="2880"/>
          </w:tcPr>
          <w:p>
            <w:r>
              <w:rPr>
                <w:sz w:val="16"/>
              </w:rPr>
            </w:r>
            <w:r>
              <w:rPr>
                <w:b/>
                <w:sz w:val="16"/>
              </w:rPr>
              <w:t>24,544</w:t>
            </w:r>
          </w:p>
        </w:tc>
      </w:tr>
    </w:tbl>
    <w:p/>
    <w:p>
      <w:pPr>
        <w:pStyle w:val="Heading3"/>
      </w:pPr>
      <w:r>
        <w:t>6.3. The receiver</w:t>
      </w:r>
    </w:p>
    <w:p>
      <w:r>
        <w:t>A falling curtain is a per-metre machine: its power goes with its width, so scale is bought in width and in aperture count, the loss fraction at fixed flux does not change with size, and the edge losses shrink as perimeter over area. The receiver model runs with every banded constant at nominal and at critical; the critical flux is halved to 0.5 MW/m², below the 0.3–0.7 MW/m² at which the largest curtain was measured [17].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nominal (mid)</w:t>
            </w:r>
          </w:p>
        </w:tc>
        <w:tc>
          <w:tcPr>
            <w:tcW w:type="dxa" w:w="2880"/>
          </w:tcPr>
          <w:p>
            <w:r>
              <w:rPr>
                <w:sz w:val="16"/>
              </w:rPr>
            </w:r>
            <w:r>
              <w:rPr>
                <w:sz w:val="16"/>
              </w:rPr>
              <w:t>critical</w:t>
            </w:r>
          </w:p>
        </w:tc>
      </w:tr>
      <w:tr>
        <w:tc>
          <w:tcPr>
            <w:tcW w:type="dxa" w:w="2880"/>
          </w:tcPr>
          <w:p>
            <w:r>
              <w:rPr>
                <w:sz w:val="16"/>
              </w:rPr>
            </w:r>
            <w:r>
              <w:rPr>
                <w:sz w:val="16"/>
              </w:rPr>
              <w:t>open-aperture thermal efficiency</w:t>
            </w:r>
          </w:p>
        </w:tc>
        <w:tc>
          <w:tcPr>
            <w:tcW w:type="dxa" w:w="2880"/>
          </w:tcPr>
          <w:p>
            <w:r>
              <w:rPr>
                <w:sz w:val="16"/>
              </w:rPr>
            </w:r>
            <w:r>
              <w:rPr>
                <w:sz w:val="16"/>
              </w:rPr>
              <w:t>0.882</w:t>
            </w:r>
          </w:p>
        </w:tc>
        <w:tc>
          <w:tcPr>
            <w:tcW w:type="dxa" w:w="2880"/>
          </w:tcPr>
          <w:p>
            <w:r>
              <w:rPr>
                <w:sz w:val="16"/>
              </w:rPr>
            </w:r>
            <w:r>
              <w:rPr>
                <w:sz w:val="16"/>
              </w:rPr>
              <w:t>0.690</w:t>
            </w:r>
          </w:p>
        </w:tc>
      </w:tr>
      <w:tr>
        <w:tc>
          <w:tcPr>
            <w:tcW w:type="dxa" w:w="2880"/>
          </w:tcPr>
          <w:p>
            <w:r>
              <w:rPr>
                <w:sz w:val="16"/>
              </w:rPr>
            </w:r>
            <w:r>
              <w:rPr>
                <w:sz w:val="16"/>
              </w:rPr>
              <w:t>with the compound quartz dome</w:t>
            </w:r>
          </w:p>
        </w:tc>
        <w:tc>
          <w:tcPr>
            <w:tcW w:type="dxa" w:w="2880"/>
          </w:tcPr>
          <w:p>
            <w:r>
              <w:rPr>
                <w:sz w:val="16"/>
              </w:rPr>
            </w:r>
            <w:r>
              <w:rPr>
                <w:sz w:val="16"/>
              </w:rPr>
              <w:t>0.835</w:t>
            </w:r>
          </w:p>
        </w:tc>
        <w:tc>
          <w:tcPr>
            <w:tcW w:type="dxa" w:w="2880"/>
          </w:tcPr>
          <w:p>
            <w:r>
              <w:rPr>
                <w:sz w:val="16"/>
              </w:rPr>
            </w:r>
            <w:r>
              <w:rPr>
                <w:sz w:val="16"/>
              </w:rPr>
              <w:t>0.592</w:t>
            </w:r>
          </w:p>
        </w:tc>
      </w:tr>
      <w:tr>
        <w:tc>
          <w:tcPr>
            <w:tcW w:type="dxa" w:w="2880"/>
          </w:tcPr>
          <w:p>
            <w:r>
              <w:rPr>
                <w:sz w:val="16"/>
              </w:rPr>
            </w:r>
            <w:r>
              <w:rPr>
                <w:sz w:val="16"/>
              </w:rPr>
              <w:t>field factor handed upstream, against the chain's own receiver link</w:t>
            </w:r>
          </w:p>
        </w:tc>
        <w:tc>
          <w:tcPr>
            <w:tcW w:type="dxa" w:w="2880"/>
          </w:tcPr>
          <w:p>
            <w:r>
              <w:rPr>
                <w:sz w:val="16"/>
              </w:rPr>
            </w:r>
            <w:r>
              <w:rPr>
                <w:sz w:val="16"/>
              </w:rPr>
              <w:t>1.02</w:t>
            </w:r>
          </w:p>
        </w:tc>
        <w:tc>
          <w:tcPr>
            <w:tcW w:type="dxa" w:w="2880"/>
          </w:tcPr>
          <w:p>
            <w:r>
              <w:rPr>
                <w:sz w:val="16"/>
              </w:rPr>
            </w:r>
            <w:r>
              <w:rPr>
                <w:sz w:val="16"/>
              </w:rPr>
              <w:t>1.30</w:t>
            </w:r>
          </w:p>
        </w:tc>
      </w:tr>
    </w:tbl>
    <w:p/>
    <w:p>
      <w:r>
        <w:t xml:space="preserve">The dome loses on the model and pays on the measured record, and both are printed. The critical open receiver, </w:t>
      </w:r>
      <w:r>
        <w:rPr>
          <w:b/>
        </w:rPr>
        <w:t>0.690</w:t>
      </w:r>
      <w:r>
        <w:t xml:space="preserve"> against the chain's 0.90, grows the field by </w:t>
      </w:r>
      <w:r>
        <w:rPr>
          <w:b/>
        </w:rPr>
        <w:t>1.30</w:t>
      </w:r>
      <w:r>
        <w:t>, and that is what the critical column carries. The ladder of scale, from what has run to a fleet tower: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rung</w:t>
            </w:r>
          </w:p>
        </w:tc>
        <w:tc>
          <w:tcPr>
            <w:tcW w:type="dxa" w:w="2880"/>
          </w:tcPr>
          <w:p>
            <w:r>
              <w:rPr>
                <w:sz w:val="16"/>
              </w:rPr>
            </w:r>
            <w:r>
              <w:rPr>
                <w:sz w:val="16"/>
              </w:rPr>
              <w:t>MW_th</w:t>
            </w:r>
          </w:p>
        </w:tc>
        <w:tc>
          <w:tcPr>
            <w:tcW w:type="dxa" w:w="2880"/>
          </w:tcPr>
          <w:p>
            <w:r>
              <w:rPr>
                <w:sz w:val="16"/>
              </w:rPr>
            </w:r>
            <w:r>
              <w:rPr>
                <w:sz w:val="16"/>
              </w:rPr>
              <w:t>step</w:t>
            </w:r>
          </w:p>
        </w:tc>
      </w:tr>
      <w:tr>
        <w:tc>
          <w:tcPr>
            <w:tcW w:type="dxa" w:w="2880"/>
          </w:tcPr>
          <w:p>
            <w:r>
              <w:rPr>
                <w:sz w:val="16"/>
              </w:rPr>
            </w:r>
            <w:r>
              <w:rPr>
                <w:sz w:val="16"/>
              </w:rPr>
              <w:t>G3P3-USA 2 MW_th falling receiver (has run)</w:t>
            </w:r>
          </w:p>
        </w:tc>
        <w:tc>
          <w:tcPr>
            <w:tcW w:type="dxa" w:w="2880"/>
          </w:tcPr>
          <w:p>
            <w:r>
              <w:rPr>
                <w:sz w:val="16"/>
              </w:rPr>
            </w:r>
            <w:r>
              <w:rPr>
                <w:sz w:val="16"/>
              </w:rPr>
              <w:t>2</w:t>
            </w:r>
          </w:p>
        </w:tc>
        <w:tc>
          <w:tcPr>
            <w:tcW w:type="dxa" w:w="2880"/>
          </w:tcPr>
          <w:p>
            <w:r>
              <w:rPr>
                <w:sz w:val="16"/>
              </w:rPr>
            </w:r>
            <w:r>
              <w:rPr>
                <w:sz w:val="16"/>
              </w:rPr>
              <w:t>—</w:t>
            </w:r>
          </w:p>
        </w:tc>
      </w:tr>
      <w:tr>
        <w:tc>
          <w:tcPr>
            <w:tcW w:type="dxa" w:w="2880"/>
          </w:tcPr>
          <w:p>
            <w:r>
              <w:rPr>
                <w:sz w:val="16"/>
              </w:rPr>
            </w:r>
            <w:r>
              <w:rPr>
                <w:sz w:val="16"/>
              </w:rPr>
              <w:t>pilot aperture, 30 MW_th (proposed)</w:t>
            </w:r>
          </w:p>
        </w:tc>
        <w:tc>
          <w:tcPr>
            <w:tcW w:type="dxa" w:w="2880"/>
          </w:tcPr>
          <w:p>
            <w:r>
              <w:rPr>
                <w:sz w:val="16"/>
              </w:rPr>
            </w:r>
            <w:r>
              <w:rPr>
                <w:sz w:val="16"/>
              </w:rPr>
              <w:t>30</w:t>
            </w:r>
          </w:p>
        </w:tc>
        <w:tc>
          <w:tcPr>
            <w:tcW w:type="dxa" w:w="2880"/>
          </w:tcPr>
          <w:p>
            <w:r>
              <w:rPr>
                <w:sz w:val="16"/>
              </w:rPr>
            </w:r>
            <w:r>
              <w:rPr>
                <w:sz w:val="16"/>
              </w:rPr>
              <w:t>×15.0</w:t>
            </w:r>
          </w:p>
        </w:tc>
      </w:tr>
      <w:tr>
        <w:tc>
          <w:tcPr>
            <w:tcW w:type="dxa" w:w="2880"/>
          </w:tcPr>
          <w:p>
            <w:r>
              <w:rPr>
                <w:sz w:val="16"/>
              </w:rPr>
            </w:r>
            <w:r>
              <w:rPr>
                <w:sz w:val="16"/>
              </w:rPr>
              <w:t>first module, 100 MWe</w:t>
            </w:r>
          </w:p>
        </w:tc>
        <w:tc>
          <w:tcPr>
            <w:tcW w:type="dxa" w:w="2880"/>
          </w:tcPr>
          <w:p>
            <w:r>
              <w:rPr>
                <w:sz w:val="16"/>
              </w:rPr>
            </w:r>
            <w:r>
              <w:rPr>
                <w:sz w:val="16"/>
              </w:rPr>
              <w:t>434</w:t>
            </w:r>
          </w:p>
        </w:tc>
        <w:tc>
          <w:tcPr>
            <w:tcW w:type="dxa" w:w="2880"/>
          </w:tcPr>
          <w:p>
            <w:r>
              <w:rPr>
                <w:sz w:val="16"/>
              </w:rPr>
            </w:r>
            <w:r>
              <w:rPr>
                <w:sz w:val="16"/>
              </w:rPr>
              <w:t>×14.5</w:t>
            </w:r>
          </w:p>
        </w:tc>
      </w:tr>
      <w:tr>
        <w:tc>
          <w:tcPr>
            <w:tcW w:type="dxa" w:w="2880"/>
          </w:tcPr>
          <w:p>
            <w:r>
              <w:rPr>
                <w:sz w:val="16"/>
              </w:rPr>
            </w:r>
            <w:r>
              <w:rPr>
                <w:sz w:val="16"/>
              </w:rPr>
              <w:t>fleet tower</w:t>
            </w:r>
          </w:p>
        </w:tc>
        <w:tc>
          <w:tcPr>
            <w:tcW w:type="dxa" w:w="2880"/>
          </w:tcPr>
          <w:p>
            <w:r>
              <w:rPr>
                <w:sz w:val="16"/>
              </w:rPr>
            </w:r>
            <w:r>
              <w:rPr>
                <w:sz w:val="16"/>
              </w:rPr>
              <w:t>794</w:t>
            </w:r>
          </w:p>
        </w:tc>
        <w:tc>
          <w:tcPr>
            <w:tcW w:type="dxa" w:w="2880"/>
          </w:tcPr>
          <w:p>
            <w:r>
              <w:rPr>
                <w:sz w:val="16"/>
              </w:rPr>
            </w:r>
            <w:r>
              <w:rPr>
                <w:sz w:val="16"/>
              </w:rPr>
              <w:t>×1.8</w:t>
            </w:r>
          </w:p>
        </w:tc>
      </w:tr>
    </w:tbl>
    <w:p/>
    <w:p>
      <w:r>
        <w:t>The first 100 MWe module is already 0.55 of a fleet tower's duty, so a pilot aperture at about 30 MW_th belongs before it (Section 11).</w:t>
      </w:r>
    </w:p>
    <w:p>
      <w:pPr>
        <w:pStyle w:val="Heading2"/>
      </w:pPr>
      <w:r>
        <w:t>7. The plant hour by hour</w:t>
      </w:r>
    </w:p>
    <w:p>
      <w:r>
        <w:t>The chain sizes the plant on annual energy. Run through 8,760 hours across the three nodes, with photovoltaics serving the load first, the block serving the residual from the store and the heaters charging the store from surplus PV, the plant as sized serves less than the annual chain implies. The load shape is reconstructed: residential, evening-peaked, summer-peaked, pinned to the sourced annual; measured hourly profiles replace it as they become available and the sizing is re-run.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share of the load served, as sized</w:t>
            </w:r>
          </w:p>
        </w:tc>
        <w:tc>
          <w:tcPr>
            <w:tcW w:type="dxa" w:w="2880"/>
          </w:tcPr>
          <w:p>
            <w:r>
              <w:rPr>
                <w:sz w:val="16"/>
              </w:rPr>
            </w:r>
            <w:r>
              <w:rPr>
                <w:sz w:val="16"/>
              </w:rPr>
              <w:t>0.874</w:t>
            </w:r>
          </w:p>
        </w:tc>
        <w:tc>
          <w:tcPr>
            <w:tcW w:type="dxa" w:w="2880"/>
          </w:tcPr>
          <w:p>
            <w:r>
              <w:rPr>
                <w:sz w:val="16"/>
              </w:rPr>
            </w:r>
            <w:r>
              <w:rPr>
                <w:sz w:val="16"/>
              </w:rPr>
              <w:t>0.869</w:t>
            </w:r>
          </w:p>
        </w:tc>
      </w:tr>
      <w:tr>
        <w:tc>
          <w:tcPr>
            <w:tcW w:type="dxa" w:w="2880"/>
          </w:tcPr>
          <w:p>
            <w:r>
              <w:rPr>
                <w:sz w:val="16"/>
              </w:rPr>
            </w:r>
            <w:r>
              <w:rPr>
                <w:sz w:val="16"/>
              </w:rPr>
              <w:t>unserved, TWh</w:t>
            </w:r>
          </w:p>
        </w:tc>
        <w:tc>
          <w:tcPr>
            <w:tcW w:type="dxa" w:w="2880"/>
          </w:tcPr>
          <w:p>
            <w:r>
              <w:rPr>
                <w:sz w:val="16"/>
              </w:rPr>
            </w:r>
            <w:r>
              <w:rPr>
                <w:sz w:val="16"/>
              </w:rPr>
              <w:t>2.27</w:t>
            </w:r>
          </w:p>
        </w:tc>
        <w:tc>
          <w:tcPr>
            <w:tcW w:type="dxa" w:w="2880"/>
          </w:tcPr>
          <w:p>
            <w:r>
              <w:rPr>
                <w:sz w:val="16"/>
              </w:rPr>
            </w:r>
            <w:r>
              <w:rPr>
                <w:sz w:val="16"/>
              </w:rPr>
              <w:t>2.37</w:t>
            </w:r>
          </w:p>
        </w:tc>
      </w:tr>
      <w:tr>
        <w:tc>
          <w:tcPr>
            <w:tcW w:type="dxa" w:w="2880"/>
          </w:tcPr>
          <w:p>
            <w:r>
              <w:rPr>
                <w:sz w:val="16"/>
              </w:rPr>
            </w:r>
            <w:r>
              <w:rPr>
                <w:sz w:val="16"/>
              </w:rPr>
              <w:t>hours with any shortfall</w:t>
            </w:r>
          </w:p>
        </w:tc>
        <w:tc>
          <w:tcPr>
            <w:tcW w:type="dxa" w:w="2880"/>
          </w:tcPr>
          <w:p>
            <w:r>
              <w:rPr>
                <w:sz w:val="16"/>
              </w:rPr>
            </w:r>
            <w:r>
              <w:rPr>
                <w:sz w:val="16"/>
              </w:rPr>
              <w:t>2,309</w:t>
            </w:r>
          </w:p>
        </w:tc>
        <w:tc>
          <w:tcPr>
            <w:tcW w:type="dxa" w:w="2880"/>
          </w:tcPr>
          <w:p>
            <w:r>
              <w:rPr>
                <w:sz w:val="16"/>
              </w:rPr>
            </w:r>
            <w:r>
              <w:rPr>
                <w:sz w:val="16"/>
              </w:rPr>
              <w:t>2,348</w:t>
            </w:r>
          </w:p>
        </w:tc>
      </w:tr>
      <w:tr>
        <w:tc>
          <w:tcPr>
            <w:tcW w:type="dxa" w:w="2880"/>
          </w:tcPr>
          <w:p>
            <w:r>
              <w:rPr>
                <w:sz w:val="16"/>
              </w:rPr>
            </w:r>
            <w:r>
              <w:rPr>
                <w:sz w:val="16"/>
              </w:rPr>
              <w:t>field defocused in summer, TWh_th</w:t>
            </w:r>
          </w:p>
        </w:tc>
        <w:tc>
          <w:tcPr>
            <w:tcW w:type="dxa" w:w="2880"/>
          </w:tcPr>
          <w:p>
            <w:r>
              <w:rPr>
                <w:sz w:val="16"/>
              </w:rPr>
            </w:r>
            <w:r>
              <w:rPr>
                <w:sz w:val="16"/>
              </w:rPr>
              <w:t>4.82</w:t>
            </w:r>
          </w:p>
        </w:tc>
        <w:tc>
          <w:tcPr>
            <w:tcW w:type="dxa" w:w="2880"/>
          </w:tcPr>
          <w:p>
            <w:r>
              <w:rPr>
                <w:sz w:val="16"/>
              </w:rPr>
            </w:r>
            <w:r>
              <w:rPr>
                <w:sz w:val="16"/>
              </w:rPr>
              <w:t>5.59</w:t>
            </w:r>
          </w:p>
        </w:tc>
      </w:tr>
      <w:tr>
        <w:tc>
          <w:tcPr>
            <w:tcW w:type="dxa" w:w="2880"/>
          </w:tcPr>
          <w:p>
            <w:r>
              <w:rPr>
                <w:sz w:val="16"/>
              </w:rPr>
            </w:r>
            <w:r>
              <w:rPr>
                <w:sz w:val="16"/>
              </w:rPr>
              <w:t>PV curtailed beyond the heaters, TWh</w:t>
            </w:r>
          </w:p>
        </w:tc>
        <w:tc>
          <w:tcPr>
            <w:tcW w:type="dxa" w:w="2880"/>
          </w:tcPr>
          <w:p>
            <w:r>
              <w:rPr>
                <w:sz w:val="16"/>
              </w:rPr>
            </w:r>
            <w:r>
              <w:rPr>
                <w:sz w:val="16"/>
              </w:rPr>
              <w:t>0.06</w:t>
            </w:r>
          </w:p>
        </w:tc>
        <w:tc>
          <w:tcPr>
            <w:tcW w:type="dxa" w:w="2880"/>
          </w:tcPr>
          <w:p>
            <w:r>
              <w:rPr>
                <w:sz w:val="16"/>
              </w:rPr>
            </w:r>
            <w:r>
              <w:rPr>
                <w:sz w:val="16"/>
              </w:rPr>
              <w:t>0.06</w:t>
            </w:r>
          </w:p>
        </w:tc>
      </w:tr>
      <w:tr>
        <w:tc>
          <w:tcPr>
            <w:tcW w:type="dxa" w:w="2880"/>
          </w:tcPr>
          <w:p>
            <w:r>
              <w:rPr>
                <w:sz w:val="16"/>
              </w:rPr>
            </w:r>
            <w:r>
              <w:rPr>
                <w:sz w:val="16"/>
              </w:rPr>
              <w:t>hours the store is full / empty</w:t>
            </w:r>
          </w:p>
        </w:tc>
        <w:tc>
          <w:tcPr>
            <w:tcW w:type="dxa" w:w="2880"/>
          </w:tcPr>
          <w:p>
            <w:r>
              <w:rPr>
                <w:sz w:val="16"/>
              </w:rPr>
            </w:r>
            <w:r>
              <w:rPr>
                <w:sz w:val="16"/>
              </w:rPr>
              <w:t>395 / 902</w:t>
            </w:r>
          </w:p>
        </w:tc>
        <w:tc>
          <w:tcPr>
            <w:tcW w:type="dxa" w:w="2880"/>
          </w:tcPr>
          <w:p>
            <w:r>
              <w:rPr>
                <w:sz w:val="16"/>
              </w:rPr>
            </w:r>
            <w:r>
              <w:rPr>
                <w:sz w:val="16"/>
              </w:rPr>
              <w:t>400 / 914</w:t>
            </w:r>
          </w:p>
        </w:tc>
      </w:tr>
    </w:tbl>
    <w:p/>
    <w:p>
      <w:r>
        <w:rPr>
          <w:b/>
        </w:rPr>
        <w:t>By month, mid</w:t>
      </w:r>
      <w:r>
        <w:t xml:space="preserve"> (TWh; the critical share beside the last column):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r>
              <w:rPr>
                <w:sz w:val="16"/>
              </w:rPr>
              <w:t>month</w:t>
            </w:r>
          </w:p>
        </w:tc>
        <w:tc>
          <w:tcPr>
            <w:tcW w:type="dxa" w:w="1234"/>
          </w:tcPr>
          <w:p>
            <w:r>
              <w:rPr>
                <w:sz w:val="16"/>
              </w:rPr>
            </w:r>
            <w:r>
              <w:rPr>
                <w:sz w:val="16"/>
              </w:rPr>
              <w:t>load</w:t>
            </w:r>
          </w:p>
        </w:tc>
        <w:tc>
          <w:tcPr>
            <w:tcW w:type="dxa" w:w="1234"/>
          </w:tcPr>
          <w:p>
            <w:r>
              <w:rPr>
                <w:sz w:val="16"/>
              </w:rPr>
            </w:r>
            <w:r>
              <w:rPr>
                <w:sz w:val="16"/>
              </w:rPr>
              <w:t>PV direct</w:t>
            </w:r>
          </w:p>
        </w:tc>
        <w:tc>
          <w:tcPr>
            <w:tcW w:type="dxa" w:w="1234"/>
          </w:tcPr>
          <w:p>
            <w:r>
              <w:rPr>
                <w:sz w:val="16"/>
              </w:rPr>
            </w:r>
            <w:r>
              <w:rPr>
                <w:sz w:val="16"/>
              </w:rPr>
              <w:t>block net</w:t>
            </w:r>
          </w:p>
        </w:tc>
        <w:tc>
          <w:tcPr>
            <w:tcW w:type="dxa" w:w="1234"/>
          </w:tcPr>
          <w:p>
            <w:r>
              <w:rPr>
                <w:sz w:val="16"/>
              </w:rPr>
            </w:r>
            <w:r>
              <w:rPr>
                <w:sz w:val="16"/>
              </w:rPr>
              <w:t>heaters (PV in)</w:t>
            </w:r>
          </w:p>
        </w:tc>
        <w:tc>
          <w:tcPr>
            <w:tcW w:type="dxa" w:w="1234"/>
          </w:tcPr>
          <w:p>
            <w:r>
              <w:rPr>
                <w:sz w:val="16"/>
              </w:rPr>
            </w:r>
            <w:r>
              <w:rPr>
                <w:sz w:val="16"/>
              </w:rPr>
              <w:t>unserved</w:t>
            </w:r>
          </w:p>
        </w:tc>
        <w:tc>
          <w:tcPr>
            <w:tcW w:type="dxa" w:w="1234"/>
          </w:tcPr>
          <w:p>
            <w:r>
              <w:rPr>
                <w:sz w:val="16"/>
              </w:rPr>
            </w:r>
            <w:r>
              <w:rPr>
                <w:sz w:val="16"/>
              </w:rPr>
              <w:t>share unserved, mid / critical</w:t>
            </w:r>
          </w:p>
        </w:tc>
      </w:tr>
      <w:tr>
        <w:tc>
          <w:tcPr>
            <w:tcW w:type="dxa" w:w="1234"/>
          </w:tcPr>
          <w:p>
            <w:r>
              <w:rPr>
                <w:sz w:val="16"/>
              </w:rPr>
            </w:r>
            <w:r>
              <w:rPr>
                <w:sz w:val="16"/>
              </w:rPr>
              <w:t>Jan</w:t>
            </w:r>
          </w:p>
        </w:tc>
        <w:tc>
          <w:tcPr>
            <w:tcW w:type="dxa" w:w="1234"/>
          </w:tcPr>
          <w:p>
            <w:r>
              <w:rPr>
                <w:sz w:val="16"/>
              </w:rPr>
            </w:r>
            <w:r>
              <w:rPr>
                <w:sz w:val="16"/>
              </w:rPr>
              <w:t>1.31</w:t>
            </w:r>
          </w:p>
        </w:tc>
        <w:tc>
          <w:tcPr>
            <w:tcW w:type="dxa" w:w="1234"/>
          </w:tcPr>
          <w:p>
            <w:r>
              <w:rPr>
                <w:sz w:val="16"/>
              </w:rPr>
            </w:r>
            <w:r>
              <w:rPr>
                <w:sz w:val="16"/>
              </w:rPr>
              <w:t>0.39</w:t>
            </w:r>
          </w:p>
        </w:tc>
        <w:tc>
          <w:tcPr>
            <w:tcW w:type="dxa" w:w="1234"/>
          </w:tcPr>
          <w:p>
            <w:r>
              <w:rPr>
                <w:sz w:val="16"/>
              </w:rPr>
            </w:r>
            <w:r>
              <w:rPr>
                <w:sz w:val="16"/>
              </w:rPr>
              <w:t>0.78</w:t>
            </w:r>
          </w:p>
        </w:tc>
        <w:tc>
          <w:tcPr>
            <w:tcW w:type="dxa" w:w="1234"/>
          </w:tcPr>
          <w:p>
            <w:r>
              <w:rPr>
                <w:sz w:val="16"/>
              </w:rPr>
            </w:r>
            <w:r>
              <w:rPr>
                <w:sz w:val="16"/>
              </w:rPr>
              <w:t>0.14</w:t>
            </w:r>
          </w:p>
        </w:tc>
        <w:tc>
          <w:tcPr>
            <w:tcW w:type="dxa" w:w="1234"/>
          </w:tcPr>
          <w:p>
            <w:r>
              <w:rPr>
                <w:sz w:val="16"/>
              </w:rPr>
            </w:r>
            <w:r>
              <w:rPr>
                <w:sz w:val="16"/>
              </w:rPr>
              <w:t>0.15</w:t>
            </w:r>
          </w:p>
        </w:tc>
        <w:tc>
          <w:tcPr>
            <w:tcW w:type="dxa" w:w="1234"/>
          </w:tcPr>
          <w:p>
            <w:r>
              <w:rPr>
                <w:sz w:val="16"/>
              </w:rPr>
            </w:r>
            <w:r>
              <w:rPr>
                <w:sz w:val="16"/>
              </w:rPr>
              <w:t>11.3% / 11.8%</w:t>
            </w:r>
          </w:p>
        </w:tc>
      </w:tr>
      <w:tr>
        <w:tc>
          <w:tcPr>
            <w:tcW w:type="dxa" w:w="1234"/>
          </w:tcPr>
          <w:p>
            <w:r>
              <w:rPr>
                <w:sz w:val="16"/>
              </w:rPr>
            </w:r>
            <w:r>
              <w:rPr>
                <w:sz w:val="16"/>
              </w:rPr>
              <w:t>Feb</w:t>
            </w:r>
          </w:p>
        </w:tc>
        <w:tc>
          <w:tcPr>
            <w:tcW w:type="dxa" w:w="1234"/>
          </w:tcPr>
          <w:p>
            <w:r>
              <w:rPr>
                <w:sz w:val="16"/>
              </w:rPr>
            </w:r>
            <w:r>
              <w:rPr>
                <w:sz w:val="16"/>
              </w:rPr>
              <w:t>1.20</w:t>
            </w:r>
          </w:p>
        </w:tc>
        <w:tc>
          <w:tcPr>
            <w:tcW w:type="dxa" w:w="1234"/>
          </w:tcPr>
          <w:p>
            <w:r>
              <w:rPr>
                <w:sz w:val="16"/>
              </w:rPr>
            </w:r>
            <w:r>
              <w:rPr>
                <w:sz w:val="16"/>
              </w:rPr>
              <w:t>0.39</w:t>
            </w:r>
          </w:p>
        </w:tc>
        <w:tc>
          <w:tcPr>
            <w:tcW w:type="dxa" w:w="1234"/>
          </w:tcPr>
          <w:p>
            <w:r>
              <w:rPr>
                <w:sz w:val="16"/>
              </w:rPr>
            </w:r>
            <w:r>
              <w:rPr>
                <w:sz w:val="16"/>
              </w:rPr>
              <w:t>0.72</w:t>
            </w:r>
          </w:p>
        </w:tc>
        <w:tc>
          <w:tcPr>
            <w:tcW w:type="dxa" w:w="1234"/>
          </w:tcPr>
          <w:p>
            <w:r>
              <w:rPr>
                <w:sz w:val="16"/>
              </w:rPr>
            </w:r>
            <w:r>
              <w:rPr>
                <w:sz w:val="16"/>
              </w:rPr>
              <w:t>0.13</w:t>
            </w:r>
          </w:p>
        </w:tc>
        <w:tc>
          <w:tcPr>
            <w:tcW w:type="dxa" w:w="1234"/>
          </w:tcPr>
          <w:p>
            <w:r>
              <w:rPr>
                <w:sz w:val="16"/>
              </w:rPr>
            </w:r>
            <w:r>
              <w:rPr>
                <w:sz w:val="16"/>
              </w:rPr>
              <w:t>0.11</w:t>
            </w:r>
          </w:p>
        </w:tc>
        <w:tc>
          <w:tcPr>
            <w:tcW w:type="dxa" w:w="1234"/>
          </w:tcPr>
          <w:p>
            <w:r>
              <w:rPr>
                <w:sz w:val="16"/>
              </w:rPr>
            </w:r>
            <w:r>
              <w:rPr>
                <w:sz w:val="16"/>
              </w:rPr>
              <w:t>8.8% / 9.4%</w:t>
            </w:r>
          </w:p>
        </w:tc>
      </w:tr>
      <w:tr>
        <w:tc>
          <w:tcPr>
            <w:tcW w:type="dxa" w:w="1234"/>
          </w:tcPr>
          <w:p>
            <w:r>
              <w:rPr>
                <w:sz w:val="16"/>
              </w:rPr>
            </w:r>
            <w:r>
              <w:rPr>
                <w:sz w:val="16"/>
              </w:rPr>
              <w:t>Mar</w:t>
            </w:r>
          </w:p>
        </w:tc>
        <w:tc>
          <w:tcPr>
            <w:tcW w:type="dxa" w:w="1234"/>
          </w:tcPr>
          <w:p>
            <w:r>
              <w:rPr>
                <w:sz w:val="16"/>
              </w:rPr>
            </w:r>
            <w:r>
              <w:rPr>
                <w:sz w:val="16"/>
              </w:rPr>
              <w:t>1.41</w:t>
            </w:r>
          </w:p>
        </w:tc>
        <w:tc>
          <w:tcPr>
            <w:tcW w:type="dxa" w:w="1234"/>
          </w:tcPr>
          <w:p>
            <w:r>
              <w:rPr>
                <w:sz w:val="16"/>
              </w:rPr>
            </w:r>
            <w:r>
              <w:rPr>
                <w:sz w:val="16"/>
              </w:rPr>
              <w:t>0.51</w:t>
            </w:r>
          </w:p>
        </w:tc>
        <w:tc>
          <w:tcPr>
            <w:tcW w:type="dxa" w:w="1234"/>
          </w:tcPr>
          <w:p>
            <w:r>
              <w:rPr>
                <w:sz w:val="16"/>
              </w:rPr>
            </w:r>
            <w:r>
              <w:rPr>
                <w:sz w:val="16"/>
              </w:rPr>
              <w:t>0.79</w:t>
            </w:r>
          </w:p>
        </w:tc>
        <w:tc>
          <w:tcPr>
            <w:tcW w:type="dxa" w:w="1234"/>
          </w:tcPr>
          <w:p>
            <w:r>
              <w:rPr>
                <w:sz w:val="16"/>
              </w:rPr>
            </w:r>
            <w:r>
              <w:rPr>
                <w:sz w:val="16"/>
              </w:rPr>
              <w:t>0.14</w:t>
            </w:r>
          </w:p>
        </w:tc>
        <w:tc>
          <w:tcPr>
            <w:tcW w:type="dxa" w:w="1234"/>
          </w:tcPr>
          <w:p>
            <w:r>
              <w:rPr>
                <w:sz w:val="16"/>
              </w:rPr>
            </w:r>
            <w:r>
              <w:rPr>
                <w:sz w:val="16"/>
              </w:rPr>
              <w:t>0.12</w:t>
            </w:r>
          </w:p>
        </w:tc>
        <w:tc>
          <w:tcPr>
            <w:tcW w:type="dxa" w:w="1234"/>
          </w:tcPr>
          <w:p>
            <w:r>
              <w:rPr>
                <w:sz w:val="16"/>
              </w:rPr>
            </w:r>
            <w:r>
              <w:rPr>
                <w:sz w:val="16"/>
              </w:rPr>
              <w:t>8.4% / 8.9%</w:t>
            </w:r>
          </w:p>
        </w:tc>
      </w:tr>
      <w:tr>
        <w:tc>
          <w:tcPr>
            <w:tcW w:type="dxa" w:w="1234"/>
          </w:tcPr>
          <w:p>
            <w:r>
              <w:rPr>
                <w:sz w:val="16"/>
              </w:rPr>
            </w:r>
            <w:r>
              <w:rPr>
                <w:sz w:val="16"/>
              </w:rPr>
              <w:t>Apr</w:t>
            </w:r>
          </w:p>
        </w:tc>
        <w:tc>
          <w:tcPr>
            <w:tcW w:type="dxa" w:w="1234"/>
          </w:tcPr>
          <w:p>
            <w:r>
              <w:rPr>
                <w:sz w:val="16"/>
              </w:rPr>
            </w:r>
            <w:r>
              <w:rPr>
                <w:sz w:val="16"/>
              </w:rPr>
              <w:t>1.48</w:t>
            </w:r>
          </w:p>
        </w:tc>
        <w:tc>
          <w:tcPr>
            <w:tcW w:type="dxa" w:w="1234"/>
          </w:tcPr>
          <w:p>
            <w:r>
              <w:rPr>
                <w:sz w:val="16"/>
              </w:rPr>
            </w:r>
            <w:r>
              <w:rPr>
                <w:sz w:val="16"/>
              </w:rPr>
              <w:t>0.56</w:t>
            </w:r>
          </w:p>
        </w:tc>
        <w:tc>
          <w:tcPr>
            <w:tcW w:type="dxa" w:w="1234"/>
          </w:tcPr>
          <w:p>
            <w:r>
              <w:rPr>
                <w:sz w:val="16"/>
              </w:rPr>
            </w:r>
            <w:r>
              <w:rPr>
                <w:sz w:val="16"/>
              </w:rPr>
              <w:t>0.77</w:t>
            </w:r>
          </w:p>
        </w:tc>
        <w:tc>
          <w:tcPr>
            <w:tcW w:type="dxa" w:w="1234"/>
          </w:tcPr>
          <w:p>
            <w:r>
              <w:rPr>
                <w:sz w:val="16"/>
              </w:rPr>
            </w:r>
            <w:r>
              <w:rPr>
                <w:sz w:val="16"/>
              </w:rPr>
              <w:t>0.10</w:t>
            </w:r>
          </w:p>
        </w:tc>
        <w:tc>
          <w:tcPr>
            <w:tcW w:type="dxa" w:w="1234"/>
          </w:tcPr>
          <w:p>
            <w:r>
              <w:rPr>
                <w:sz w:val="16"/>
              </w:rPr>
            </w:r>
            <w:r>
              <w:rPr>
                <w:sz w:val="16"/>
              </w:rPr>
              <w:t>0.17</w:t>
            </w:r>
          </w:p>
        </w:tc>
        <w:tc>
          <w:tcPr>
            <w:tcW w:type="dxa" w:w="1234"/>
          </w:tcPr>
          <w:p>
            <w:r>
              <w:rPr>
                <w:sz w:val="16"/>
              </w:rPr>
            </w:r>
            <w:r>
              <w:rPr>
                <w:sz w:val="16"/>
              </w:rPr>
              <w:t>11.4% / 11.9%</w:t>
            </w:r>
          </w:p>
        </w:tc>
      </w:tr>
      <w:tr>
        <w:tc>
          <w:tcPr>
            <w:tcW w:type="dxa" w:w="1234"/>
          </w:tcPr>
          <w:p>
            <w:r>
              <w:rPr>
                <w:sz w:val="16"/>
              </w:rPr>
            </w:r>
            <w:r>
              <w:rPr>
                <w:sz w:val="16"/>
              </w:rPr>
              <w:t>May</w:t>
            </w:r>
          </w:p>
        </w:tc>
        <w:tc>
          <w:tcPr>
            <w:tcW w:type="dxa" w:w="1234"/>
          </w:tcPr>
          <w:p>
            <w:r>
              <w:rPr>
                <w:sz w:val="16"/>
              </w:rPr>
            </w:r>
            <w:r>
              <w:rPr>
                <w:sz w:val="16"/>
              </w:rPr>
              <w:t>1.64</w:t>
            </w:r>
          </w:p>
        </w:tc>
        <w:tc>
          <w:tcPr>
            <w:tcW w:type="dxa" w:w="1234"/>
          </w:tcPr>
          <w:p>
            <w:r>
              <w:rPr>
                <w:sz w:val="16"/>
              </w:rPr>
            </w:r>
            <w:r>
              <w:rPr>
                <w:sz w:val="16"/>
              </w:rPr>
              <w:t>0.66</w:t>
            </w:r>
          </w:p>
        </w:tc>
        <w:tc>
          <w:tcPr>
            <w:tcW w:type="dxa" w:w="1234"/>
          </w:tcPr>
          <w:p>
            <w:r>
              <w:rPr>
                <w:sz w:val="16"/>
              </w:rPr>
            </w:r>
            <w:r>
              <w:rPr>
                <w:sz w:val="16"/>
              </w:rPr>
              <w:t>0.82</w:t>
            </w:r>
          </w:p>
        </w:tc>
        <w:tc>
          <w:tcPr>
            <w:tcW w:type="dxa" w:w="1234"/>
          </w:tcPr>
          <w:p>
            <w:r>
              <w:rPr>
                <w:sz w:val="16"/>
              </w:rPr>
            </w:r>
            <w:r>
              <w:rPr>
                <w:sz w:val="16"/>
              </w:rPr>
              <w:t>0.07</w:t>
            </w:r>
          </w:p>
        </w:tc>
        <w:tc>
          <w:tcPr>
            <w:tcW w:type="dxa" w:w="1234"/>
          </w:tcPr>
          <w:p>
            <w:r>
              <w:rPr>
                <w:sz w:val="16"/>
              </w:rPr>
            </w:r>
            <w:r>
              <w:rPr>
                <w:sz w:val="16"/>
              </w:rPr>
              <w:t>0.18</w:t>
            </w:r>
          </w:p>
        </w:tc>
        <w:tc>
          <w:tcPr>
            <w:tcW w:type="dxa" w:w="1234"/>
          </w:tcPr>
          <w:p>
            <w:r>
              <w:rPr>
                <w:sz w:val="16"/>
              </w:rPr>
            </w:r>
            <w:r>
              <w:rPr>
                <w:sz w:val="16"/>
              </w:rPr>
              <w:t>10.8% / 11.3%</w:t>
            </w:r>
          </w:p>
        </w:tc>
      </w:tr>
      <w:tr>
        <w:tc>
          <w:tcPr>
            <w:tcW w:type="dxa" w:w="1234"/>
          </w:tcPr>
          <w:p>
            <w:r>
              <w:rPr>
                <w:sz w:val="16"/>
              </w:rPr>
            </w:r>
            <w:r>
              <w:rPr>
                <w:sz w:val="16"/>
              </w:rPr>
              <w:t>Jun</w:t>
            </w:r>
          </w:p>
        </w:tc>
        <w:tc>
          <w:tcPr>
            <w:tcW w:type="dxa" w:w="1234"/>
          </w:tcPr>
          <w:p>
            <w:r>
              <w:rPr>
                <w:sz w:val="16"/>
              </w:rPr>
            </w:r>
            <w:r>
              <w:rPr>
                <w:sz w:val="16"/>
              </w:rPr>
              <w:t>1.68</w:t>
            </w:r>
          </w:p>
        </w:tc>
        <w:tc>
          <w:tcPr>
            <w:tcW w:type="dxa" w:w="1234"/>
          </w:tcPr>
          <w:p>
            <w:r>
              <w:rPr>
                <w:sz w:val="16"/>
              </w:rPr>
            </w:r>
            <w:r>
              <w:rPr>
                <w:sz w:val="16"/>
              </w:rPr>
              <w:t>0.67</w:t>
            </w:r>
          </w:p>
        </w:tc>
        <w:tc>
          <w:tcPr>
            <w:tcW w:type="dxa" w:w="1234"/>
          </w:tcPr>
          <w:p>
            <w:r>
              <w:rPr>
                <w:sz w:val="16"/>
              </w:rPr>
            </w:r>
            <w:r>
              <w:rPr>
                <w:sz w:val="16"/>
              </w:rPr>
              <w:t>0.81</w:t>
            </w:r>
          </w:p>
        </w:tc>
        <w:tc>
          <w:tcPr>
            <w:tcW w:type="dxa" w:w="1234"/>
          </w:tcPr>
          <w:p>
            <w:r>
              <w:rPr>
                <w:sz w:val="16"/>
              </w:rPr>
            </w:r>
            <w:r>
              <w:rPr>
                <w:sz w:val="16"/>
              </w:rPr>
              <w:t>0.05</w:t>
            </w:r>
          </w:p>
        </w:tc>
        <w:tc>
          <w:tcPr>
            <w:tcW w:type="dxa" w:w="1234"/>
          </w:tcPr>
          <w:p>
            <w:r>
              <w:rPr>
                <w:sz w:val="16"/>
              </w:rPr>
            </w:r>
            <w:r>
              <w:rPr>
                <w:sz w:val="16"/>
              </w:rPr>
              <w:t>0.20</w:t>
            </w:r>
          </w:p>
        </w:tc>
        <w:tc>
          <w:tcPr>
            <w:tcW w:type="dxa" w:w="1234"/>
          </w:tcPr>
          <w:p>
            <w:r>
              <w:rPr>
                <w:sz w:val="16"/>
              </w:rPr>
            </w:r>
            <w:r>
              <w:rPr>
                <w:sz w:val="16"/>
              </w:rPr>
              <w:t>11.9% / 12.4%</w:t>
            </w:r>
          </w:p>
        </w:tc>
      </w:tr>
      <w:tr>
        <w:tc>
          <w:tcPr>
            <w:tcW w:type="dxa" w:w="1234"/>
          </w:tcPr>
          <w:p>
            <w:r>
              <w:rPr>
                <w:sz w:val="16"/>
              </w:rPr>
            </w:r>
            <w:r>
              <w:rPr>
                <w:sz w:val="16"/>
              </w:rPr>
              <w:t>Jul</w:t>
            </w:r>
          </w:p>
        </w:tc>
        <w:tc>
          <w:tcPr>
            <w:tcW w:type="dxa" w:w="1234"/>
          </w:tcPr>
          <w:p>
            <w:r>
              <w:rPr>
                <w:sz w:val="16"/>
              </w:rPr>
            </w:r>
            <w:r>
              <w:rPr>
                <w:sz w:val="16"/>
              </w:rPr>
              <w:t>1.77</w:t>
            </w:r>
          </w:p>
        </w:tc>
        <w:tc>
          <w:tcPr>
            <w:tcW w:type="dxa" w:w="1234"/>
          </w:tcPr>
          <w:p>
            <w:r>
              <w:rPr>
                <w:sz w:val="16"/>
              </w:rPr>
            </w:r>
            <w:r>
              <w:rPr>
                <w:sz w:val="16"/>
              </w:rPr>
              <w:t>0.68</w:t>
            </w:r>
          </w:p>
        </w:tc>
        <w:tc>
          <w:tcPr>
            <w:tcW w:type="dxa" w:w="1234"/>
          </w:tcPr>
          <w:p>
            <w:r>
              <w:rPr>
                <w:sz w:val="16"/>
              </w:rPr>
            </w:r>
            <w:r>
              <w:rPr>
                <w:sz w:val="16"/>
              </w:rPr>
              <w:t>0.85</w:t>
            </w:r>
          </w:p>
        </w:tc>
        <w:tc>
          <w:tcPr>
            <w:tcW w:type="dxa" w:w="1234"/>
          </w:tcPr>
          <w:p>
            <w:r>
              <w:rPr>
                <w:sz w:val="16"/>
              </w:rPr>
            </w:r>
            <w:r>
              <w:rPr>
                <w:sz w:val="16"/>
              </w:rPr>
              <w:t>0.05</w:t>
            </w:r>
          </w:p>
        </w:tc>
        <w:tc>
          <w:tcPr>
            <w:tcW w:type="dxa" w:w="1234"/>
          </w:tcPr>
          <w:p>
            <w:r>
              <w:rPr>
                <w:sz w:val="16"/>
              </w:rPr>
            </w:r>
            <w:r>
              <w:rPr>
                <w:sz w:val="16"/>
              </w:rPr>
              <w:t>0.25</w:t>
            </w:r>
          </w:p>
        </w:tc>
        <w:tc>
          <w:tcPr>
            <w:tcW w:type="dxa" w:w="1234"/>
          </w:tcPr>
          <w:p>
            <w:r>
              <w:rPr>
                <w:sz w:val="16"/>
              </w:rPr>
            </w:r>
            <w:r>
              <w:rPr>
                <w:sz w:val="16"/>
              </w:rPr>
              <w:t>14.2% / 14.7%</w:t>
            </w:r>
          </w:p>
        </w:tc>
      </w:tr>
      <w:tr>
        <w:tc>
          <w:tcPr>
            <w:tcW w:type="dxa" w:w="1234"/>
          </w:tcPr>
          <w:p>
            <w:r>
              <w:rPr>
                <w:sz w:val="16"/>
              </w:rPr>
            </w:r>
            <w:r>
              <w:rPr>
                <w:sz w:val="16"/>
              </w:rPr>
              <w:t>Aug</w:t>
            </w:r>
          </w:p>
        </w:tc>
        <w:tc>
          <w:tcPr>
            <w:tcW w:type="dxa" w:w="1234"/>
          </w:tcPr>
          <w:p>
            <w:r>
              <w:rPr>
                <w:sz w:val="16"/>
              </w:rPr>
            </w:r>
            <w:r>
              <w:rPr>
                <w:sz w:val="16"/>
              </w:rPr>
              <w:t>1.74</w:t>
            </w:r>
          </w:p>
        </w:tc>
        <w:tc>
          <w:tcPr>
            <w:tcW w:type="dxa" w:w="1234"/>
          </w:tcPr>
          <w:p>
            <w:r>
              <w:rPr>
                <w:sz w:val="16"/>
              </w:rPr>
            </w:r>
            <w:r>
              <w:rPr>
                <w:sz w:val="16"/>
              </w:rPr>
              <w:t>0.66</w:t>
            </w:r>
          </w:p>
        </w:tc>
        <w:tc>
          <w:tcPr>
            <w:tcW w:type="dxa" w:w="1234"/>
          </w:tcPr>
          <w:p>
            <w:r>
              <w:rPr>
                <w:sz w:val="16"/>
              </w:rPr>
            </w:r>
            <w:r>
              <w:rPr>
                <w:sz w:val="16"/>
              </w:rPr>
              <w:t>0.86</w:t>
            </w:r>
          </w:p>
        </w:tc>
        <w:tc>
          <w:tcPr>
            <w:tcW w:type="dxa" w:w="1234"/>
          </w:tcPr>
          <w:p>
            <w:r>
              <w:rPr>
                <w:sz w:val="16"/>
              </w:rPr>
            </w:r>
            <w:r>
              <w:rPr>
                <w:sz w:val="16"/>
              </w:rPr>
              <w:t>0.07</w:t>
            </w:r>
          </w:p>
        </w:tc>
        <w:tc>
          <w:tcPr>
            <w:tcW w:type="dxa" w:w="1234"/>
          </w:tcPr>
          <w:p>
            <w:r>
              <w:rPr>
                <w:sz w:val="16"/>
              </w:rPr>
            </w:r>
            <w:r>
              <w:rPr>
                <w:sz w:val="16"/>
              </w:rPr>
              <w:t>0.23</w:t>
            </w:r>
          </w:p>
        </w:tc>
        <w:tc>
          <w:tcPr>
            <w:tcW w:type="dxa" w:w="1234"/>
          </w:tcPr>
          <w:p>
            <w:r>
              <w:rPr>
                <w:sz w:val="16"/>
              </w:rPr>
            </w:r>
            <w:r>
              <w:rPr>
                <w:sz w:val="16"/>
              </w:rPr>
              <w:t>13.1% / 13.6%</w:t>
            </w:r>
          </w:p>
        </w:tc>
      </w:tr>
      <w:tr>
        <w:tc>
          <w:tcPr>
            <w:tcW w:type="dxa" w:w="1234"/>
          </w:tcPr>
          <w:p>
            <w:r>
              <w:rPr>
                <w:sz w:val="16"/>
              </w:rPr>
            </w:r>
            <w:r>
              <w:rPr>
                <w:sz w:val="16"/>
              </w:rPr>
              <w:t>Sep</w:t>
            </w:r>
          </w:p>
        </w:tc>
        <w:tc>
          <w:tcPr>
            <w:tcW w:type="dxa" w:w="1234"/>
          </w:tcPr>
          <w:p>
            <w:r>
              <w:rPr>
                <w:sz w:val="16"/>
              </w:rPr>
            </w:r>
            <w:r>
              <w:rPr>
                <w:sz w:val="16"/>
              </w:rPr>
              <w:t>1.61</w:t>
            </w:r>
          </w:p>
        </w:tc>
        <w:tc>
          <w:tcPr>
            <w:tcW w:type="dxa" w:w="1234"/>
          </w:tcPr>
          <w:p>
            <w:r>
              <w:rPr>
                <w:sz w:val="16"/>
              </w:rPr>
            </w:r>
            <w:r>
              <w:rPr>
                <w:sz w:val="16"/>
              </w:rPr>
              <w:t>0.56</w:t>
            </w:r>
          </w:p>
        </w:tc>
        <w:tc>
          <w:tcPr>
            <w:tcW w:type="dxa" w:w="1234"/>
          </w:tcPr>
          <w:p>
            <w:r>
              <w:rPr>
                <w:sz w:val="16"/>
              </w:rPr>
            </w:r>
            <w:r>
              <w:rPr>
                <w:sz w:val="16"/>
              </w:rPr>
              <w:t>0.83</w:t>
            </w:r>
          </w:p>
        </w:tc>
        <w:tc>
          <w:tcPr>
            <w:tcW w:type="dxa" w:w="1234"/>
          </w:tcPr>
          <w:p>
            <w:r>
              <w:rPr>
                <w:sz w:val="16"/>
              </w:rPr>
            </w:r>
            <w:r>
              <w:rPr>
                <w:sz w:val="16"/>
              </w:rPr>
              <w:t>0.08</w:t>
            </w:r>
          </w:p>
        </w:tc>
        <w:tc>
          <w:tcPr>
            <w:tcW w:type="dxa" w:w="1234"/>
          </w:tcPr>
          <w:p>
            <w:r>
              <w:rPr>
                <w:sz w:val="16"/>
              </w:rPr>
            </w:r>
            <w:r>
              <w:rPr>
                <w:sz w:val="16"/>
              </w:rPr>
              <w:t>0.22</w:t>
            </w:r>
          </w:p>
        </w:tc>
        <w:tc>
          <w:tcPr>
            <w:tcW w:type="dxa" w:w="1234"/>
          </w:tcPr>
          <w:p>
            <w:r>
              <w:rPr>
                <w:sz w:val="16"/>
              </w:rPr>
            </w:r>
            <w:r>
              <w:rPr>
                <w:sz w:val="16"/>
              </w:rPr>
              <w:t>13.9% / 14.5%</w:t>
            </w:r>
          </w:p>
        </w:tc>
      </w:tr>
      <w:tr>
        <w:tc>
          <w:tcPr>
            <w:tcW w:type="dxa" w:w="1234"/>
          </w:tcPr>
          <w:p>
            <w:r>
              <w:rPr>
                <w:sz w:val="16"/>
              </w:rPr>
            </w:r>
            <w:r>
              <w:rPr>
                <w:sz w:val="16"/>
              </w:rPr>
              <w:t>Oct</w:t>
            </w:r>
          </w:p>
        </w:tc>
        <w:tc>
          <w:tcPr>
            <w:tcW w:type="dxa" w:w="1234"/>
          </w:tcPr>
          <w:p>
            <w:r>
              <w:rPr>
                <w:sz w:val="16"/>
              </w:rPr>
            </w:r>
            <w:r>
              <w:rPr>
                <w:sz w:val="16"/>
              </w:rPr>
              <w:t>1.55</w:t>
            </w:r>
          </w:p>
        </w:tc>
        <w:tc>
          <w:tcPr>
            <w:tcW w:type="dxa" w:w="1234"/>
          </w:tcPr>
          <w:p>
            <w:r>
              <w:rPr>
                <w:sz w:val="16"/>
              </w:rPr>
            </w:r>
            <w:r>
              <w:rPr>
                <w:sz w:val="16"/>
              </w:rPr>
              <w:t>0.50</w:t>
            </w:r>
          </w:p>
        </w:tc>
        <w:tc>
          <w:tcPr>
            <w:tcW w:type="dxa" w:w="1234"/>
          </w:tcPr>
          <w:p>
            <w:r>
              <w:rPr>
                <w:sz w:val="16"/>
              </w:rPr>
            </w:r>
            <w:r>
              <w:rPr>
                <w:sz w:val="16"/>
              </w:rPr>
              <w:t>0.86</w:t>
            </w:r>
          </w:p>
        </w:tc>
        <w:tc>
          <w:tcPr>
            <w:tcW w:type="dxa" w:w="1234"/>
          </w:tcPr>
          <w:p>
            <w:r>
              <w:rPr>
                <w:sz w:val="16"/>
              </w:rPr>
            </w:r>
            <w:r>
              <w:rPr>
                <w:sz w:val="16"/>
              </w:rPr>
              <w:t>0.11</w:t>
            </w:r>
          </w:p>
        </w:tc>
        <w:tc>
          <w:tcPr>
            <w:tcW w:type="dxa" w:w="1234"/>
          </w:tcPr>
          <w:p>
            <w:r>
              <w:rPr>
                <w:sz w:val="16"/>
              </w:rPr>
            </w:r>
            <w:r>
              <w:rPr>
                <w:sz w:val="16"/>
              </w:rPr>
              <w:t>0.20</w:t>
            </w:r>
          </w:p>
        </w:tc>
        <w:tc>
          <w:tcPr>
            <w:tcW w:type="dxa" w:w="1234"/>
          </w:tcPr>
          <w:p>
            <w:r>
              <w:rPr>
                <w:sz w:val="16"/>
              </w:rPr>
            </w:r>
            <w:r>
              <w:rPr>
                <w:sz w:val="16"/>
              </w:rPr>
              <w:t>13.0% / 13.6%</w:t>
            </w:r>
          </w:p>
        </w:tc>
      </w:tr>
      <w:tr>
        <w:tc>
          <w:tcPr>
            <w:tcW w:type="dxa" w:w="1234"/>
          </w:tcPr>
          <w:p>
            <w:r>
              <w:rPr>
                <w:sz w:val="16"/>
              </w:rPr>
            </w:r>
            <w:r>
              <w:rPr>
                <w:sz w:val="16"/>
              </w:rPr>
              <w:t>Nov</w:t>
            </w:r>
          </w:p>
        </w:tc>
        <w:tc>
          <w:tcPr>
            <w:tcW w:type="dxa" w:w="1234"/>
          </w:tcPr>
          <w:p>
            <w:r>
              <w:rPr>
                <w:sz w:val="16"/>
              </w:rPr>
            </w:r>
            <w:r>
              <w:rPr>
                <w:sz w:val="16"/>
              </w:rPr>
              <w:t>1.38</w:t>
            </w:r>
          </w:p>
        </w:tc>
        <w:tc>
          <w:tcPr>
            <w:tcW w:type="dxa" w:w="1234"/>
          </w:tcPr>
          <w:p>
            <w:r>
              <w:rPr>
                <w:sz w:val="16"/>
              </w:rPr>
            </w:r>
            <w:r>
              <w:rPr>
                <w:sz w:val="16"/>
              </w:rPr>
              <w:t>0.41</w:t>
            </w:r>
          </w:p>
        </w:tc>
        <w:tc>
          <w:tcPr>
            <w:tcW w:type="dxa" w:w="1234"/>
          </w:tcPr>
          <w:p>
            <w:r>
              <w:rPr>
                <w:sz w:val="16"/>
              </w:rPr>
            </w:r>
            <w:r>
              <w:rPr>
                <w:sz w:val="16"/>
              </w:rPr>
              <w:t>0.78</w:t>
            </w:r>
          </w:p>
        </w:tc>
        <w:tc>
          <w:tcPr>
            <w:tcW w:type="dxa" w:w="1234"/>
          </w:tcPr>
          <w:p>
            <w:r>
              <w:rPr>
                <w:sz w:val="16"/>
              </w:rPr>
            </w:r>
            <w:r>
              <w:rPr>
                <w:sz w:val="16"/>
              </w:rPr>
              <w:t>0.11</w:t>
            </w:r>
          </w:p>
        </w:tc>
        <w:tc>
          <w:tcPr>
            <w:tcW w:type="dxa" w:w="1234"/>
          </w:tcPr>
          <w:p>
            <w:r>
              <w:rPr>
                <w:sz w:val="16"/>
              </w:rPr>
            </w:r>
            <w:r>
              <w:rPr>
                <w:sz w:val="16"/>
              </w:rPr>
              <w:t>0.19</w:t>
            </w:r>
          </w:p>
        </w:tc>
        <w:tc>
          <w:tcPr>
            <w:tcW w:type="dxa" w:w="1234"/>
          </w:tcPr>
          <w:p>
            <w:r>
              <w:rPr>
                <w:sz w:val="16"/>
              </w:rPr>
            </w:r>
            <w:r>
              <w:rPr>
                <w:sz w:val="16"/>
              </w:rPr>
              <w:t>14.0% / 14.4%</w:t>
            </w:r>
          </w:p>
        </w:tc>
      </w:tr>
      <w:tr>
        <w:tc>
          <w:tcPr>
            <w:tcW w:type="dxa" w:w="1234"/>
          </w:tcPr>
          <w:p>
            <w:r>
              <w:rPr>
                <w:sz w:val="16"/>
              </w:rPr>
            </w:r>
            <w:r>
              <w:rPr>
                <w:sz w:val="16"/>
              </w:rPr>
              <w:t>Dec</w:t>
            </w:r>
          </w:p>
        </w:tc>
        <w:tc>
          <w:tcPr>
            <w:tcW w:type="dxa" w:w="1234"/>
          </w:tcPr>
          <w:p>
            <w:r>
              <w:rPr>
                <w:sz w:val="16"/>
              </w:rPr>
            </w:r>
            <w:r>
              <w:rPr>
                <w:sz w:val="16"/>
              </w:rPr>
              <w:t>1.34</w:t>
            </w:r>
          </w:p>
        </w:tc>
        <w:tc>
          <w:tcPr>
            <w:tcW w:type="dxa" w:w="1234"/>
          </w:tcPr>
          <w:p>
            <w:r>
              <w:rPr>
                <w:sz w:val="16"/>
              </w:rPr>
            </w:r>
            <w:r>
              <w:rPr>
                <w:sz w:val="16"/>
              </w:rPr>
              <w:t>0.38</w:t>
            </w:r>
          </w:p>
        </w:tc>
        <w:tc>
          <w:tcPr>
            <w:tcW w:type="dxa" w:w="1234"/>
          </w:tcPr>
          <w:p>
            <w:r>
              <w:rPr>
                <w:sz w:val="16"/>
              </w:rPr>
            </w:r>
            <w:r>
              <w:rPr>
                <w:sz w:val="16"/>
              </w:rPr>
              <w:t>0.71</w:t>
            </w:r>
          </w:p>
        </w:tc>
        <w:tc>
          <w:tcPr>
            <w:tcW w:type="dxa" w:w="1234"/>
          </w:tcPr>
          <w:p>
            <w:r>
              <w:rPr>
                <w:sz w:val="16"/>
              </w:rPr>
            </w:r>
            <w:r>
              <w:rPr>
                <w:sz w:val="16"/>
              </w:rPr>
              <w:t>0.12</w:t>
            </w:r>
          </w:p>
        </w:tc>
        <w:tc>
          <w:tcPr>
            <w:tcW w:type="dxa" w:w="1234"/>
          </w:tcPr>
          <w:p>
            <w:r>
              <w:rPr>
                <w:sz w:val="16"/>
              </w:rPr>
            </w:r>
            <w:r>
              <w:rPr>
                <w:sz w:val="16"/>
              </w:rPr>
              <w:t>0.26</w:t>
            </w:r>
          </w:p>
        </w:tc>
        <w:tc>
          <w:tcPr>
            <w:tcW w:type="dxa" w:w="1234"/>
          </w:tcPr>
          <w:p>
            <w:r>
              <w:rPr>
                <w:sz w:val="16"/>
              </w:rPr>
            </w:r>
            <w:r>
              <w:rPr>
                <w:sz w:val="16"/>
              </w:rPr>
              <w:t>19.6% / 20.0%</w:t>
            </w:r>
          </w:p>
        </w:tc>
      </w:tr>
    </w:tbl>
    <w:p/>
    <w:p>
      <w:r>
        <w:rPr>
          <w:b/>
        </w:rPr>
        <w:t>What the annual chain cannot see.</w:t>
      </w:r>
      <w:r>
        <w:t xml:space="preserve"> The block is sized to the average night and a residential load peaks after sunset, so the block cannot carry the evening in any month; the shortfall is year-round and evening-led, worst in December at 20% (mid). Sixteen hours of store cannot move June into December: the store empties on winter nights while a share of June's field is defocused. The heaters and PV overbuild are not the lever; the block, the field and the water are, and Section 8 prices each.</w:t>
      </w:r>
    </w:p>
    <w:p>
      <w:r>
        <w:rPr>
          <w:b/>
        </w:rPr>
        <w:t>The Central Valley node.</w:t>
      </w:r>
      <w:r>
        <w:t xml:space="preserve"> Its irradiance is 0.78 of the Mojave's. Moving it to a desert site lifts the served share from 0.874 to 0.886 and December's shortfall from 19.6% to 14.5%, and does not change the closing sizing. The node is kept for its land (Section 16), which the deserts do not offer in fallowed, private, disturbed form.</w:t>
      </w:r>
    </w:p>
    <w:p>
      <w:pPr>
        <w:keepNext/>
      </w:pPr>
      <w:r>
        <w:drawing>
          <wp:inline xmlns:a="http://schemas.openxmlformats.org/drawingml/2006/main" xmlns:pic="http://schemas.openxmlformats.org/drawingml/2006/picture">
            <wp:extent cx="5760720" cy="2304288"/>
            <wp:docPr id="5" name="Picture 5"/>
            <wp:cNvGraphicFramePr>
              <a:graphicFrameLocks noChangeAspect="1"/>
            </wp:cNvGraphicFramePr>
            <a:graphic>
              <a:graphicData uri="http://schemas.openxmlformats.org/drawingml/2006/picture">
                <pic:pic>
                  <pic:nvPicPr>
                    <pic:cNvPr id="0" name="fig-04-monthly.png"/>
                    <pic:cNvPicPr/>
                  </pic:nvPicPr>
                  <pic:blipFill>
                    <a:blip r:embed="rId13"/>
                    <a:stretch>
                      <a:fillRect/>
                    </a:stretch>
                  </pic:blipFill>
                  <pic:spPr>
                    <a:xfrm>
                      <a:off x="0" y="0"/>
                      <a:ext cx="5760720" cy="2304288"/>
                    </a:xfrm>
                    <a:prstGeom prst="rect"/>
                  </pic:spPr>
                </pic:pic>
              </a:graphicData>
            </a:graphic>
          </wp:inline>
        </w:drawing>
      </w:r>
    </w:p>
    <w:p>
      <w:r>
        <w:rPr>
          <w:i/>
        </w:rPr>
        <w:t>Figure 5. The load by month and what the plant as sized serves, both cases.</w:t>
      </w:r>
    </w:p>
    <w:p>
      <w:pPr>
        <w:keepNext/>
      </w:pPr>
      <w:r>
        <w:drawing>
          <wp:inline xmlns:a="http://schemas.openxmlformats.org/drawingml/2006/main" xmlns:pic="http://schemas.openxmlformats.org/drawingml/2006/picture">
            <wp:extent cx="5760720" cy="2448306"/>
            <wp:docPr id="6" name="Picture 6"/>
            <wp:cNvGraphicFramePr>
              <a:graphicFrameLocks noChangeAspect="1"/>
            </wp:cNvGraphicFramePr>
            <a:graphic>
              <a:graphicData uri="http://schemas.openxmlformats.org/drawingml/2006/picture">
                <pic:pic>
                  <pic:nvPicPr>
                    <pic:cNvPr id="0" name="fig-05-load-shape.png"/>
                    <pic:cNvPicPr/>
                  </pic:nvPicPr>
                  <pic:blipFill>
                    <a:blip r:embed="rId14"/>
                    <a:stretch>
                      <a:fillRect/>
                    </a:stretch>
                  </pic:blipFill>
                  <pic:spPr>
                    <a:xfrm>
                      <a:off x="0" y="0"/>
                      <a:ext cx="5760720" cy="2448306"/>
                    </a:xfrm>
                    <a:prstGeom prst="rect"/>
                  </pic:spPr>
                </pic:pic>
              </a:graphicData>
            </a:graphic>
          </wp:inline>
        </w:drawing>
      </w:r>
    </w:p>
    <w:p>
      <w:r>
        <w:rPr>
          <w:i/>
        </w:rPr>
        <w:t>Figure 6. The residential load shape on a late-July and a late-December day, relative to the annual mean hour; the shaded band is the day PV serves directly.</w:t>
      </w:r>
    </w:p>
    <w:p>
      <w:pPr>
        <w:pStyle w:val="Heading2"/>
      </w:pPr>
      <w:r>
        <w:t>8. Closing the load</w:t>
      </w:r>
    </w:p>
    <w:p>
      <w:r>
        <w:rPr>
          <w:b/>
        </w:rPr>
        <w:t>Three routes.</w:t>
      </w:r>
      <w:r>
        <w:t xml:space="preserve"> The </w:t>
      </w:r>
      <w:r>
        <w:rPr>
          <w:i/>
        </w:rPr>
        <w:t>mirrors</w:t>
      </w:r>
      <w:r>
        <w:t xml:space="preserve"> route grows the block to ×1.25, the field to ×1.5 and the store to 2 days, the cheapest point that closes the shortfall to 1 % with the plant alone. The </w:t>
      </w:r>
      <w:r>
        <w:rPr>
          <w:i/>
        </w:rPr>
        <w:t>water</w:t>
      </w:r>
      <w:r>
        <w:t xml:space="preserve"> route lifts Title II's product to an elevated reservoir with the summer surplus (the field the plant would otherwise defocus and the PV it would curtail) and returns it year-round through pump-turbines to the evenings, the reservoir holding 30 / 60 days rather than a season because the water is delivered year-round, as summer irrigation and winter recharge. The feasibility rule is that a closing point must lift its water inside its own surplus: a lift bought from the grid is not this route. </w:t>
      </w:r>
      <w:r>
        <w:rPr>
          <w:b/>
        </w:rPr>
        <w:t>Water alone has no feasible point on this load</w:t>
      </w:r>
      <w:r>
        <w:t xml:space="preserve">, because with the field and store at design the block that closes the evening consumes the spill the lift runs on. </w:t>
      </w:r>
      <w:r>
        <w:rPr>
          <w:b/>
        </w:rPr>
        <w:t>The adopted route is both</w:t>
      </w:r>
      <w:r>
        <w:t>: the water returns half the shortfall and the plant the other half, each point on a ladder over the water's share required to lift inside its own surplus.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share of the shortfall returned by water</w:t>
            </w:r>
          </w:p>
        </w:tc>
        <w:tc>
          <w:tcPr>
            <w:tcW w:type="dxa" w:w="2880"/>
          </w:tcPr>
          <w:p>
            <w:r>
              <w:rPr>
                <w:sz w:val="16"/>
              </w:rPr>
            </w:r>
            <w:r>
              <w:rPr>
                <w:sz w:val="16"/>
              </w:rPr>
              <w:t>mid: block, field, store, MW; Title I $B; +$/MWh; left to grid</w:t>
            </w:r>
          </w:p>
        </w:tc>
        <w:tc>
          <w:tcPr>
            <w:tcW w:type="dxa" w:w="2880"/>
          </w:tcPr>
          <w:p>
            <w:r>
              <w:rPr>
                <w:sz w:val="16"/>
              </w:rPr>
            </w:r>
            <w:r>
              <w:rPr>
                <w:sz w:val="16"/>
              </w:rPr>
              <w:t>critical: the same</w:t>
            </w:r>
          </w:p>
        </w:tc>
      </w:tr>
      <w:tr>
        <w:tc>
          <w:tcPr>
            <w:tcW w:type="dxa" w:w="2880"/>
          </w:tcPr>
          <w:p>
            <w:r>
              <w:rPr>
                <w:sz w:val="16"/>
              </w:rPr>
            </w:r>
            <w:r>
              <w:rPr>
                <w:sz w:val="16"/>
              </w:rPr>
              <w:t>0.00 (mirrors alone, on this scan's grid)</w:t>
            </w:r>
          </w:p>
        </w:tc>
        <w:tc>
          <w:tcPr>
            <w:tcW w:type="dxa" w:w="2880"/>
          </w:tcPr>
          <w:p>
            <w:r>
              <w:rPr>
                <w:sz w:val="16"/>
              </w:rPr>
            </w:r>
            <w:r>
              <w:rPr>
                <w:sz w:val="16"/>
              </w:rPr>
              <w:t>×1.25, ×1.50, 2 d, 0 MW; 5.7; +42; 0.8%</w:t>
            </w:r>
          </w:p>
        </w:tc>
        <w:tc>
          <w:tcPr>
            <w:tcW w:type="dxa" w:w="2880"/>
          </w:tcPr>
          <w:p>
            <w:r>
              <w:rPr>
                <w:sz w:val="16"/>
              </w:rPr>
            </w:r>
            <w:r>
              <w:rPr>
                <w:sz w:val="16"/>
              </w:rPr>
              <w:t>×1.50, ×1.25, 2 d, 0 MW; 9.0; +64; 0.8%</w:t>
            </w:r>
          </w:p>
        </w:tc>
      </w:tr>
      <w:tr>
        <w:tc>
          <w:tcPr>
            <w:tcW w:type="dxa" w:w="2880"/>
          </w:tcPr>
          <w:p>
            <w:r>
              <w:rPr>
                <w:sz w:val="16"/>
              </w:rPr>
            </w:r>
            <w:r>
              <w:rPr>
                <w:sz w:val="16"/>
              </w:rPr>
              <w:t>0.25</w:t>
            </w:r>
          </w:p>
        </w:tc>
        <w:tc>
          <w:tcPr>
            <w:tcW w:type="dxa" w:w="2880"/>
          </w:tcPr>
          <w:p>
            <w:r>
              <w:rPr>
                <w:sz w:val="16"/>
              </w:rPr>
            </w:r>
            <w:r>
              <w:rPr>
                <w:sz w:val="16"/>
              </w:rPr>
              <w:t>×1.50, ×1.25, 1 d, 1,500 MW; 6.3; +45; 0.6%</w:t>
            </w:r>
          </w:p>
        </w:tc>
        <w:tc>
          <w:tcPr>
            <w:tcW w:type="dxa" w:w="2880"/>
          </w:tcPr>
          <w:p>
            <w:r>
              <w:rPr>
                <w:sz w:val="16"/>
              </w:rPr>
            </w:r>
            <w:r>
              <w:rPr>
                <w:sz w:val="16"/>
              </w:rPr>
              <w:t>×1.50, ×1.25, 1 d, 1,500 MW; 10.0; +72; 0.7%</w:t>
            </w:r>
          </w:p>
        </w:tc>
      </w:tr>
      <w:tr>
        <w:tc>
          <w:tcPr>
            <w:tcW w:type="dxa" w:w="2880"/>
          </w:tcPr>
          <w:p>
            <w:r>
              <w:rPr>
                <w:sz w:val="16"/>
              </w:rPr>
            </w:r>
            <w:r>
              <w:rPr>
                <w:sz w:val="16"/>
              </w:rPr>
              <w:t xml:space="preserve">0.50 </w:t>
            </w:r>
            <w:r>
              <w:rPr>
                <w:b/>
                <w:sz w:val="16"/>
              </w:rPr>
              <w:t>(adopted)</w:t>
            </w:r>
          </w:p>
        </w:tc>
        <w:tc>
          <w:tcPr>
            <w:tcW w:type="dxa" w:w="2880"/>
          </w:tcPr>
          <w:p>
            <w:r>
              <w:rPr>
                <w:sz w:val="16"/>
              </w:rPr>
            </w:r>
            <w:r>
              <w:rPr>
                <w:sz w:val="16"/>
              </w:rPr>
              <w:t>×1.50, ×1.25, 1 d, 1,500 MW; 6.4; +45; 0.6%</w:t>
            </w:r>
          </w:p>
        </w:tc>
        <w:tc>
          <w:tcPr>
            <w:tcW w:type="dxa" w:w="2880"/>
          </w:tcPr>
          <w:p>
            <w:r>
              <w:rPr>
                <w:sz w:val="16"/>
              </w:rPr>
            </w:r>
            <w:r>
              <w:rPr>
                <w:sz w:val="16"/>
              </w:rPr>
              <w:t>×1.50, ×1.25, 1 d, 1,500 MW; 10.3; +74; 0.7%</w:t>
            </w:r>
          </w:p>
        </w:tc>
      </w:tr>
      <w:tr>
        <w:tc>
          <w:tcPr>
            <w:tcW w:type="dxa" w:w="2880"/>
          </w:tcPr>
          <w:p>
            <w:r>
              <w:rPr>
                <w:sz w:val="16"/>
              </w:rPr>
            </w:r>
            <w:r>
              <w:rPr>
                <w:sz w:val="16"/>
              </w:rPr>
              <w:t>0.75</w:t>
            </w:r>
          </w:p>
        </w:tc>
        <w:tc>
          <w:tcPr>
            <w:tcW w:type="dxa" w:w="2880"/>
          </w:tcPr>
          <w:p>
            <w:r>
              <w:rPr>
                <w:sz w:val="16"/>
              </w:rPr>
            </w:r>
            <w:r>
              <w:rPr>
                <w:sz w:val="16"/>
              </w:rPr>
              <w:t>×1.50, ×1.25, 1 d, 1,500 MW; 6.5; +46; 0.6%</w:t>
            </w:r>
          </w:p>
        </w:tc>
        <w:tc>
          <w:tcPr>
            <w:tcW w:type="dxa" w:w="2880"/>
          </w:tcPr>
          <w:p>
            <w:r>
              <w:rPr>
                <w:sz w:val="16"/>
              </w:rPr>
            </w:r>
            <w:r>
              <w:rPr>
                <w:sz w:val="16"/>
              </w:rPr>
              <w:t>×1.50, ×1.25, 1 d, 1,500 MW; 10.7; +77; 0.7%</w:t>
            </w:r>
          </w:p>
        </w:tc>
      </w:tr>
      <w:tr>
        <w:tc>
          <w:tcPr>
            <w:tcW w:type="dxa" w:w="2880"/>
          </w:tcPr>
          <w:p>
            <w:r>
              <w:rPr>
                <w:sz w:val="16"/>
              </w:rPr>
            </w:r>
            <w:r>
              <w:rPr>
                <w:sz w:val="16"/>
              </w:rPr>
              <w:t>1.00</w:t>
            </w:r>
          </w:p>
        </w:tc>
        <w:tc>
          <w:tcPr>
            <w:tcW w:type="dxa" w:w="2880"/>
          </w:tcPr>
          <w:p>
            <w:r>
              <w:rPr>
                <w:sz w:val="16"/>
              </w:rPr>
            </w:r>
            <w:r>
              <w:rPr>
                <w:sz w:val="16"/>
              </w:rPr>
              <w:t>×1.50, ×1.25, 1 d, 1,500 MW; 6.6; +47; 0.6%</w:t>
            </w:r>
          </w:p>
        </w:tc>
        <w:tc>
          <w:tcPr>
            <w:tcW w:type="dxa" w:w="2880"/>
          </w:tcPr>
          <w:p>
            <w:r>
              <w:rPr>
                <w:sz w:val="16"/>
              </w:rPr>
            </w:r>
            <w:r>
              <w:rPr>
                <w:sz w:val="16"/>
              </w:rPr>
              <w:t>×1.50, ×1.25, 1 d, 1,500 MW; 11.0; +79; 0.7%</w:t>
            </w:r>
          </w:p>
        </w:tc>
      </w:tr>
    </w:tbl>
    <w:p/>
    <w:p>
      <w:r>
        <w:rPr>
          <w:b/>
        </w:rPr>
        <w:t>The adopted 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block / field / store</w:t>
            </w:r>
          </w:p>
        </w:tc>
        <w:tc>
          <w:tcPr>
            <w:tcW w:type="dxa" w:w="2880"/>
          </w:tcPr>
          <w:p>
            <w:r>
              <w:rPr>
                <w:sz w:val="16"/>
              </w:rPr>
            </w:r>
            <w:r>
              <w:rPr>
                <w:sz w:val="16"/>
              </w:rPr>
              <w:t>×1.50 / ×1.25 / 1 d</w:t>
            </w:r>
          </w:p>
        </w:tc>
        <w:tc>
          <w:tcPr>
            <w:tcW w:type="dxa" w:w="2880"/>
          </w:tcPr>
          <w:p>
            <w:r>
              <w:rPr>
                <w:sz w:val="16"/>
              </w:rPr>
            </w:r>
            <w:r>
              <w:rPr>
                <w:sz w:val="16"/>
              </w:rPr>
              <w:t>×1.50 / ×1.25 / 1 d</w:t>
            </w:r>
          </w:p>
        </w:tc>
      </w:tr>
      <w:tr>
        <w:tc>
          <w:tcPr>
            <w:tcW w:type="dxa" w:w="2880"/>
          </w:tcPr>
          <w:p>
            <w:r>
              <w:rPr>
                <w:sz w:val="16"/>
              </w:rPr>
            </w:r>
            <w:r>
              <w:rPr>
                <w:sz w:val="16"/>
              </w:rPr>
              <w:t>pump-turbine plant, MW</w:t>
            </w:r>
          </w:p>
        </w:tc>
        <w:tc>
          <w:tcPr>
            <w:tcW w:type="dxa" w:w="2880"/>
          </w:tcPr>
          <w:p>
            <w:r>
              <w:rPr>
                <w:sz w:val="16"/>
              </w:rPr>
            </w:r>
            <w:r>
              <w:rPr>
                <w:sz w:val="16"/>
              </w:rPr>
              <w:t>1,500</w:t>
            </w:r>
          </w:p>
        </w:tc>
        <w:tc>
          <w:tcPr>
            <w:tcW w:type="dxa" w:w="2880"/>
          </w:tcPr>
          <w:p>
            <w:r>
              <w:rPr>
                <w:sz w:val="16"/>
              </w:rPr>
            </w:r>
            <w:r>
              <w:rPr>
                <w:sz w:val="16"/>
              </w:rPr>
              <w:t>1,500</w:t>
            </w:r>
          </w:p>
        </w:tc>
      </w:tr>
      <w:tr>
        <w:tc>
          <w:tcPr>
            <w:tcW w:type="dxa" w:w="2880"/>
          </w:tcPr>
          <w:p>
            <w:r>
              <w:rPr>
                <w:sz w:val="16"/>
              </w:rPr>
            </w:r>
            <w:r>
              <w:rPr>
                <w:sz w:val="16"/>
              </w:rPr>
              <w:t>Title II modules / million acre-feet a year</w:t>
            </w:r>
          </w:p>
        </w:tc>
        <w:tc>
          <w:tcPr>
            <w:tcW w:type="dxa" w:w="2880"/>
          </w:tcPr>
          <w:p>
            <w:r>
              <w:rPr>
                <w:sz w:val="16"/>
              </w:rPr>
            </w:r>
            <w:r>
              <w:rPr>
                <w:sz w:val="16"/>
              </w:rPr>
              <w:t>15 / 0.75</w:t>
            </w:r>
          </w:p>
        </w:tc>
        <w:tc>
          <w:tcPr>
            <w:tcW w:type="dxa" w:w="2880"/>
          </w:tcPr>
          <w:p>
            <w:r>
              <w:rPr>
                <w:sz w:val="16"/>
              </w:rPr>
            </w:r>
            <w:r>
              <w:rPr>
                <w:sz w:val="16"/>
              </w:rPr>
              <w:t>17 / 0.83</w:t>
            </w:r>
          </w:p>
        </w:tc>
      </w:tr>
      <w:tr>
        <w:tc>
          <w:tcPr>
            <w:tcW w:type="dxa" w:w="2880"/>
          </w:tcPr>
          <w:p>
            <w:r>
              <w:rPr>
                <w:sz w:val="16"/>
              </w:rPr>
            </w:r>
            <w:r>
              <w:rPr>
                <w:sz w:val="16"/>
              </w:rPr>
              <w:t>Title I capital: plant growth / water side (reservoir and pump-turbines) / total, $B</w:t>
            </w:r>
          </w:p>
        </w:tc>
        <w:tc>
          <w:tcPr>
            <w:tcW w:type="dxa" w:w="2880"/>
          </w:tcPr>
          <w:p>
            <w:r>
              <w:rPr>
                <w:sz w:val="16"/>
              </w:rPr>
            </w:r>
            <w:r>
              <w:rPr>
                <w:sz w:val="16"/>
              </w:rPr>
              <w:t>3.9 / 2.4 / 6.4</w:t>
            </w:r>
          </w:p>
        </w:tc>
        <w:tc>
          <w:tcPr>
            <w:tcW w:type="dxa" w:w="2880"/>
          </w:tcPr>
          <w:p>
            <w:r>
              <w:rPr>
                <w:sz w:val="16"/>
              </w:rPr>
            </w:r>
            <w:r>
              <w:rPr>
                <w:sz w:val="16"/>
              </w:rPr>
              <w:t>5.9 / 4.4 / 10.3</w:t>
            </w:r>
          </w:p>
        </w:tc>
      </w:tr>
      <w:tr>
        <w:tc>
          <w:tcPr>
            <w:tcW w:type="dxa" w:w="2880"/>
          </w:tcPr>
          <w:p>
            <w:r>
              <w:rPr>
                <w:sz w:val="16"/>
              </w:rPr>
            </w:r>
            <w:r>
              <w:rPr>
                <w:sz w:val="16"/>
              </w:rPr>
              <w:t>mirrors alone, for comparison, $B</w:t>
            </w:r>
          </w:p>
        </w:tc>
        <w:tc>
          <w:tcPr>
            <w:tcW w:type="dxa" w:w="2880"/>
          </w:tcPr>
          <w:p>
            <w:r>
              <w:rPr>
                <w:sz w:val="16"/>
              </w:rPr>
            </w:r>
            <w:r>
              <w:rPr>
                <w:sz w:val="16"/>
              </w:rPr>
              <w:t>5.7</w:t>
            </w:r>
          </w:p>
        </w:tc>
        <w:tc>
          <w:tcPr>
            <w:tcW w:type="dxa" w:w="2880"/>
          </w:tcPr>
          <w:p>
            <w:r>
              <w:rPr>
                <w:sz w:val="16"/>
              </w:rPr>
            </w:r>
            <w:r>
              <w:rPr>
                <w:sz w:val="16"/>
              </w:rPr>
              <w:t>9.5</w:t>
            </w:r>
          </w:p>
        </w:tc>
      </w:tr>
      <w:tr>
        <w:tc>
          <w:tcPr>
            <w:tcW w:type="dxa" w:w="2880"/>
          </w:tcPr>
          <w:p>
            <w:r>
              <w:rPr>
                <w:sz w:val="16"/>
              </w:rPr>
            </w:r>
            <w:r>
              <w:rPr>
                <w:sz w:val="16"/>
              </w:rPr>
              <w:t>both over mirrors</w:t>
            </w:r>
          </w:p>
        </w:tc>
        <w:tc>
          <w:tcPr>
            <w:tcW w:type="dxa" w:w="2880"/>
          </w:tcPr>
          <w:p>
            <w:r>
              <w:rPr>
                <w:sz w:val="16"/>
              </w:rPr>
            </w:r>
            <w:r>
              <w:rPr>
                <w:sz w:val="16"/>
              </w:rPr>
              <w:t>1.12×</w:t>
            </w:r>
          </w:p>
        </w:tc>
        <w:tc>
          <w:tcPr>
            <w:tcW w:type="dxa" w:w="2880"/>
          </w:tcPr>
          <w:p>
            <w:r>
              <w:rPr>
                <w:sz w:val="16"/>
              </w:rPr>
            </w:r>
            <w:r>
              <w:rPr>
                <w:sz w:val="16"/>
              </w:rPr>
              <w:t>1.09×</w:t>
            </w:r>
          </w:p>
        </w:tc>
      </w:tr>
      <w:tr>
        <w:tc>
          <w:tcPr>
            <w:tcW w:type="dxa" w:w="2880"/>
          </w:tcPr>
          <w:p>
            <w:r>
              <w:rPr>
                <w:sz w:val="16"/>
              </w:rPr>
            </w:r>
            <w:r>
              <w:rPr>
                <w:sz w:val="16"/>
              </w:rPr>
              <w:t>added to the price, $/MWh</w:t>
            </w:r>
          </w:p>
        </w:tc>
        <w:tc>
          <w:tcPr>
            <w:tcW w:type="dxa" w:w="2880"/>
          </w:tcPr>
          <w:p>
            <w:r>
              <w:rPr>
                <w:sz w:val="16"/>
              </w:rPr>
            </w:r>
            <w:r>
              <w:rPr>
                <w:sz w:val="16"/>
              </w:rPr>
              <w:t>+45</w:t>
            </w:r>
          </w:p>
        </w:tc>
        <w:tc>
          <w:tcPr>
            <w:tcW w:type="dxa" w:w="2880"/>
          </w:tcPr>
          <w:p>
            <w:r>
              <w:rPr>
                <w:sz w:val="16"/>
              </w:rPr>
            </w:r>
            <w:r>
              <w:rPr>
                <w:sz w:val="16"/>
              </w:rPr>
              <w:t>+74</w:t>
            </w:r>
          </w:p>
        </w:tc>
      </w:tr>
      <w:tr>
        <w:tc>
          <w:tcPr>
            <w:tcW w:type="dxa" w:w="2880"/>
          </w:tcPr>
          <w:p>
            <w:r>
              <w:rPr>
                <w:sz w:val="16"/>
              </w:rPr>
            </w:r>
            <w:r>
              <w:rPr>
                <w:sz w:val="16"/>
              </w:rPr>
              <w:t>left to the grid</w:t>
            </w:r>
          </w:p>
        </w:tc>
        <w:tc>
          <w:tcPr>
            <w:tcW w:type="dxa" w:w="2880"/>
          </w:tcPr>
          <w:p>
            <w:r>
              <w:rPr>
                <w:sz w:val="16"/>
              </w:rPr>
            </w:r>
            <w:r>
              <w:rPr>
                <w:sz w:val="16"/>
              </w:rPr>
              <w:t>0.6%</w:t>
            </w:r>
          </w:p>
        </w:tc>
        <w:tc>
          <w:tcPr>
            <w:tcW w:type="dxa" w:w="2880"/>
          </w:tcPr>
          <w:p>
            <w:r>
              <w:rPr>
                <w:sz w:val="16"/>
              </w:rPr>
            </w:r>
            <w:r>
              <w:rPr>
                <w:sz w:val="16"/>
              </w:rPr>
              <w:t>0.7%</w:t>
            </w:r>
          </w:p>
        </w:tc>
      </w:tr>
      <w:tr>
        <w:tc>
          <w:tcPr>
            <w:tcW w:type="dxa" w:w="2880"/>
          </w:tcPr>
          <w:p>
            <w:r>
              <w:rPr>
                <w:sz w:val="16"/>
              </w:rPr>
            </w:r>
            <w:r>
              <w:rPr>
                <w:sz w:val="16"/>
              </w:rPr>
              <w:t>with the water withheld</w:t>
            </w:r>
          </w:p>
        </w:tc>
        <w:tc>
          <w:tcPr>
            <w:tcW w:type="dxa" w:w="2880"/>
          </w:tcPr>
          <w:p>
            <w:r>
              <w:rPr>
                <w:sz w:val="16"/>
              </w:rPr>
            </w:r>
            <w:r>
              <w:rPr>
                <w:sz w:val="16"/>
              </w:rPr>
              <w:t>3.6%</w:t>
            </w:r>
          </w:p>
        </w:tc>
        <w:tc>
          <w:tcPr>
            <w:tcW w:type="dxa" w:w="2880"/>
          </w:tcPr>
          <w:p>
            <w:r>
              <w:rPr>
                <w:sz w:val="16"/>
              </w:rPr>
            </w:r>
            <w:r>
              <w:rPr>
                <w:sz w:val="16"/>
              </w:rPr>
              <w:t>4.0%</w:t>
            </w:r>
          </w:p>
        </w:tc>
      </w:tr>
      <w:tr>
        <w:tc>
          <w:tcPr>
            <w:tcW w:type="dxa" w:w="2880"/>
          </w:tcPr>
          <w:p>
            <w:r>
              <w:rPr>
                <w:sz w:val="16"/>
              </w:rPr>
            </w:r>
            <w:r>
              <w:rPr>
                <w:sz w:val="16"/>
              </w:rPr>
              <w:t>with the field at design</w:t>
            </w:r>
          </w:p>
        </w:tc>
        <w:tc>
          <w:tcPr>
            <w:tcW w:type="dxa" w:w="2880"/>
          </w:tcPr>
          <w:p>
            <w:r>
              <w:rPr>
                <w:sz w:val="16"/>
              </w:rPr>
            </w:r>
            <w:r>
              <w:rPr>
                <w:sz w:val="16"/>
              </w:rPr>
              <w:t>1.3%</w:t>
            </w:r>
          </w:p>
        </w:tc>
        <w:tc>
          <w:tcPr>
            <w:tcW w:type="dxa" w:w="2880"/>
          </w:tcPr>
          <w:p>
            <w:r>
              <w:rPr>
                <w:sz w:val="16"/>
              </w:rPr>
            </w:r>
            <w:r>
              <w:rPr>
                <w:sz w:val="16"/>
              </w:rPr>
              <w:t>1.4%</w:t>
            </w:r>
          </w:p>
        </w:tc>
      </w:tr>
      <w:tr>
        <w:tc>
          <w:tcPr>
            <w:tcW w:type="dxa" w:w="2880"/>
          </w:tcPr>
          <w:p>
            <w:r>
              <w:rPr>
                <w:sz w:val="16"/>
              </w:rPr>
            </w:r>
            <w:r>
              <w:rPr>
                <w:sz w:val="16"/>
              </w:rPr>
              <w:t>with neither (as sized)</w:t>
            </w:r>
          </w:p>
        </w:tc>
        <w:tc>
          <w:tcPr>
            <w:tcW w:type="dxa" w:w="2880"/>
          </w:tcPr>
          <w:p>
            <w:r>
              <w:rPr>
                <w:sz w:val="16"/>
              </w:rPr>
            </w:r>
            <w:r>
              <w:rPr>
                <w:sz w:val="16"/>
              </w:rPr>
              <w:t>12.6%</w:t>
            </w:r>
          </w:p>
        </w:tc>
        <w:tc>
          <w:tcPr>
            <w:tcW w:type="dxa" w:w="2880"/>
          </w:tcPr>
          <w:p>
            <w:r>
              <w:rPr>
                <w:sz w:val="16"/>
              </w:rPr>
            </w:r>
            <w:r>
              <w:rPr>
                <w:sz w:val="16"/>
              </w:rPr>
              <w:t>13.1%</w:t>
            </w:r>
          </w:p>
        </w:tc>
      </w:tr>
      <w:tr>
        <w:tc>
          <w:tcPr>
            <w:tcW w:type="dxa" w:w="2880"/>
          </w:tcPr>
          <w:p>
            <w:r>
              <w:rPr>
                <w:sz w:val="16"/>
              </w:rPr>
            </w:r>
            <w:r>
              <w:rPr>
                <w:sz w:val="16"/>
              </w:rPr>
              <w:t>water sized to return / dispatched in the run / lift for the sized water / surplus available, TWh</w:t>
            </w:r>
          </w:p>
        </w:tc>
        <w:tc>
          <w:tcPr>
            <w:tcW w:type="dxa" w:w="2880"/>
          </w:tcPr>
          <w:p>
            <w:r>
              <w:rPr>
                <w:sz w:val="16"/>
              </w:rPr>
            </w:r>
            <w:r>
              <w:rPr>
                <w:sz w:val="16"/>
              </w:rPr>
              <w:t>1.14 / 0.54 / 1.40 / 3.37</w:t>
            </w:r>
          </w:p>
        </w:tc>
        <w:tc>
          <w:tcPr>
            <w:tcW w:type="dxa" w:w="2880"/>
          </w:tcPr>
          <w:p>
            <w:r>
              <w:rPr>
                <w:sz w:val="16"/>
              </w:rPr>
            </w:r>
            <w:r>
              <w:rPr>
                <w:sz w:val="16"/>
              </w:rPr>
              <w:t>1.19 / 0.58 / 1.64 / 3.47</w:t>
            </w:r>
          </w:p>
        </w:tc>
      </w:tr>
      <w:tr>
        <w:tc>
          <w:tcPr>
            <w:tcW w:type="dxa" w:w="2880"/>
          </w:tcPr>
          <w:p>
            <w:r>
              <w:rPr>
                <w:sz w:val="16"/>
              </w:rPr>
            </w:r>
            <w:r>
              <w:rPr>
                <w:sz w:val="16"/>
              </w:rPr>
              <w:t>O&amp;M the closing plant adds, plant / water side, $M/yr</w:t>
            </w:r>
          </w:p>
        </w:tc>
        <w:tc>
          <w:tcPr>
            <w:tcW w:type="dxa" w:w="2880"/>
          </w:tcPr>
          <w:p>
            <w:r>
              <w:rPr>
                <w:sz w:val="16"/>
              </w:rPr>
            </w:r>
            <w:r>
              <w:rPr>
                <w:sz w:val="16"/>
              </w:rPr>
              <w:t>99 / 37</w:t>
            </w:r>
          </w:p>
        </w:tc>
        <w:tc>
          <w:tcPr>
            <w:tcW w:type="dxa" w:w="2880"/>
          </w:tcPr>
          <w:p>
            <w:r>
              <w:rPr>
                <w:sz w:val="16"/>
              </w:rPr>
            </w:r>
            <w:r>
              <w:rPr>
                <w:sz w:val="16"/>
              </w:rPr>
              <w:t>125 / 111</w:t>
            </w:r>
          </w:p>
        </w:tc>
      </w:tr>
    </w:tbl>
    <w:p/>
    <w:p>
      <w:r>
        <w:t xml:space="preserve">The two levers fail differently and each carries a real share, which is the reason for choosing both over the cheapest point: a cheapest-point search returns the mirrors with a token water plant, and a program served by one thing is a program with one failure mode. Two features of the table should be read carefully. The water is </w:t>
      </w:r>
      <w:r>
        <w:rPr>
          <w:i/>
        </w:rPr>
        <w:t>sized</w:t>
      </w:r>
      <w:r>
        <w:t xml:space="preserve"> to return half the shortfall as sized (1.14 TWh at mid) and the run </w:t>
      </w:r>
      <w:r>
        <w:rPr>
          <w:i/>
        </w:rPr>
        <w:t>dispatches</w:t>
      </w:r>
      <w:r>
        <w:t xml:space="preserve"> 0.54, because the larger block serves the evening first and the pump-turbines take what it leaves; the modules are sized on the shortfall, so the water plant runs at about half its evening sizing and all of its water is delivered as irrigation and recharge regardless. That is the conservative side for Title II and the expensive side for Title I. And the mirrors-alone figure the comparison uses is the one fixed route above ($5.7 / 9.5 B); the ladder's own scan, which lets the block and field vary per case, finds a cheaper mirrors-only point at critical ($9.0 B). Both are printed.</w:t>
      </w:r>
    </w:p>
    <w:p>
      <w:r>
        <w:rPr>
          <w:b/>
        </w:rPr>
        <w:t>The hydraulics.</w:t>
      </w:r>
      <w:r>
        <w:t xml:space="preserve"> The adopted route is priced at one head, 500 m (assumed; the Edmonston lift is 587 m and the Gianelli head about 100 [91]), at both cases. There a cubic metre returns 1.226 / 1.158 kWh and costs 1.514 / 1.603 kWh to lift, a round trip of 0.81 / 0.72; reverse osmosis itself takes 3.0–3.6 kWh/m³ on Title II's own account. The lift is invariant in head, being the returned energy over the round trip, so feasibility does not depend on the site; the volume, and so the modules and Title II's capital, go as one over head. The pump-turbine plant and reservoir carry O&amp;M at 1.5 / 2.5 % of their capital a year (assumed band).</w:t>
      </w:r>
    </w:p>
    <w:p>
      <w:r>
        <w:rPr>
          <w:b/>
        </w:rPr>
        <w:t>Sensitivity to the two site assumptions</w:t>
      </w:r>
      <w:r>
        <w:t>, the hourly run held fixed: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6"/>
              </w:rPr>
            </w:r>
            <w:r>
              <w:rPr>
                <w:sz w:val="16"/>
              </w:rPr>
              <w:t>case</w:t>
            </w:r>
          </w:p>
        </w:tc>
        <w:tc>
          <w:tcPr>
            <w:tcW w:type="dxa" w:w="960"/>
          </w:tcPr>
          <w:p>
            <w:r>
              <w:rPr>
                <w:sz w:val="16"/>
              </w:rPr>
            </w:r>
            <w:r>
              <w:rPr>
                <w:sz w:val="16"/>
              </w:rPr>
              <w:t>head, m</w:t>
            </w:r>
          </w:p>
        </w:tc>
        <w:tc>
          <w:tcPr>
            <w:tcW w:type="dxa" w:w="960"/>
          </w:tcPr>
          <w:p>
            <w:r>
              <w:rPr>
                <w:sz w:val="16"/>
              </w:rPr>
            </w:r>
            <w:r>
              <w:rPr>
                <w:sz w:val="16"/>
              </w:rPr>
              <w:t>days held</w:t>
            </w:r>
          </w:p>
        </w:tc>
        <w:tc>
          <w:tcPr>
            <w:tcW w:type="dxa" w:w="960"/>
          </w:tcPr>
          <w:p>
            <w:r>
              <w:rPr>
                <w:sz w:val="16"/>
              </w:rPr>
            </w:r>
            <w:r>
              <w:rPr>
                <w:sz w:val="16"/>
              </w:rPr>
              <w:t>modules</w:t>
            </w:r>
          </w:p>
        </w:tc>
        <w:tc>
          <w:tcPr>
            <w:tcW w:type="dxa" w:w="960"/>
          </w:tcPr>
          <w:p>
            <w:r>
              <w:rPr>
                <w:sz w:val="16"/>
              </w:rPr>
            </w:r>
            <w:r>
              <w:rPr>
                <w:sz w:val="16"/>
              </w:rPr>
              <w:t>MAF/yr</w:t>
            </w:r>
          </w:p>
        </w:tc>
        <w:tc>
          <w:tcPr>
            <w:tcW w:type="dxa" w:w="960"/>
          </w:tcPr>
          <w:p>
            <w:r>
              <w:rPr>
                <w:sz w:val="16"/>
              </w:rPr>
            </w:r>
            <w:r>
              <w:rPr>
                <w:sz w:val="16"/>
              </w:rPr>
              <w:t>reservoir, $B</w:t>
            </w:r>
          </w:p>
        </w:tc>
        <w:tc>
          <w:tcPr>
            <w:tcW w:type="dxa" w:w="960"/>
          </w:tcPr>
          <w:p>
            <w:r>
              <w:rPr>
                <w:sz w:val="16"/>
              </w:rPr>
            </w:r>
            <w:r>
              <w:rPr>
                <w:sz w:val="16"/>
              </w:rPr>
              <w:t>Title I, $B</w:t>
            </w:r>
          </w:p>
        </w:tc>
        <w:tc>
          <w:tcPr>
            <w:tcW w:type="dxa" w:w="960"/>
          </w:tcPr>
          <w:p>
            <w:r>
              <w:rPr>
                <w:sz w:val="16"/>
              </w:rPr>
            </w:r>
            <w:r>
              <w:rPr>
                <w:sz w:val="16"/>
              </w:rPr>
              <w:t>+$/MWh</w:t>
            </w:r>
          </w:p>
        </w:tc>
        <w:tc>
          <w:tcPr>
            <w:tcW w:type="dxa" w:w="960"/>
          </w:tcPr>
          <w:p>
            <w:r>
              <w:rPr>
                <w:sz w:val="16"/>
              </w:rPr>
            </w:r>
            <w:r>
              <w:rPr>
                <w:sz w:val="16"/>
              </w:rPr>
              <w:t>Title II, $B</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14</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0.15</w:t>
            </w:r>
          </w:p>
        </w:tc>
        <w:tc>
          <w:tcPr>
            <w:tcW w:type="dxa" w:w="960"/>
          </w:tcPr>
          <w:p>
            <w:r>
              <w:rPr>
                <w:sz w:val="16"/>
              </w:rPr>
            </w:r>
            <w:r>
              <w:rPr>
                <w:sz w:val="16"/>
              </w:rPr>
              <w:t>6.3</w:t>
            </w:r>
          </w:p>
        </w:tc>
        <w:tc>
          <w:tcPr>
            <w:tcW w:type="dxa" w:w="960"/>
          </w:tcPr>
          <w:p>
            <w:r>
              <w:rPr>
                <w:sz w:val="16"/>
              </w:rPr>
            </w:r>
            <w:r>
              <w:rPr>
                <w:sz w:val="16"/>
              </w:rPr>
              <w:t>+45</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30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0.32</w:t>
            </w:r>
          </w:p>
        </w:tc>
        <w:tc>
          <w:tcPr>
            <w:tcW w:type="dxa" w:w="960"/>
          </w:tcPr>
          <w:p>
            <w:r>
              <w:rPr>
                <w:sz w:val="16"/>
              </w:rPr>
            </w:r>
            <w:r>
              <w:rPr>
                <w:sz w:val="16"/>
              </w:rPr>
              <w:t>6.5</w:t>
            </w:r>
          </w:p>
        </w:tc>
        <w:tc>
          <w:tcPr>
            <w:tcW w:type="dxa" w:w="960"/>
          </w:tcPr>
          <w:p>
            <w:r>
              <w:rPr>
                <w:sz w:val="16"/>
              </w:rPr>
            </w:r>
            <w:r>
              <w:rPr>
                <w:sz w:val="16"/>
              </w:rPr>
              <w:t>+46</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60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0.64</w:t>
            </w:r>
          </w:p>
        </w:tc>
        <w:tc>
          <w:tcPr>
            <w:tcW w:type="dxa" w:w="960"/>
          </w:tcPr>
          <w:p>
            <w:r>
              <w:rPr>
                <w:sz w:val="16"/>
              </w:rPr>
            </w:r>
            <w:r>
              <w:rPr>
                <w:sz w:val="16"/>
              </w:rPr>
              <w:t>6.8</w:t>
            </w:r>
          </w:p>
        </w:tc>
        <w:tc>
          <w:tcPr>
            <w:tcW w:type="dxa" w:w="960"/>
          </w:tcPr>
          <w:p>
            <w:r>
              <w:rPr>
                <w:sz w:val="16"/>
              </w:rPr>
            </w:r>
            <w:r>
              <w:rPr>
                <w:sz w:val="16"/>
              </w:rPr>
              <w:t>+48</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300</w:t>
            </w:r>
          </w:p>
        </w:tc>
        <w:tc>
          <w:tcPr>
            <w:tcW w:type="dxa" w:w="960"/>
          </w:tcPr>
          <w:p>
            <w:r>
              <w:rPr>
                <w:sz w:val="16"/>
              </w:rPr>
            </w:r>
            <w:r>
              <w:rPr>
                <w:sz w:val="16"/>
              </w:rPr>
              <w:t>90</w:t>
            </w:r>
          </w:p>
        </w:tc>
        <w:tc>
          <w:tcPr>
            <w:tcW w:type="dxa" w:w="960"/>
          </w:tcPr>
          <w:p>
            <w:r>
              <w:rPr>
                <w:sz w:val="16"/>
              </w:rPr>
            </w:r>
            <w:r>
              <w:rPr>
                <w:sz w:val="16"/>
              </w:rPr>
              <w:t>25.1</w:t>
            </w:r>
          </w:p>
        </w:tc>
        <w:tc>
          <w:tcPr>
            <w:tcW w:type="dxa" w:w="960"/>
          </w:tcPr>
          <w:p>
            <w:r>
              <w:rPr>
                <w:sz w:val="16"/>
              </w:rPr>
            </w:r>
            <w:r>
              <w:rPr>
                <w:sz w:val="16"/>
              </w:rPr>
              <w:t>1.25</w:t>
            </w:r>
          </w:p>
        </w:tc>
        <w:tc>
          <w:tcPr>
            <w:tcW w:type="dxa" w:w="960"/>
          </w:tcPr>
          <w:p>
            <w:r>
              <w:rPr>
                <w:sz w:val="16"/>
              </w:rPr>
            </w:r>
            <w:r>
              <w:rPr>
                <w:sz w:val="16"/>
              </w:rPr>
              <w:t>0.95</w:t>
            </w:r>
          </w:p>
        </w:tc>
        <w:tc>
          <w:tcPr>
            <w:tcW w:type="dxa" w:w="960"/>
          </w:tcPr>
          <w:p>
            <w:r>
              <w:rPr>
                <w:sz w:val="16"/>
              </w:rPr>
            </w:r>
            <w:r>
              <w:rPr>
                <w:sz w:val="16"/>
              </w:rPr>
              <w:t>7.1</w:t>
            </w:r>
          </w:p>
        </w:tc>
        <w:tc>
          <w:tcPr>
            <w:tcW w:type="dxa" w:w="960"/>
          </w:tcPr>
          <w:p>
            <w:r>
              <w:rPr>
                <w:sz w:val="16"/>
              </w:rPr>
            </w:r>
            <w:r>
              <w:rPr>
                <w:sz w:val="16"/>
              </w:rPr>
              <w:t>+50</w:t>
            </w:r>
          </w:p>
        </w:tc>
        <w:tc>
          <w:tcPr>
            <w:tcW w:type="dxa" w:w="960"/>
          </w:tcPr>
          <w:p>
            <w:r>
              <w:rPr>
                <w:sz w:val="16"/>
              </w:rPr>
            </w:r>
            <w:r>
              <w:rPr>
                <w:sz w:val="16"/>
              </w:rPr>
              <w:t>47</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14</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0.09</w:t>
            </w:r>
          </w:p>
        </w:tc>
        <w:tc>
          <w:tcPr>
            <w:tcW w:type="dxa" w:w="960"/>
          </w:tcPr>
          <w:p>
            <w:r>
              <w:rPr>
                <w:sz w:val="16"/>
              </w:rPr>
            </w:r>
            <w:r>
              <w:rPr>
                <w:sz w:val="16"/>
              </w:rPr>
              <w:t>6.3</w:t>
            </w:r>
          </w:p>
        </w:tc>
        <w:tc>
          <w:tcPr>
            <w:tcW w:type="dxa" w:w="960"/>
          </w:tcPr>
          <w:p>
            <w:r>
              <w:rPr>
                <w:sz w:val="16"/>
              </w:rPr>
            </w:r>
            <w:r>
              <w:rPr>
                <w:sz w:val="16"/>
              </w:rPr>
              <w:t>+45</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30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0.19</w:t>
            </w:r>
          </w:p>
        </w:tc>
        <w:tc>
          <w:tcPr>
            <w:tcW w:type="dxa" w:w="960"/>
          </w:tcPr>
          <w:p>
            <w:r>
              <w:rPr>
                <w:sz w:val="16"/>
              </w:rPr>
            </w:r>
            <w:r>
              <w:rPr>
                <w:sz w:val="16"/>
              </w:rPr>
              <w:t>6.4</w:t>
            </w:r>
          </w:p>
        </w:tc>
        <w:tc>
          <w:tcPr>
            <w:tcW w:type="dxa" w:w="960"/>
          </w:tcPr>
          <w:p>
            <w:r>
              <w:rPr>
                <w:sz w:val="16"/>
              </w:rPr>
            </w:r>
            <w:r>
              <w:rPr>
                <w:sz w:val="16"/>
              </w:rPr>
              <w:t>+45</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60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0.38</w:t>
            </w:r>
          </w:p>
        </w:tc>
        <w:tc>
          <w:tcPr>
            <w:tcW w:type="dxa" w:w="960"/>
          </w:tcPr>
          <w:p>
            <w:r>
              <w:rPr>
                <w:sz w:val="16"/>
              </w:rPr>
            </w:r>
            <w:r>
              <w:rPr>
                <w:sz w:val="16"/>
              </w:rPr>
              <w:t>6.6</w:t>
            </w:r>
          </w:p>
        </w:tc>
        <w:tc>
          <w:tcPr>
            <w:tcW w:type="dxa" w:w="960"/>
          </w:tcPr>
          <w:p>
            <w:r>
              <w:rPr>
                <w:sz w:val="16"/>
              </w:rPr>
            </w:r>
            <w:r>
              <w:rPr>
                <w:sz w:val="16"/>
              </w:rPr>
              <w:t>+47</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500</w:t>
            </w:r>
          </w:p>
        </w:tc>
        <w:tc>
          <w:tcPr>
            <w:tcW w:type="dxa" w:w="960"/>
          </w:tcPr>
          <w:p>
            <w:r>
              <w:rPr>
                <w:sz w:val="16"/>
              </w:rPr>
            </w:r>
            <w:r>
              <w:rPr>
                <w:sz w:val="16"/>
              </w:rPr>
              <w:t>90</w:t>
            </w:r>
          </w:p>
        </w:tc>
        <w:tc>
          <w:tcPr>
            <w:tcW w:type="dxa" w:w="960"/>
          </w:tcPr>
          <w:p>
            <w:r>
              <w:rPr>
                <w:sz w:val="16"/>
              </w:rPr>
            </w:r>
            <w:r>
              <w:rPr>
                <w:sz w:val="16"/>
              </w:rPr>
              <w:t>15.0</w:t>
            </w:r>
          </w:p>
        </w:tc>
        <w:tc>
          <w:tcPr>
            <w:tcW w:type="dxa" w:w="960"/>
          </w:tcPr>
          <w:p>
            <w:r>
              <w:rPr>
                <w:sz w:val="16"/>
              </w:rPr>
            </w:r>
            <w:r>
              <w:rPr>
                <w:sz w:val="16"/>
              </w:rPr>
              <w:t>0.75</w:t>
            </w:r>
          </w:p>
        </w:tc>
        <w:tc>
          <w:tcPr>
            <w:tcW w:type="dxa" w:w="960"/>
          </w:tcPr>
          <w:p>
            <w:r>
              <w:rPr>
                <w:sz w:val="16"/>
              </w:rPr>
            </w:r>
            <w:r>
              <w:rPr>
                <w:sz w:val="16"/>
              </w:rPr>
              <w:t>0.57</w:t>
            </w:r>
          </w:p>
        </w:tc>
        <w:tc>
          <w:tcPr>
            <w:tcW w:type="dxa" w:w="960"/>
          </w:tcPr>
          <w:p>
            <w:r>
              <w:rPr>
                <w:sz w:val="16"/>
              </w:rPr>
            </w:r>
            <w:r>
              <w:rPr>
                <w:sz w:val="16"/>
              </w:rPr>
              <w:t>6.8</w:t>
            </w:r>
          </w:p>
        </w:tc>
        <w:tc>
          <w:tcPr>
            <w:tcW w:type="dxa" w:w="960"/>
          </w:tcPr>
          <w:p>
            <w:r>
              <w:rPr>
                <w:sz w:val="16"/>
              </w:rPr>
            </w:r>
            <w:r>
              <w:rPr>
                <w:sz w:val="16"/>
              </w:rPr>
              <w:t>+48</w:t>
            </w:r>
          </w:p>
        </w:tc>
        <w:tc>
          <w:tcPr>
            <w:tcW w:type="dxa" w:w="960"/>
          </w:tcPr>
          <w:p>
            <w:r>
              <w:rPr>
                <w:sz w:val="16"/>
              </w:rPr>
            </w:r>
            <w:r>
              <w:rPr>
                <w:sz w:val="16"/>
              </w:rPr>
              <w:t>28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14</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0.06</w:t>
            </w:r>
          </w:p>
        </w:tc>
        <w:tc>
          <w:tcPr>
            <w:tcW w:type="dxa" w:w="960"/>
          </w:tcPr>
          <w:p>
            <w:r>
              <w:rPr>
                <w:sz w:val="16"/>
              </w:rPr>
            </w:r>
            <w:r>
              <w:rPr>
                <w:sz w:val="16"/>
              </w:rPr>
              <w:t>6.2</w:t>
            </w:r>
          </w:p>
        </w:tc>
        <w:tc>
          <w:tcPr>
            <w:tcW w:type="dxa" w:w="960"/>
          </w:tcPr>
          <w:p>
            <w:r>
              <w:rPr>
                <w:sz w:val="16"/>
              </w:rPr>
            </w:r>
            <w:r>
              <w:rPr>
                <w:sz w:val="16"/>
              </w:rPr>
              <w:t>+44</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30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0.12</w:t>
            </w:r>
          </w:p>
        </w:tc>
        <w:tc>
          <w:tcPr>
            <w:tcW w:type="dxa" w:w="960"/>
          </w:tcPr>
          <w:p>
            <w:r>
              <w:rPr>
                <w:sz w:val="16"/>
              </w:rPr>
            </w:r>
            <w:r>
              <w:rPr>
                <w:sz w:val="16"/>
              </w:rPr>
              <w:t>6.3</w:t>
            </w:r>
          </w:p>
        </w:tc>
        <w:tc>
          <w:tcPr>
            <w:tcW w:type="dxa" w:w="960"/>
          </w:tcPr>
          <w:p>
            <w:r>
              <w:rPr>
                <w:sz w:val="16"/>
              </w:rPr>
            </w:r>
            <w:r>
              <w:rPr>
                <w:sz w:val="16"/>
              </w:rPr>
              <w:t>+45</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60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0.24</w:t>
            </w:r>
          </w:p>
        </w:tc>
        <w:tc>
          <w:tcPr>
            <w:tcW w:type="dxa" w:w="960"/>
          </w:tcPr>
          <w:p>
            <w:r>
              <w:rPr>
                <w:sz w:val="16"/>
              </w:rPr>
            </w:r>
            <w:r>
              <w:rPr>
                <w:sz w:val="16"/>
              </w:rPr>
              <w:t>6.4</w:t>
            </w:r>
          </w:p>
        </w:tc>
        <w:tc>
          <w:tcPr>
            <w:tcW w:type="dxa" w:w="960"/>
          </w:tcPr>
          <w:p>
            <w:r>
              <w:rPr>
                <w:sz w:val="16"/>
              </w:rPr>
            </w:r>
            <w:r>
              <w:rPr>
                <w:sz w:val="16"/>
              </w:rPr>
              <w:t>+46</w:t>
            </w:r>
          </w:p>
        </w:tc>
        <w:tc>
          <w:tcPr>
            <w:tcW w:type="dxa" w:w="960"/>
          </w:tcPr>
          <w:p>
            <w:r>
              <w:rPr>
                <w:sz w:val="16"/>
              </w:rPr>
            </w:r>
            <w:r>
              <w:rPr>
                <w:sz w:val="16"/>
              </w:rPr>
              <w:t>18</w:t>
            </w:r>
          </w:p>
        </w:tc>
      </w:tr>
      <w:tr>
        <w:tc>
          <w:tcPr>
            <w:tcW w:type="dxa" w:w="960"/>
          </w:tcPr>
          <w:p>
            <w:r>
              <w:rPr>
                <w:sz w:val="16"/>
              </w:rPr>
            </w:r>
            <w:r>
              <w:rPr>
                <w:sz w:val="16"/>
              </w:rPr>
              <w:t>mid</w:t>
            </w:r>
          </w:p>
        </w:tc>
        <w:tc>
          <w:tcPr>
            <w:tcW w:type="dxa" w:w="960"/>
          </w:tcPr>
          <w:p>
            <w:r>
              <w:rPr>
                <w:sz w:val="16"/>
              </w:rPr>
            </w:r>
            <w:r>
              <w:rPr>
                <w:sz w:val="16"/>
              </w:rPr>
              <w:t>800</w:t>
            </w:r>
          </w:p>
        </w:tc>
        <w:tc>
          <w:tcPr>
            <w:tcW w:type="dxa" w:w="960"/>
          </w:tcPr>
          <w:p>
            <w:r>
              <w:rPr>
                <w:sz w:val="16"/>
              </w:rPr>
            </w:r>
            <w:r>
              <w:rPr>
                <w:sz w:val="16"/>
              </w:rPr>
              <w:t>90</w:t>
            </w:r>
          </w:p>
        </w:tc>
        <w:tc>
          <w:tcPr>
            <w:tcW w:type="dxa" w:w="960"/>
          </w:tcPr>
          <w:p>
            <w:r>
              <w:rPr>
                <w:sz w:val="16"/>
              </w:rPr>
            </w:r>
            <w:r>
              <w:rPr>
                <w:sz w:val="16"/>
              </w:rPr>
              <w:t>9.4</w:t>
            </w:r>
          </w:p>
        </w:tc>
        <w:tc>
          <w:tcPr>
            <w:tcW w:type="dxa" w:w="960"/>
          </w:tcPr>
          <w:p>
            <w:r>
              <w:rPr>
                <w:sz w:val="16"/>
              </w:rPr>
            </w:r>
            <w:r>
              <w:rPr>
                <w:sz w:val="16"/>
              </w:rPr>
              <w:t>0.47</w:t>
            </w:r>
          </w:p>
        </w:tc>
        <w:tc>
          <w:tcPr>
            <w:tcW w:type="dxa" w:w="960"/>
          </w:tcPr>
          <w:p>
            <w:r>
              <w:rPr>
                <w:sz w:val="16"/>
              </w:rPr>
            </w:r>
            <w:r>
              <w:rPr>
                <w:sz w:val="16"/>
              </w:rPr>
              <w:t>0.36</w:t>
            </w:r>
          </w:p>
        </w:tc>
        <w:tc>
          <w:tcPr>
            <w:tcW w:type="dxa" w:w="960"/>
          </w:tcPr>
          <w:p>
            <w:r>
              <w:rPr>
                <w:sz w:val="16"/>
              </w:rPr>
            </w:r>
            <w:r>
              <w:rPr>
                <w:sz w:val="16"/>
              </w:rPr>
              <w:t>6.5</w:t>
            </w:r>
          </w:p>
        </w:tc>
        <w:tc>
          <w:tcPr>
            <w:tcW w:type="dxa" w:w="960"/>
          </w:tcPr>
          <w:p>
            <w:r>
              <w:rPr>
                <w:sz w:val="16"/>
              </w:rPr>
            </w:r>
            <w:r>
              <w:rPr>
                <w:sz w:val="16"/>
              </w:rPr>
              <w:t>+46</w:t>
            </w:r>
          </w:p>
        </w:tc>
        <w:tc>
          <w:tcPr>
            <w:tcW w:type="dxa" w:w="960"/>
          </w:tcPr>
          <w:p>
            <w:r>
              <w:rPr>
                <w:sz w:val="16"/>
              </w:rPr>
            </w:r>
            <w:r>
              <w:rPr>
                <w:sz w:val="16"/>
              </w:rPr>
              <w:t>18</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14</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0.26</w:t>
            </w:r>
          </w:p>
        </w:tc>
        <w:tc>
          <w:tcPr>
            <w:tcW w:type="dxa" w:w="960"/>
          </w:tcPr>
          <w:p>
            <w:r>
              <w:rPr>
                <w:sz w:val="16"/>
              </w:rPr>
            </w:r>
            <w:r>
              <w:rPr>
                <w:sz w:val="16"/>
              </w:rPr>
              <w:t>9.9</w:t>
            </w:r>
          </w:p>
        </w:tc>
        <w:tc>
          <w:tcPr>
            <w:tcW w:type="dxa" w:w="960"/>
          </w:tcPr>
          <w:p>
            <w:r>
              <w:rPr>
                <w:sz w:val="16"/>
              </w:rPr>
            </w:r>
            <w:r>
              <w:rPr>
                <w:sz w:val="16"/>
              </w:rPr>
              <w:t>+71</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30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0.56</w:t>
            </w:r>
          </w:p>
        </w:tc>
        <w:tc>
          <w:tcPr>
            <w:tcW w:type="dxa" w:w="960"/>
          </w:tcPr>
          <w:p>
            <w:r>
              <w:rPr>
                <w:sz w:val="16"/>
              </w:rPr>
            </w:r>
            <w:r>
              <w:rPr>
                <w:sz w:val="16"/>
              </w:rPr>
              <w:t>10.2</w:t>
            </w:r>
          </w:p>
        </w:tc>
        <w:tc>
          <w:tcPr>
            <w:tcW w:type="dxa" w:w="960"/>
          </w:tcPr>
          <w:p>
            <w:r>
              <w:rPr>
                <w:sz w:val="16"/>
              </w:rPr>
            </w:r>
            <w:r>
              <w:rPr>
                <w:sz w:val="16"/>
              </w:rPr>
              <w:t>+73</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60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1.12</w:t>
            </w:r>
          </w:p>
        </w:tc>
        <w:tc>
          <w:tcPr>
            <w:tcW w:type="dxa" w:w="960"/>
          </w:tcPr>
          <w:p>
            <w:r>
              <w:rPr>
                <w:sz w:val="16"/>
              </w:rPr>
            </w:r>
            <w:r>
              <w:rPr>
                <w:sz w:val="16"/>
              </w:rPr>
              <w:t>10.8</w:t>
            </w:r>
          </w:p>
        </w:tc>
        <w:tc>
          <w:tcPr>
            <w:tcW w:type="dxa" w:w="960"/>
          </w:tcPr>
          <w:p>
            <w:r>
              <w:rPr>
                <w:sz w:val="16"/>
              </w:rPr>
            </w:r>
            <w:r>
              <w:rPr>
                <w:sz w:val="16"/>
              </w:rPr>
              <w:t>+77</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300</w:t>
            </w:r>
          </w:p>
        </w:tc>
        <w:tc>
          <w:tcPr>
            <w:tcW w:type="dxa" w:w="960"/>
          </w:tcPr>
          <w:p>
            <w:r>
              <w:rPr>
                <w:sz w:val="16"/>
              </w:rPr>
            </w:r>
            <w:r>
              <w:rPr>
                <w:sz w:val="16"/>
              </w:rPr>
              <w:t>90</w:t>
            </w:r>
          </w:p>
        </w:tc>
        <w:tc>
          <w:tcPr>
            <w:tcW w:type="dxa" w:w="960"/>
          </w:tcPr>
          <w:p>
            <w:r>
              <w:rPr>
                <w:sz w:val="16"/>
              </w:rPr>
            </w:r>
            <w:r>
              <w:rPr>
                <w:sz w:val="16"/>
              </w:rPr>
              <w:t>27.7</w:t>
            </w:r>
          </w:p>
        </w:tc>
        <w:tc>
          <w:tcPr>
            <w:tcW w:type="dxa" w:w="960"/>
          </w:tcPr>
          <w:p>
            <w:r>
              <w:rPr>
                <w:sz w:val="16"/>
              </w:rPr>
            </w:r>
            <w:r>
              <w:rPr>
                <w:sz w:val="16"/>
              </w:rPr>
              <w:t>1.38</w:t>
            </w:r>
          </w:p>
        </w:tc>
        <w:tc>
          <w:tcPr>
            <w:tcW w:type="dxa" w:w="960"/>
          </w:tcPr>
          <w:p>
            <w:r>
              <w:rPr>
                <w:sz w:val="16"/>
              </w:rPr>
            </w:r>
            <w:r>
              <w:rPr>
                <w:sz w:val="16"/>
              </w:rPr>
              <w:t>1.68</w:t>
            </w:r>
          </w:p>
        </w:tc>
        <w:tc>
          <w:tcPr>
            <w:tcW w:type="dxa" w:w="960"/>
          </w:tcPr>
          <w:p>
            <w:r>
              <w:rPr>
                <w:sz w:val="16"/>
              </w:rPr>
            </w:r>
            <w:r>
              <w:rPr>
                <w:sz w:val="16"/>
              </w:rPr>
              <w:t>11.3</w:t>
            </w:r>
          </w:p>
        </w:tc>
        <w:tc>
          <w:tcPr>
            <w:tcW w:type="dxa" w:w="960"/>
          </w:tcPr>
          <w:p>
            <w:r>
              <w:rPr>
                <w:sz w:val="16"/>
              </w:rPr>
            </w:r>
            <w:r>
              <w:rPr>
                <w:sz w:val="16"/>
              </w:rPr>
              <w:t>+81</w:t>
            </w:r>
          </w:p>
        </w:tc>
        <w:tc>
          <w:tcPr>
            <w:tcW w:type="dxa" w:w="960"/>
          </w:tcPr>
          <w:p>
            <w:r>
              <w:rPr>
                <w:sz w:val="16"/>
              </w:rPr>
            </w:r>
            <w:r>
              <w:rPr>
                <w:sz w:val="16"/>
              </w:rPr>
              <w:t>80</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14</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0.16</w:t>
            </w:r>
          </w:p>
        </w:tc>
        <w:tc>
          <w:tcPr>
            <w:tcW w:type="dxa" w:w="960"/>
          </w:tcPr>
          <w:p>
            <w:r>
              <w:rPr>
                <w:sz w:val="16"/>
              </w:rPr>
            </w:r>
            <w:r>
              <w:rPr>
                <w:sz w:val="16"/>
              </w:rPr>
              <w:t>9.8</w:t>
            </w:r>
          </w:p>
        </w:tc>
        <w:tc>
          <w:tcPr>
            <w:tcW w:type="dxa" w:w="960"/>
          </w:tcPr>
          <w:p>
            <w:r>
              <w:rPr>
                <w:sz w:val="16"/>
              </w:rPr>
            </w:r>
            <w:r>
              <w:rPr>
                <w:sz w:val="16"/>
              </w:rPr>
              <w:t>+70</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30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0.34</w:t>
            </w:r>
          </w:p>
        </w:tc>
        <w:tc>
          <w:tcPr>
            <w:tcW w:type="dxa" w:w="960"/>
          </w:tcPr>
          <w:p>
            <w:r>
              <w:rPr>
                <w:sz w:val="16"/>
              </w:rPr>
            </w:r>
            <w:r>
              <w:rPr>
                <w:sz w:val="16"/>
              </w:rPr>
              <w:t>10.0</w:t>
            </w:r>
          </w:p>
        </w:tc>
        <w:tc>
          <w:tcPr>
            <w:tcW w:type="dxa" w:w="960"/>
          </w:tcPr>
          <w:p>
            <w:r>
              <w:rPr>
                <w:sz w:val="16"/>
              </w:rPr>
            </w:r>
            <w:r>
              <w:rPr>
                <w:sz w:val="16"/>
              </w:rPr>
              <w:t>+72</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60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0.67</w:t>
            </w:r>
          </w:p>
        </w:tc>
        <w:tc>
          <w:tcPr>
            <w:tcW w:type="dxa" w:w="960"/>
          </w:tcPr>
          <w:p>
            <w:r>
              <w:rPr>
                <w:sz w:val="16"/>
              </w:rPr>
            </w:r>
            <w:r>
              <w:rPr>
                <w:sz w:val="16"/>
              </w:rPr>
              <w:t>10.3</w:t>
            </w:r>
          </w:p>
        </w:tc>
        <w:tc>
          <w:tcPr>
            <w:tcW w:type="dxa" w:w="960"/>
          </w:tcPr>
          <w:p>
            <w:r>
              <w:rPr>
                <w:sz w:val="16"/>
              </w:rPr>
            </w:r>
            <w:r>
              <w:rPr>
                <w:sz w:val="16"/>
              </w:rPr>
              <w:t>+74</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500</w:t>
            </w:r>
          </w:p>
        </w:tc>
        <w:tc>
          <w:tcPr>
            <w:tcW w:type="dxa" w:w="960"/>
          </w:tcPr>
          <w:p>
            <w:r>
              <w:rPr>
                <w:sz w:val="16"/>
              </w:rPr>
            </w:r>
            <w:r>
              <w:rPr>
                <w:sz w:val="16"/>
              </w:rPr>
              <w:t>90</w:t>
            </w:r>
          </w:p>
        </w:tc>
        <w:tc>
          <w:tcPr>
            <w:tcW w:type="dxa" w:w="960"/>
          </w:tcPr>
          <w:p>
            <w:r>
              <w:rPr>
                <w:sz w:val="16"/>
              </w:rPr>
            </w:r>
            <w:r>
              <w:rPr>
                <w:sz w:val="16"/>
              </w:rPr>
              <w:t>16.6</w:t>
            </w:r>
          </w:p>
        </w:tc>
        <w:tc>
          <w:tcPr>
            <w:tcW w:type="dxa" w:w="960"/>
          </w:tcPr>
          <w:p>
            <w:r>
              <w:rPr>
                <w:sz w:val="16"/>
              </w:rPr>
            </w:r>
            <w:r>
              <w:rPr>
                <w:sz w:val="16"/>
              </w:rPr>
              <w:t>0.83</w:t>
            </w:r>
          </w:p>
        </w:tc>
        <w:tc>
          <w:tcPr>
            <w:tcW w:type="dxa" w:w="960"/>
          </w:tcPr>
          <w:p>
            <w:r>
              <w:rPr>
                <w:sz w:val="16"/>
              </w:rPr>
            </w:r>
            <w:r>
              <w:rPr>
                <w:sz w:val="16"/>
              </w:rPr>
              <w:t>1.01</w:t>
            </w:r>
          </w:p>
        </w:tc>
        <w:tc>
          <w:tcPr>
            <w:tcW w:type="dxa" w:w="960"/>
          </w:tcPr>
          <w:p>
            <w:r>
              <w:rPr>
                <w:sz w:val="16"/>
              </w:rPr>
            </w:r>
            <w:r>
              <w:rPr>
                <w:sz w:val="16"/>
              </w:rPr>
              <w:t>10.7</w:t>
            </w:r>
          </w:p>
        </w:tc>
        <w:tc>
          <w:tcPr>
            <w:tcW w:type="dxa" w:w="960"/>
          </w:tcPr>
          <w:p>
            <w:r>
              <w:rPr>
                <w:sz w:val="16"/>
              </w:rPr>
            </w:r>
            <w:r>
              <w:rPr>
                <w:sz w:val="16"/>
              </w:rPr>
              <w:t>+77</w:t>
            </w:r>
          </w:p>
        </w:tc>
        <w:tc>
          <w:tcPr>
            <w:tcW w:type="dxa" w:w="960"/>
          </w:tcPr>
          <w:p>
            <w:r>
              <w:rPr>
                <w:sz w:val="16"/>
              </w:rPr>
            </w:r>
            <w:r>
              <w:rPr>
                <w:sz w:val="16"/>
              </w:rPr>
              <w:t>48</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14</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0.10</w:t>
            </w:r>
          </w:p>
        </w:tc>
        <w:tc>
          <w:tcPr>
            <w:tcW w:type="dxa" w:w="960"/>
          </w:tcPr>
          <w:p>
            <w:r>
              <w:rPr>
                <w:sz w:val="16"/>
              </w:rPr>
            </w:r>
            <w:r>
              <w:rPr>
                <w:sz w:val="16"/>
              </w:rPr>
              <w:t>9.7</w:t>
            </w:r>
          </w:p>
        </w:tc>
        <w:tc>
          <w:tcPr>
            <w:tcW w:type="dxa" w:w="960"/>
          </w:tcPr>
          <w:p>
            <w:r>
              <w:rPr>
                <w:sz w:val="16"/>
              </w:rPr>
            </w:r>
            <w:r>
              <w:rPr>
                <w:sz w:val="16"/>
              </w:rPr>
              <w:t>+70</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30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0.21</w:t>
            </w:r>
          </w:p>
        </w:tc>
        <w:tc>
          <w:tcPr>
            <w:tcW w:type="dxa" w:w="960"/>
          </w:tcPr>
          <w:p>
            <w:r>
              <w:rPr>
                <w:sz w:val="16"/>
              </w:rPr>
            </w:r>
            <w:r>
              <w:rPr>
                <w:sz w:val="16"/>
              </w:rPr>
              <w:t>9.9</w:t>
            </w:r>
          </w:p>
        </w:tc>
        <w:tc>
          <w:tcPr>
            <w:tcW w:type="dxa" w:w="960"/>
          </w:tcPr>
          <w:p>
            <w:r>
              <w:rPr>
                <w:sz w:val="16"/>
              </w:rPr>
            </w:r>
            <w:r>
              <w:rPr>
                <w:sz w:val="16"/>
              </w:rPr>
              <w:t>+71</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60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0.42</w:t>
            </w:r>
          </w:p>
        </w:tc>
        <w:tc>
          <w:tcPr>
            <w:tcW w:type="dxa" w:w="960"/>
          </w:tcPr>
          <w:p>
            <w:r>
              <w:rPr>
                <w:sz w:val="16"/>
              </w:rPr>
            </w:r>
            <w:r>
              <w:rPr>
                <w:sz w:val="16"/>
              </w:rPr>
              <w:t>10.1</w:t>
            </w:r>
          </w:p>
        </w:tc>
        <w:tc>
          <w:tcPr>
            <w:tcW w:type="dxa" w:w="960"/>
          </w:tcPr>
          <w:p>
            <w:r>
              <w:rPr>
                <w:sz w:val="16"/>
              </w:rPr>
            </w:r>
            <w:r>
              <w:rPr>
                <w:sz w:val="16"/>
              </w:rPr>
              <w:t>+72</w:t>
            </w:r>
          </w:p>
        </w:tc>
        <w:tc>
          <w:tcPr>
            <w:tcW w:type="dxa" w:w="960"/>
          </w:tcPr>
          <w:p>
            <w:r>
              <w:rPr>
                <w:sz w:val="16"/>
              </w:rPr>
            </w:r>
            <w:r>
              <w:rPr>
                <w:sz w:val="16"/>
              </w:rPr>
              <w:t>30</w:t>
            </w:r>
          </w:p>
        </w:tc>
      </w:tr>
      <w:tr>
        <w:tc>
          <w:tcPr>
            <w:tcW w:type="dxa" w:w="960"/>
          </w:tcPr>
          <w:p>
            <w:r>
              <w:rPr>
                <w:sz w:val="16"/>
              </w:rPr>
            </w:r>
            <w:r>
              <w:rPr>
                <w:sz w:val="16"/>
              </w:rPr>
              <w:t>critical</w:t>
            </w:r>
          </w:p>
        </w:tc>
        <w:tc>
          <w:tcPr>
            <w:tcW w:type="dxa" w:w="960"/>
          </w:tcPr>
          <w:p>
            <w:r>
              <w:rPr>
                <w:sz w:val="16"/>
              </w:rPr>
            </w:r>
            <w:r>
              <w:rPr>
                <w:sz w:val="16"/>
              </w:rPr>
              <w:t>800</w:t>
            </w:r>
          </w:p>
        </w:tc>
        <w:tc>
          <w:tcPr>
            <w:tcW w:type="dxa" w:w="960"/>
          </w:tcPr>
          <w:p>
            <w:r>
              <w:rPr>
                <w:sz w:val="16"/>
              </w:rPr>
            </w:r>
            <w:r>
              <w:rPr>
                <w:sz w:val="16"/>
              </w:rPr>
              <w:t>90</w:t>
            </w:r>
          </w:p>
        </w:tc>
        <w:tc>
          <w:tcPr>
            <w:tcW w:type="dxa" w:w="960"/>
          </w:tcPr>
          <w:p>
            <w:r>
              <w:rPr>
                <w:sz w:val="16"/>
              </w:rPr>
            </w:r>
            <w:r>
              <w:rPr>
                <w:sz w:val="16"/>
              </w:rPr>
              <w:t>10.4</w:t>
            </w:r>
          </w:p>
        </w:tc>
        <w:tc>
          <w:tcPr>
            <w:tcW w:type="dxa" w:w="960"/>
          </w:tcPr>
          <w:p>
            <w:r>
              <w:rPr>
                <w:sz w:val="16"/>
              </w:rPr>
            </w:r>
            <w:r>
              <w:rPr>
                <w:sz w:val="16"/>
              </w:rPr>
              <w:t>0.52</w:t>
            </w:r>
          </w:p>
        </w:tc>
        <w:tc>
          <w:tcPr>
            <w:tcW w:type="dxa" w:w="960"/>
          </w:tcPr>
          <w:p>
            <w:r>
              <w:rPr>
                <w:sz w:val="16"/>
              </w:rPr>
            </w:r>
            <w:r>
              <w:rPr>
                <w:sz w:val="16"/>
              </w:rPr>
              <w:t>0.63</w:t>
            </w:r>
          </w:p>
        </w:tc>
        <w:tc>
          <w:tcPr>
            <w:tcW w:type="dxa" w:w="960"/>
          </w:tcPr>
          <w:p>
            <w:r>
              <w:rPr>
                <w:sz w:val="16"/>
              </w:rPr>
            </w:r>
            <w:r>
              <w:rPr>
                <w:sz w:val="16"/>
              </w:rPr>
              <w:t>10.3</w:t>
            </w:r>
          </w:p>
        </w:tc>
        <w:tc>
          <w:tcPr>
            <w:tcW w:type="dxa" w:w="960"/>
          </w:tcPr>
          <w:p>
            <w:r>
              <w:rPr>
                <w:sz w:val="16"/>
              </w:rPr>
            </w:r>
            <w:r>
              <w:rPr>
                <w:sz w:val="16"/>
              </w:rPr>
              <w:t>+74</w:t>
            </w:r>
          </w:p>
        </w:tc>
        <w:tc>
          <w:tcPr>
            <w:tcW w:type="dxa" w:w="960"/>
          </w:tcPr>
          <w:p>
            <w:r>
              <w:rPr>
                <w:sz w:val="16"/>
              </w:rPr>
            </w:r>
            <w:r>
              <w:rPr>
                <w:sz w:val="16"/>
              </w:rPr>
              <w:t>30</w:t>
            </w:r>
          </w:p>
        </w:tc>
      </w:tr>
    </w:tbl>
    <w:p/>
    <w:p>
      <w:r>
        <w:t>The head is the site question that sizes Title II; the days of holding move Title I by under a billion.</w:t>
      </w:r>
    </w:p>
    <w:p>
      <w:pPr>
        <w:keepNext/>
      </w:pPr>
      <w:r>
        <w:drawing>
          <wp:inline xmlns:a="http://schemas.openxmlformats.org/drawingml/2006/main" xmlns:pic="http://schemas.openxmlformats.org/drawingml/2006/picture">
            <wp:extent cx="5760720" cy="2736342"/>
            <wp:docPr id="7" name="Picture 7"/>
            <wp:cNvGraphicFramePr>
              <a:graphicFrameLocks noChangeAspect="1"/>
            </wp:cNvGraphicFramePr>
            <a:graphic>
              <a:graphicData uri="http://schemas.openxmlformats.org/drawingml/2006/picture">
                <pic:pic>
                  <pic:nvPicPr>
                    <pic:cNvPr id="0" name="fig-06-ladder.png"/>
                    <pic:cNvPicPr/>
                  </pic:nvPicPr>
                  <pic:blipFill>
                    <a:blip r:embed="rId15"/>
                    <a:stretch>
                      <a:fillRect/>
                    </a:stretch>
                  </pic:blipFill>
                  <pic:spPr>
                    <a:xfrm>
                      <a:off x="0" y="0"/>
                      <a:ext cx="5760720" cy="2736342"/>
                    </a:xfrm>
                    <a:prstGeom prst="rect"/>
                  </pic:spPr>
                </pic:pic>
              </a:graphicData>
            </a:graphic>
          </wp:inline>
        </w:drawing>
      </w:r>
    </w:p>
    <w:p>
      <w:r>
        <w:rPr>
          <w:i/>
        </w:rPr>
        <w:t>Figure 7. The ladder over the water's share: Title I's capital to close the load at each share, both cases, every point carrying the larger field.</w:t>
      </w:r>
    </w:p>
    <w:p>
      <w:pPr>
        <w:keepNext/>
      </w:pPr>
      <w:r>
        <w:drawing>
          <wp:inline xmlns:a="http://schemas.openxmlformats.org/drawingml/2006/main" xmlns:pic="http://schemas.openxmlformats.org/drawingml/2006/picture">
            <wp:extent cx="5760720" cy="2448306"/>
            <wp:docPr id="8" name="Picture 8"/>
            <wp:cNvGraphicFramePr>
              <a:graphicFrameLocks noChangeAspect="1"/>
            </wp:cNvGraphicFramePr>
            <a:graphic>
              <a:graphicData uri="http://schemas.openxmlformats.org/drawingml/2006/picture">
                <pic:pic>
                  <pic:nvPicPr>
                    <pic:cNvPr id="0" name="fig-07-head.png"/>
                    <pic:cNvPicPr/>
                  </pic:nvPicPr>
                  <pic:blipFill>
                    <a:blip r:embed="rId16"/>
                    <a:stretch>
                      <a:fillRect/>
                    </a:stretch>
                  </pic:blipFill>
                  <pic:spPr>
                    <a:xfrm>
                      <a:off x="0" y="0"/>
                      <a:ext cx="5760720" cy="2448306"/>
                    </a:xfrm>
                    <a:prstGeom prst="rect"/>
                  </pic:spPr>
                </pic:pic>
              </a:graphicData>
            </a:graphic>
          </wp:inline>
        </w:drawing>
      </w:r>
    </w:p>
    <w:p>
      <w:r>
        <w:rPr>
          <w:i/>
        </w:rPr>
        <w:t>Figure 8. Title II modules the adopted route needs against the reservoir head, at each case's days of holding.</w:t>
      </w:r>
    </w:p>
    <w:p>
      <w:pPr>
        <w:pStyle w:val="Heading2"/>
      </w:pPr>
      <w:r>
        <w:t>9. The risk register</w:t>
      </w:r>
    </w:p>
    <w:p>
      <w:r>
        <w:t>A plant of a new generation carries risks a salt tower does not, and a proposal that prices the plant must price them. Sixteen rows are graded before and after mitigation, each carried by a named part of the build, each marked DESIGN (retired by specification), HOURS (retired only by operating time) or BENEFIT, and each with the evidence that grades it. An HOURS row is never flattened: a specification cannot make a machine have run, and the rows so marked are what the pilot of Section 11 and the ladder of Section 10 exist to retire.</w:t>
      </w:r>
    </w:p>
    <w:p>
      <w:r>
        <w:rPr>
          <w:b/>
        </w:rPr>
        <w:t>R-01. Particle attrition: grains break, make dust, and the medium is lost</w:t>
      </w:r>
      <w:r>
        <w:t xml:space="preserve"> — MODERATE → </w:t>
      </w:r>
      <w:r>
        <w:rPr>
          <w:b/>
        </w:rPr>
        <w:t>NEGLIGIBLE</w:t>
      </w:r>
      <w:r>
        <w:t>, DESIGN.</w:t>
      </w:r>
    </w:p>
    <w:p>
      <w:pPr>
        <w:pStyle w:val="ListBullet"/>
      </w:pPr>
      <w:r>
        <w:rPr>
          <w:i/>
        </w:rPr>
        <w:t>Mitigation:</w:t>
      </w:r>
      <w:r>
        <w:t xml:space="preserve"> Particle geometry: spherical sintered bauxite (roundness ~0.9), tight size cut. SYSTEM geometry: short drops, few transfer points, particles land on particles (rock-box liners, dead beds), mass-flow hoppers, gravity flow everywhere but the one cold lift. Enclosed conveyance; makeup in O&amp;M; dust to baghouse. Fallback noted: a fixed ceramic bed with air as the moving fluid (Julich class) wears nothing and is a different plant</w:t>
      </w:r>
    </w:p>
    <w:p>
      <w:pPr>
        <w:pStyle w:val="ListBullet"/>
      </w:pPr>
      <w:r>
        <w:rPr>
          <w:i/>
        </w:rPr>
        <w:t>Carried by:</w:t>
      </w:r>
      <w:r>
        <w:t xml:space="preserve"> particle specification; plant arrangement (drops, transfer points, liners, hopper flow); conveyance; O&amp;M makeup line</w:t>
      </w:r>
    </w:p>
    <w:p>
      <w:pPr>
        <w:pStyle w:val="ListBullet"/>
      </w:pPr>
      <w:r>
        <w:rPr>
          <w:i/>
        </w:rPr>
        <w:t>Evidence:</w:t>
      </w:r>
      <w:r>
        <w:t xml:space="preserve"> SOURCED: after ~200 h on-sun in Sandia's 1 MW_t receiver, used-particle absorptance 0.946 vs 0.945 unused -- durability shown at hours scale, not decades; residual is HOURS</w:t>
      </w:r>
    </w:p>
    <w:p>
      <w:pPr>
        <w:pStyle w:val="ListBullet"/>
      </w:pPr>
      <w:r>
        <w:rPr>
          <w:i/>
        </w:rPr>
        <w:t>Priced:</w:t>
      </w:r>
      <w:r>
        <w:t xml:space="preserve"> $126 M at mid, $205 M at critical</w:t>
      </w:r>
    </w:p>
    <w:p>
      <w:r>
        <w:rPr>
          <w:b/>
        </w:rPr>
        <w:t>R-02. Receiver wind and convective loss: a falling curtain is open to the air</w:t>
      </w:r>
      <w:r>
        <w:t xml:space="preserve"> — MAJOR → </w:t>
      </w:r>
      <w:r>
        <w:rPr>
          <w:b/>
        </w:rPr>
        <w:t>MODERATE</w:t>
      </w:r>
      <w:r>
        <w:t>, HOURS.</w:t>
      </w:r>
    </w:p>
    <w:p>
      <w:pPr>
        <w:pStyle w:val="ListBullet"/>
      </w:pPr>
      <w:r>
        <w:rPr>
          <w:i/>
        </w:rPr>
        <w:t>Mitigation:</w:t>
      </w:r>
      <w:r>
        <w:t xml:space="preserve"> Compound quartz aperture: a dome lattice of long hexagonal-section low-OH fused-quartz rod lenses, each a two-surface thick lens placing its focus in the receiver, the dome acting as secondary concentrator and flux homogeniser aimed jointly with the field; hot face at cavity temperature, cold end in a cooled frame; single-element replacement. Aperture cooling loop: hollow hex webs carry a closed water or oil loop (latitude rings as headers, meridian webs as tubes); mushroom-head rods so entry faces tile 100 % and the webs run beneath, unshadowed; the loop touches the rods at the cold ends only and returns the rod leak and absorbed light to the sCO2 cycle after the main compressor, or to the winter heaters. Multi-aperture receivers on smaller towers</w:t>
      </w:r>
    </w:p>
    <w:p>
      <w:pPr>
        <w:pStyle w:val="ListBullet"/>
      </w:pPr>
      <w:r>
        <w:rPr>
          <w:i/>
        </w:rPr>
        <w:t>Carried by:</w:t>
      </w:r>
      <w:r>
        <w:t xml:space="preserve"> receiver specification; aperture element specification; aperture cooling loop (frame manifold, preheat tie-in); tower count</w:t>
      </w:r>
    </w:p>
    <w:p>
      <w:pPr>
        <w:pStyle w:val="ListBullet"/>
      </w:pPr>
      <w:r>
        <w:rPr>
          <w:i/>
        </w:rPr>
        <w:t>Evidence:</w:t>
      </w:r>
      <w:r>
        <w:t xml:space="preserve"> SOURCED: windowed receiver +11.9 % efficiency over aerowindow; quartz half-shell transmissivity 0.97 / 0.94; fused silica k 1.38 W/m K, CTE 0.55 ppm/K, devitrification above ~1,100 C. Rod length is cheap in light (low-OH quartz ~1.3 % from 1 to 30 cm) and buys a gentler gradient; what it cannot move is the hot-face temperature. No windowed receiver has run at commercial scale -- residual is HOURS</w:t>
      </w:r>
    </w:p>
    <w:p>
      <w:pPr>
        <w:pStyle w:val="ListBullet"/>
      </w:pPr>
      <w:r>
        <w:rPr>
          <w:i/>
        </w:rPr>
        <w:t>Priced:</w:t>
      </w:r>
      <w:r>
        <w:t xml:space="preserve"> $321 M at mid, $547 M at critical</w:t>
      </w:r>
    </w:p>
    <w:p>
      <w:r>
        <w:rPr>
          <w:b/>
        </w:rPr>
        <w:t>R-03. Particle-to-sCO2 heat exchanger: 800 C particles against 250 bar CO2</w:t>
      </w:r>
      <w:r>
        <w:t xml:space="preserve"> — MAJOR → </w:t>
      </w:r>
      <w:r>
        <w:rPr>
          <w:b/>
        </w:rPr>
        <w:t>MODERATE</w:t>
      </w:r>
      <w:r>
        <w:t>, HOURS.</w:t>
      </w:r>
    </w:p>
    <w:p>
      <w:pPr>
        <w:pStyle w:val="ListBullet"/>
      </w:pPr>
      <w:r>
        <w:rPr>
          <w:i/>
        </w:rPr>
        <w:t>Mitigation:</w:t>
      </w:r>
      <w:r>
        <w:t xml:space="preserve"> Moving packed-bed exchanger (Sandia / Solex / VPE lineage), low particle velocity for erosion, modular N+1 units so one can be out. Fluid decision: CO2 stays -- every efficient cycle at this temperature is a high-pressure cycle (steam 170-300 bar, CO2 250), and the low-pressure gases (helium, air) need a hotter source than a particle receiver makes; the fill may be a CO2 blend (SCARABEUS class) for the hot-ambient dry-cooling case, same machinery and pressure, decided later</w:t>
      </w:r>
    </w:p>
    <w:p>
      <w:pPr>
        <w:pStyle w:val="ListBullet"/>
      </w:pPr>
      <w:r>
        <w:rPr>
          <w:i/>
        </w:rPr>
        <w:t>Carried by:</w:t>
      </w:r>
      <w:r>
        <w:t xml:space="preserve"> power block; spares policy; working-fluid fill</w:t>
      </w:r>
    </w:p>
    <w:p>
      <w:pPr>
        <w:pStyle w:val="ListBullet"/>
      </w:pPr>
      <w:r>
        <w:rPr>
          <w:i/>
        </w:rPr>
        <w:t>Evidence:</w:t>
      </w:r>
      <w:r>
        <w:t xml:space="preserve"> SOURCED: prototype 4-6x any known particle/sCO2 exchanger, tested to 500 C at 17 MPa, U ~300-400 W/m2K; design point is 800 C / 25 MPa -- the gap is HOURS at the design point</w:t>
      </w:r>
    </w:p>
    <w:p>
      <w:pPr>
        <w:pStyle w:val="ListBullet"/>
      </w:pPr>
      <w:r>
        <w:rPr>
          <w:i/>
        </w:rPr>
        <w:t>Priced:</w:t>
      </w:r>
      <w:r>
        <w:t xml:space="preserve"> $275 M at mid, $328 M at critical</w:t>
      </w:r>
    </w:p>
    <w:p>
      <w:r>
        <w:rPr>
          <w:b/>
        </w:rPr>
        <w:t>R-04. sCO2 turbomachinery at 715 C and 250 bar</w:t>
      </w:r>
      <w:r>
        <w:t xml:space="preserve"> — MAJOR → </w:t>
      </w:r>
      <w:r>
        <w:rPr>
          <w:b/>
        </w:rPr>
        <w:t>MODERATE</w:t>
      </w:r>
      <w:r>
        <w:t>, HOURS.</w:t>
      </w:r>
    </w:p>
    <w:p>
      <w:pPr>
        <w:pStyle w:val="ListBullet"/>
      </w:pPr>
      <w:r>
        <w:rPr>
          <w:i/>
        </w:rPr>
        <w:t>Mitigation:</w:t>
      </w:r>
      <w:r>
        <w:t xml:space="preserve"> Inconel 740H for the hot path; many small units (10-50 MWe) rather than few large, so a unit is a spare; STEP's recompression configuration. Materials margin: pressure boundary 740H (rated 825 C, operating 715, margin 110 C), Haynes 282 alternate; rotor in single-crystal aero superalloy running ~300 C below its design point; no ceramic or refractory metal in the CO2 path. Residual is carburisation at 100,000 h, which temperature margin does not buy</w:t>
      </w:r>
    </w:p>
    <w:p>
      <w:pPr>
        <w:pStyle w:val="ListBullet"/>
      </w:pPr>
      <w:r>
        <w:rPr>
          <w:i/>
        </w:rPr>
        <w:t>Carried by:</w:t>
      </w:r>
      <w:r>
        <w:t xml:space="preserve"> power block specification; unit sizing; materials specification (boundary and rotor)</w:t>
      </w:r>
    </w:p>
    <w:p>
      <w:pPr>
        <w:pStyle w:val="ListBullet"/>
      </w:pPr>
      <w:r>
        <w:rPr>
          <w:i/>
        </w:rPr>
        <w:t>Evidence:</w:t>
      </w:r>
      <w:r>
        <w:t xml:space="preserve"> SOURCED: 740H is ASME-qualified 650-825 C, the only age-hardened superalloy approved for welded creep-limited pressure parts; STEP's RCBC at 715 C / 250 bar is its next phase, 16 MW turbine under 100 kg -- residual is HOURS</w:t>
      </w:r>
    </w:p>
    <w:p>
      <w:pPr>
        <w:pStyle w:val="ListBullet"/>
      </w:pPr>
      <w:r>
        <w:rPr>
          <w:i/>
        </w:rPr>
        <w:t>Priced:</w:t>
      </w:r>
      <w:r>
        <w:t xml:space="preserve"> $220 M at mid, $262 M at critical</w:t>
      </w:r>
    </w:p>
    <w:p>
      <w:r>
        <w:rPr>
          <w:b/>
        </w:rPr>
        <w:t>R-05. CO2 inventory release: heavier than air, 4 % is IDLH, cold on release</w:t>
      </w:r>
      <w:r>
        <w:t xml:space="preserve"> — MODERATE → </w:t>
      </w:r>
      <w:r>
        <w:rPr>
          <w:b/>
        </w:rPr>
        <w:t>MINOR</w:t>
      </w:r>
      <w:r>
        <w:t>, DESIGN.</w:t>
      </w:r>
    </w:p>
    <w:p>
      <w:pPr>
        <w:pStyle w:val="ListBullet"/>
      </w:pPr>
      <w:r>
        <w:rPr>
          <w:i/>
        </w:rPr>
        <w:t>Mitigation:</w:t>
      </w:r>
      <w:r>
        <w:t xml:space="preserve"> Open-air or forced-ventilated turbine yards; no occupied low ground; CO2 sensors and dump tanks; inventory held per module, not per plant</w:t>
      </w:r>
    </w:p>
    <w:p>
      <w:pPr>
        <w:pStyle w:val="ListBullet"/>
      </w:pPr>
      <w:r>
        <w:rPr>
          <w:i/>
        </w:rPr>
        <w:t>Carried by:</w:t>
      </w:r>
      <w:r>
        <w:t xml:space="preserve"> site layout; safety systems</w:t>
      </w:r>
    </w:p>
    <w:p>
      <w:pPr>
        <w:pStyle w:val="ListBullet"/>
      </w:pPr>
      <w:r>
        <w:rPr>
          <w:i/>
        </w:rPr>
        <w:t>Evidence:</w:t>
      </w:r>
      <w:r>
        <w:t xml:space="preserve"> SOURCED: hazard characterised in the CCUS literature; a power loop's inventory is tens of tonnes per module against tens of thousands in a CCUS pipeline; standard pressure-plant practice</w:t>
      </w:r>
    </w:p>
    <w:p>
      <w:pPr>
        <w:pStyle w:val="ListBullet"/>
      </w:pPr>
      <w:r>
        <w:rPr>
          <w:i/>
        </w:rPr>
        <w:t>Priced:</w:t>
      </w:r>
      <w:r>
        <w:t xml:space="preserve"> $55 M at mid, $66 M at critical</w:t>
      </w:r>
    </w:p>
    <w:p>
      <w:r>
        <w:rPr>
          <w:b/>
        </w:rPr>
        <w:t>R-06. High-pressure, high-temperature containment (250 bar / 715 C)</w:t>
      </w:r>
      <w:r>
        <w:t xml:space="preserve"> — MODERATE → </w:t>
      </w:r>
      <w:r>
        <w:rPr>
          <w:b/>
        </w:rPr>
        <w:t>MINOR</w:t>
      </w:r>
      <w:r>
        <w:t>, DESIGN.</w:t>
      </w:r>
    </w:p>
    <w:p>
      <w:pPr>
        <w:pStyle w:val="ListBullet"/>
      </w:pPr>
      <w:r>
        <w:rPr>
          <w:i/>
        </w:rPr>
        <w:t>Mitigation:</w:t>
      </w:r>
      <w:r>
        <w:t xml:space="preserve"> 740H piping and headers under ASME Section I/VIII; design by code, not novelty. Alloy ladder: 740H primary; Haynes 282 second source; Inconel 617 fallback for the hottest headers under its Section III Division 5 case to 950 C at about twice the wall. Single-crystal and ODS alloys excluded from pressure parts: neither can be made as welded pipe</w:t>
      </w:r>
    </w:p>
    <w:p>
      <w:pPr>
        <w:pStyle w:val="ListBullet"/>
      </w:pPr>
      <w:r>
        <w:rPr>
          <w:i/>
        </w:rPr>
        <w:t>Carried by:</w:t>
      </w:r>
      <w:r>
        <w:t xml:space="preserve"> pressure-part specification; alloy ladder</w:t>
      </w:r>
    </w:p>
    <w:p>
      <w:pPr>
        <w:pStyle w:val="ListBullet"/>
      </w:pPr>
      <w:r>
        <w:rPr>
          <w:i/>
        </w:rPr>
        <w:t>Evidence:</w:t>
      </w:r>
      <w:r>
        <w:t xml:space="preserve"> SOURCED: 740H is the code-approved material for exactly this duty; 617 carries the Division 5 case to 950 C at roughly half 740H's allowable stress at 715 C</w:t>
      </w:r>
    </w:p>
    <w:p>
      <w:pPr>
        <w:pStyle w:val="ListBullet"/>
      </w:pPr>
      <w:r>
        <w:rPr>
          <w:i/>
        </w:rPr>
        <w:t>Priced:</w:t>
      </w:r>
      <w:r>
        <w:t xml:space="preserve"> $83 M at mid, $98 M at critical</w:t>
      </w:r>
    </w:p>
    <w:p>
      <w:r>
        <w:rPr>
          <w:b/>
        </w:rPr>
        <w:t>R-07. Silo heat loss and thermal ratcheting at 800 C over forty years</w:t>
      </w:r>
      <w:r>
        <w:t xml:space="preserve"> — MODERATE → </w:t>
      </w:r>
      <w:r>
        <w:rPr>
          <w:b/>
        </w:rPr>
        <w:t>MINOR</w:t>
      </w:r>
      <w:r>
        <w:t>, DESIGN.</w:t>
      </w:r>
    </w:p>
    <w:p>
      <w:pPr>
        <w:pStyle w:val="ListBullet"/>
      </w:pPr>
      <w:r>
        <w:rPr>
          <w:i/>
        </w:rPr>
        <w:t>Mitigation:</w:t>
      </w:r>
      <w:r>
        <w:t xml:space="preserve"> Refractory-lined silos with expansion allowance; large silos, because loss goes as surface over volume. Cold-shell design: lining thick enough that the steel shell stays below ~100 C, unbonded lining with expansion joints so it walks without cracking, replaceable inner liner so liner life is a maintenance item and not a forty-year bet; earth berm and a cold-silo pit at the tower base for seismic and wind. Hot silos are NOT buried: earth conducts ten times worse than the lining, burial breaks the gravity chain of R-01, and 800 C against wet ground is a steam event</w:t>
      </w:r>
    </w:p>
    <w:p>
      <w:pPr>
        <w:pStyle w:val="ListBullet"/>
      </w:pPr>
      <w:r>
        <w:rPr>
          <w:i/>
        </w:rPr>
        <w:t>Carried by:</w:t>
      </w:r>
      <w:r>
        <w:t xml:space="preserve"> storage specification; liner replacement in O&amp;M; site civil (berm, pit)</w:t>
      </w:r>
    </w:p>
    <w:p>
      <w:pPr>
        <w:pStyle w:val="ListBullet"/>
      </w:pPr>
      <w:r>
        <w:rPr>
          <w:i/>
        </w:rPr>
        <w:t>Evidence:</w:t>
      </w:r>
      <w:r>
        <w:t xml:space="preserve"> SOURCED: rock, sand and bauxite operate to &gt;1000 C; loss falls with silo size; hot-blast stoves and cement preheaters run refractory linings for decades of daily cycling. Forty-year life of ONE liner would be HOURS; a replaceable liner makes it O&amp;M, which is why the row stays DESIGN</w:t>
      </w:r>
    </w:p>
    <w:p>
      <w:pPr>
        <w:pStyle w:val="ListBullet"/>
      </w:pPr>
      <w:r>
        <w:rPr>
          <w:i/>
        </w:rPr>
        <w:t>Priced:</w:t>
      </w:r>
      <w:r>
        <w:t xml:space="preserve"> $101 M at mid, $164 M at critical</w:t>
      </w:r>
    </w:p>
    <w:p>
      <w:r>
        <w:rPr>
          <w:b/>
        </w:rPr>
        <w:t>R-08. Particle chemistry: bauxite oxides transform in air at 700-1000 C</w:t>
      </w:r>
      <w:r>
        <w:t xml:space="preserve"> — MODERATE → </w:t>
      </w:r>
      <w:r>
        <w:rPr>
          <w:b/>
        </w:rPr>
        <w:t>MODERATE</w:t>
      </w:r>
      <w:r>
        <w:t>, HOURS.</w:t>
      </w:r>
    </w:p>
    <w:p>
      <w:pPr>
        <w:pStyle w:val="ListBullet"/>
      </w:pPr>
      <w:r>
        <w:rPr>
          <w:i/>
        </w:rPr>
        <w:t>Mitigation:</w:t>
      </w:r>
      <w:r>
        <w:t xml:space="preserve"> Periodic reduction to rejuvenate absorptance; makeup; inert or lean atmosphere in the hot silo</w:t>
      </w:r>
    </w:p>
    <w:p>
      <w:pPr>
        <w:pStyle w:val="ListBullet"/>
      </w:pPr>
      <w:r>
        <w:rPr>
          <w:i/>
        </w:rPr>
        <w:t>Carried by:</w:t>
      </w:r>
      <w:r>
        <w:t xml:space="preserve"> O&amp;M rejuvenation line; silo atmosphere</w:t>
      </w:r>
    </w:p>
    <w:p>
      <w:pPr>
        <w:pStyle w:val="ListBullet"/>
      </w:pPr>
      <w:r>
        <w:rPr>
          <w:i/>
        </w:rPr>
        <w:t>Evidence:</w:t>
      </w:r>
      <w:r>
        <w:t xml:space="preserve"> SOURCED: XRD shows transformations in sintered bauxite after heating in air; absorptance can be restored by reduction -- rate over decades unknown</w:t>
      </w:r>
    </w:p>
    <w:p>
      <w:r>
        <w:rPr>
          <w:b/>
        </w:rPr>
        <w:t>R-09. Particle lift: erosion and temperature on the elevator</w:t>
      </w:r>
      <w:r>
        <w:t xml:space="preserve"> — MODERATE → </w:t>
      </w:r>
      <w:r>
        <w:rPr>
          <w:b/>
        </w:rPr>
        <w:t>MINOR</w:t>
      </w:r>
      <w:r>
        <w:t>, DESIGN.</w:t>
      </w:r>
    </w:p>
    <w:p>
      <w:pPr>
        <w:pStyle w:val="ListBullet"/>
      </w:pPr>
      <w:r>
        <w:rPr>
          <w:i/>
        </w:rPr>
        <w:t>Mitigation:</w:t>
      </w:r>
      <w:r>
        <w:t xml:space="preserve"> Lift COLD particles only; everything after the receiver is gravity-driven, so the lift never sees 800 C</w:t>
      </w:r>
    </w:p>
    <w:p>
      <w:pPr>
        <w:pStyle w:val="ListBullet"/>
      </w:pPr>
      <w:r>
        <w:rPr>
          <w:i/>
        </w:rPr>
        <w:t>Carried by:</w:t>
      </w:r>
      <w:r>
        <w:t xml:space="preserve"> plant arrangement</w:t>
      </w:r>
    </w:p>
    <w:p>
      <w:pPr>
        <w:pStyle w:val="ListBullet"/>
      </w:pPr>
      <w:r>
        <w:rPr>
          <w:i/>
        </w:rPr>
        <w:t>Evidence:</w:t>
      </w:r>
      <w:r>
        <w:t xml:space="preserve"> SOURCED: G3P3's own architecture -- skip hoist to the receiver top, free-fall through receiver, storage and exchanger</w:t>
      </w:r>
    </w:p>
    <w:p>
      <w:r>
        <w:rPr>
          <w:b/>
        </w:rPr>
        <w:t>R-10. Dust as PM10 in non-attainment counties</w:t>
      </w:r>
      <w:r>
        <w:t xml:space="preserve"> — MODERATE → </w:t>
      </w:r>
      <w:r>
        <w:rPr>
          <w:b/>
        </w:rPr>
        <w:t>MINOR</w:t>
      </w:r>
      <w:r>
        <w:t>, DESIGN.</w:t>
      </w:r>
    </w:p>
    <w:p>
      <w:pPr>
        <w:pStyle w:val="ListBullet"/>
      </w:pPr>
      <w:r>
        <w:rPr>
          <w:i/>
        </w:rPr>
        <w:t>Mitigation:</w:t>
      </w:r>
      <w:r>
        <w:t xml:space="preserve"> Negative-pressure enclosed handling with baghouse; no open transfer points</w:t>
      </w:r>
    </w:p>
    <w:p>
      <w:pPr>
        <w:pStyle w:val="ListBullet"/>
      </w:pPr>
      <w:r>
        <w:rPr>
          <w:i/>
        </w:rPr>
        <w:t>Carried by:</w:t>
      </w:r>
      <w:r>
        <w:t xml:space="preserve"> conveyance; air permit</w:t>
      </w:r>
    </w:p>
    <w:p>
      <w:pPr>
        <w:pStyle w:val="ListBullet"/>
      </w:pPr>
      <w:r>
        <w:rPr>
          <w:i/>
        </w:rPr>
        <w:t>Evidence:</w:t>
      </w:r>
      <w:r>
        <w:t xml:space="preserve"> Kern, Imperial, San Bernardino are PM10 non-attainment; enclosed bulk handling is ordinary practice</w:t>
      </w:r>
    </w:p>
    <w:p>
      <w:pPr>
        <w:pStyle w:val="ListBullet"/>
      </w:pPr>
      <w:r>
        <w:rPr>
          <w:i/>
        </w:rPr>
        <w:t>Priced:</w:t>
      </w:r>
      <w:r>
        <w:t xml:space="preserve"> $38 M at mid, $61 M at critical</w:t>
      </w:r>
    </w:p>
    <w:p>
      <w:r>
        <w:rPr>
          <w:b/>
        </w:rPr>
        <w:t>R-11. Receiver scale: no particle receiver has run above ~2.5 MW_t</w:t>
      </w:r>
      <w:r>
        <w:t xml:space="preserve"> — DOMINANT → </w:t>
      </w:r>
      <w:r>
        <w:rPr>
          <w:b/>
        </w:rPr>
        <w:t>MAJOR</w:t>
      </w:r>
      <w:r>
        <w:t>, HOURS.</w:t>
      </w:r>
    </w:p>
    <w:p>
      <w:pPr>
        <w:pStyle w:val="ListBullet"/>
      </w:pPr>
      <w:r>
        <w:rPr>
          <w:i/>
        </w:rPr>
        <w:t>Mitigation:</w:t>
      </w:r>
      <w:r>
        <w:t xml:space="preserve"> Multi-aperture receivers; more, smaller towers; a first module built and run before the fleet. Modelled: the receiver model is the first -- the curtain is a per-metre machine, so scale is bought in width and aperture count; the loss fraction at fixed flux does not change with size and the edge losses shrink as perimeter/area; and the 100 MWe module is already 0.55 of a fleet tower, so a pilot aperture at fleet-aperture size (~30 MW_th, a 10 m curtain) goes between, and every fleet aperture is a copy of it</w:t>
      </w:r>
    </w:p>
    <w:p>
      <w:pPr>
        <w:pStyle w:val="ListBullet"/>
      </w:pPr>
      <w:r>
        <w:rPr>
          <w:i/>
        </w:rPr>
        <w:t>Carried by:</w:t>
      </w:r>
      <w:r>
        <w:t xml:space="preserve"> tower count; programme staging (pilot aperture before the module); the receiver model</w:t>
      </w:r>
    </w:p>
    <w:p>
      <w:pPr>
        <w:pStyle w:val="ListBullet"/>
      </w:pPr>
      <w:r>
        <w:rPr>
          <w:i/>
        </w:rPr>
        <w:t>Evidence:</w:t>
      </w:r>
      <w:r>
        <w:t xml:space="preserve"> SOURCED: G3P3-USA falling receiver 2 MW_th (&gt;250 h, 80-90 % measured, 2024); DLR CentRec centrifugal 2.5 MW_th (965 C, 2018); Helios-3 needs ~800 MW_th per tower. Design can split the receiver; only hours can prove it</w:t>
      </w:r>
    </w:p>
    <w:p>
      <w:r>
        <w:rPr>
          <w:b/>
        </w:rPr>
        <w:t>R-12. Provenance: no plant of this kind exists at any commercial scale</w:t>
      </w:r>
      <w:r>
        <w:t xml:space="preserve"> — DOMINANT → </w:t>
      </w:r>
      <w:r>
        <w:rPr>
          <w:b/>
        </w:rPr>
        <w:t>MAJOR</w:t>
      </w:r>
      <w:r>
        <w:t>, HOURS.</w:t>
      </w:r>
    </w:p>
    <w:p>
      <w:pPr>
        <w:pStyle w:val="ListBullet"/>
      </w:pPr>
      <w:r>
        <w:rPr>
          <w:i/>
        </w:rPr>
        <w:t>Mitigation:</w:t>
      </w:r>
      <w:r>
        <w:t xml:space="preserve"> Stage: build the common field, towers and PV for Helios-2 OR Helios-3; build one Helios-3 module first; convert modules as hours accumulate. Ladder: common field, towers and PV; a ~30 MW_th pilot aperture on one tower; the 100 MWe module as copies of the pilot; the fleet as copies of the module; each rung passed at its critical figure and handed up the chain before the next is ordered. Provenance is LISTED rather than asserted: the study register holds every technology in the system, every study covering it (a floor, sourced), the further study recommended per rung, and the cost of delay at the construction escalation rate. Salt block as fallback</w:t>
      </w:r>
    </w:p>
    <w:p>
      <w:pPr>
        <w:pStyle w:val="ListBullet"/>
      </w:pPr>
      <w:r>
        <w:rPr>
          <w:i/>
        </w:rPr>
        <w:t>Carried by:</w:t>
      </w:r>
      <w:r>
        <w:t xml:space="preserve"> programme staging (ladder); the study register (provenance register, recommendations, delay cost)</w:t>
      </w:r>
    </w:p>
    <w:p>
      <w:pPr>
        <w:pStyle w:val="ListBullet"/>
      </w:pPr>
      <w:r>
        <w:rPr>
          <w:i/>
        </w:rPr>
        <w:t>Evidence:</w:t>
      </w:r>
      <w:r>
        <w:t xml:space="preserve"> This row cannot be mitigated by a specification. What is upfront is the PLAN that buys the hours, and the LIST of what has and has not run</w:t>
      </w:r>
    </w:p>
    <w:p>
      <w:r>
        <w:rPr>
          <w:b/>
        </w:rPr>
        <w:t>R-13. No freezing point: no heat tracing, no drain-down, no hot-tank failure</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Evidence:</w:t>
      </w:r>
      <w:r>
        <w:t xml:space="preserve"> SOURCED (reviewed 2026): Crescent Dunes has had FOUR hot-salt tank leaks (2016, 2022, 2023...), its hot tank is now derated from ~565 C to 455-480 C and its output constrained to ~55 MW, half of design; Noor III's hot tank leaked in March 2024, the plant was offline 14 months, and it leaked again on return. Two of the three largest salt towers built have lost more than a year each to the hot tank. A silo of sand at ambient is a silo of sand -- and the salt-block FALLBACK carries this failure mode</w:t>
      </w:r>
    </w:p>
    <w:p>
      <w:r>
        <w:rPr>
          <w:b/>
        </w:rPr>
        <w:t>R-14. No decomposition ceiling: stable past 1000 C</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Evidence:</w:t>
      </w:r>
      <w:r>
        <w:t xml:space="preserve"> nitrate decomposes above ~600 C; this is the link that buys the cycle</w:t>
      </w:r>
    </w:p>
    <w:p>
      <w:r>
        <w:rPr>
          <w:b/>
        </w:rPr>
        <w:t>R-15. No oxidiser and no toxic medium: this work's hazard rule, met cleanly</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Evidence:</w:t>
      </w:r>
      <w:r>
        <w:t xml:space="preserve"> nitrate is NFPA OX; bauxite and sand are inert</w:t>
      </w:r>
    </w:p>
    <w:p>
      <w:r>
        <w:rPr>
          <w:b/>
        </w:rPr>
        <w:t>R-16. Dry cooling at a sixth of the airflow</w:t>
      </w:r>
      <w:r>
        <w:t xml:space="preserve"> — BENEFIT → </w:t>
      </w:r>
      <w:r>
        <w:rPr>
          <w:b/>
        </w:rPr>
        <w:t>BENEFIT</w:t>
      </w:r>
      <w:r>
        <w:t>, BENEFIT.</w:t>
      </w:r>
    </w:p>
    <w:p>
      <w:pPr>
        <w:pStyle w:val="ListBullet"/>
      </w:pPr>
      <w:r>
        <w:rPr>
          <w:i/>
        </w:rPr>
        <w:t>Mitigation:</w:t>
      </w:r>
      <w:r>
        <w:t xml:space="preserve"> -</w:t>
      </w:r>
    </w:p>
    <w:p>
      <w:pPr>
        <w:pStyle w:val="ListBullet"/>
      </w:pPr>
      <w:r>
        <w:rPr>
          <w:i/>
        </w:rPr>
        <w:t>Carried by:</w:t>
      </w:r>
      <w:r>
        <w:t xml:space="preserve"> -</w:t>
      </w:r>
    </w:p>
    <w:p>
      <w:pPr>
        <w:pStyle w:val="ListBullet"/>
      </w:pPr>
      <w:r>
        <w:rPr>
          <w:i/>
        </w:rPr>
        <w:t>Evidence:</w:t>
      </w:r>
      <w:r>
        <w:t xml:space="preserve"> SOURCED: sCO2 cooling profiles are near-parallel; steam needs ~6x the air</w:t>
      </w:r>
    </w:p>
    <w:p>
      <w:r>
        <w:t>Before mitigation: 4 BENEFIT, 7 MODERATE, 3 MAJOR, 2 DOMINANT. After: 4 BENEFIT, 1 NEGLIGIBLE, 5 MINOR, 4 MODERATE, 2 MAJOR.</w:t>
      </w:r>
    </w:p>
    <w:p>
      <w:r>
        <w:rPr>
          <w:b/>
        </w:rPr>
        <w:t>The risk register, priced</w:t>
      </w:r>
      <w:r>
        <w:t>, from the direct lines to the net capital: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$M</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direct plant lines (Section 6)</w:t>
            </w:r>
          </w:p>
        </w:tc>
        <w:tc>
          <w:tcPr>
            <w:tcW w:type="dxa" w:w="2880"/>
          </w:tcPr>
          <w:p>
            <w:r>
              <w:rPr>
                <w:sz w:val="16"/>
              </w:rPr>
            </w:r>
            <w:r>
              <w:rPr>
                <w:sz w:val="16"/>
              </w:rPr>
              <w:t>16,399</w:t>
            </w:r>
          </w:p>
        </w:tc>
        <w:tc>
          <w:tcPr>
            <w:tcW w:type="dxa" w:w="2880"/>
          </w:tcPr>
          <w:p>
            <w:r>
              <w:rPr>
                <w:sz w:val="16"/>
              </w:rPr>
            </w:r>
            <w:r>
              <w:rPr>
                <w:sz w:val="16"/>
              </w:rPr>
              <w:t>24,544</w:t>
            </w:r>
          </w:p>
        </w:tc>
      </w:tr>
      <w:tr>
        <w:tc>
          <w:tcPr>
            <w:tcW w:type="dxa" w:w="2880"/>
          </w:tcPr>
          <w:p>
            <w:r>
              <w:rPr>
                <w:sz w:val="16"/>
              </w:rPr>
            </w:r>
            <w:r>
              <w:rPr>
                <w:sz w:val="16"/>
              </w:rPr>
              <w:t>mitigation adders, direct</w:t>
            </w:r>
          </w:p>
        </w:tc>
        <w:tc>
          <w:tcPr>
            <w:tcW w:type="dxa" w:w="2880"/>
          </w:tcPr>
          <w:p>
            <w:r>
              <w:rPr>
                <w:sz w:val="16"/>
              </w:rPr>
            </w:r>
            <w:r>
              <w:rPr>
                <w:sz w:val="16"/>
              </w:rPr>
              <w:t>1,218</w:t>
            </w:r>
          </w:p>
        </w:tc>
        <w:tc>
          <w:tcPr>
            <w:tcW w:type="dxa" w:w="2880"/>
          </w:tcPr>
          <w:p>
            <w:r>
              <w:rPr>
                <w:sz w:val="16"/>
              </w:rPr>
            </w:r>
            <w:r>
              <w:rPr>
                <w:sz w:val="16"/>
              </w:rPr>
              <w:t>1,731</w:t>
            </w:r>
          </w:p>
        </w:tc>
      </w:tr>
      <w:tr>
        <w:tc>
          <w:tcPr>
            <w:tcW w:type="dxa" w:w="2880"/>
          </w:tcPr>
          <w:p>
            <w:r>
              <w:rPr>
                <w:sz w:val="16"/>
              </w:rPr>
            </w:r>
            <w:r>
              <w:rPr>
                <w:sz w:val="16"/>
              </w:rPr>
              <w:t>contingency (15 / 30 %), EPC and owner's cost (13 / 15 %), sales tax on those</w:t>
            </w:r>
          </w:p>
        </w:tc>
        <w:tc>
          <w:tcPr>
            <w:tcW w:type="dxa" w:w="2880"/>
          </w:tcPr>
          <w:p>
            <w:r>
              <w:rPr>
                <w:sz w:val="16"/>
              </w:rPr>
            </w:r>
            <w:r>
              <w:rPr>
                <w:sz w:val="16"/>
              </w:rPr>
              <w:t>6,060</w:t>
            </w:r>
          </w:p>
        </w:tc>
        <w:tc>
          <w:tcPr>
            <w:tcW w:type="dxa" w:w="2880"/>
          </w:tcPr>
          <w:p>
            <w:r>
              <w:rPr>
                <w:sz w:val="16"/>
              </w:rPr>
            </w:r>
            <w:r>
              <w:rPr>
                <w:sz w:val="16"/>
              </w:rPr>
              <w:t>13,505</w:t>
            </w:r>
          </w:p>
        </w:tc>
      </w:tr>
      <w:tr>
        <w:tc>
          <w:tcPr>
            <w:tcW w:type="dxa" w:w="2880"/>
          </w:tcPr>
          <w:p>
            <w:r>
              <w:rPr>
                <w:sz w:val="16"/>
              </w:rPr>
            </w:r>
            <w:r>
              <w:rPr>
                <w:sz w:val="16"/>
              </w:rPr>
              <w:t>studies and surveys (Section 12), with contingency</w:t>
            </w:r>
          </w:p>
        </w:tc>
        <w:tc>
          <w:tcPr>
            <w:tcW w:type="dxa" w:w="2880"/>
          </w:tcPr>
          <w:p>
            <w:r>
              <w:rPr>
                <w:sz w:val="16"/>
              </w:rPr>
            </w:r>
            <w:r>
              <w:rPr>
                <w:sz w:val="16"/>
              </w:rPr>
              <w:t>245</w:t>
            </w:r>
          </w:p>
        </w:tc>
        <w:tc>
          <w:tcPr>
            <w:tcW w:type="dxa" w:w="2880"/>
          </w:tcPr>
          <w:p>
            <w:r>
              <w:rPr>
                <w:sz w:val="16"/>
              </w:rPr>
            </w:r>
            <w:r>
              <w:rPr>
                <w:sz w:val="16"/>
              </w:rPr>
              <w:t>602</w:t>
            </w:r>
          </w:p>
        </w:tc>
      </w:tr>
      <w:tr>
        <w:tc>
          <w:tcPr>
            <w:tcW w:type="dxa" w:w="2880"/>
          </w:tcPr>
          <w:p>
            <w:r>
              <w:rPr>
                <w:sz w:val="16"/>
              </w:rPr>
            </w:r>
            <w:r>
              <w:rPr>
                <w:sz w:val="16"/>
              </w:rPr>
              <w:t>first-module premium (1.5× / 2.0× on its share of the thermal block)</w:t>
            </w:r>
          </w:p>
        </w:tc>
        <w:tc>
          <w:tcPr>
            <w:tcW w:type="dxa" w:w="2880"/>
          </w:tcPr>
          <w:p>
            <w:r>
              <w:rPr>
                <w:sz w:val="16"/>
              </w:rPr>
            </w:r>
            <w:r>
              <w:rPr>
                <w:sz w:val="16"/>
              </w:rPr>
              <w:t>135</w:t>
            </w:r>
          </w:p>
        </w:tc>
        <w:tc>
          <w:tcPr>
            <w:tcW w:type="dxa" w:w="2880"/>
          </w:tcPr>
          <w:p>
            <w:r>
              <w:rPr>
                <w:sz w:val="16"/>
              </w:rPr>
            </w:r>
            <w:r>
              <w:rPr>
                <w:sz w:val="16"/>
              </w:rPr>
              <w:t>403</w:t>
            </w:r>
          </w:p>
        </w:tc>
      </w:tr>
      <w:tr>
        <w:tc>
          <w:tcPr>
            <w:tcW w:type="dxa" w:w="2880"/>
          </w:tcPr>
          <w:p>
            <w:r>
              <w:rPr>
                <w:sz w:val="16"/>
              </w:rPr>
            </w:r>
            <w:r>
              <w:rPr>
                <w:sz w:val="16"/>
              </w:rPr>
              <w:t>overnight, groundbreaking dollars</w:t>
            </w:r>
          </w:p>
        </w:tc>
        <w:tc>
          <w:tcPr>
            <w:tcW w:type="dxa" w:w="2880"/>
          </w:tcPr>
          <w:p>
            <w:r>
              <w:rPr>
                <w:sz w:val="16"/>
              </w:rPr>
            </w:r>
            <w:r>
              <w:rPr>
                <w:sz w:val="16"/>
              </w:rPr>
              <w:t>24,057</w:t>
            </w:r>
          </w:p>
        </w:tc>
        <w:tc>
          <w:tcPr>
            <w:tcW w:type="dxa" w:w="2880"/>
          </w:tcPr>
          <w:p>
            <w:r>
              <w:rPr>
                <w:sz w:val="16"/>
              </w:rPr>
            </w:r>
            <w:r>
              <w:rPr>
                <w:sz w:val="16"/>
              </w:rPr>
              <w:t>40,786</w:t>
            </w:r>
          </w:p>
        </w:tc>
      </w:tr>
      <w:tr>
        <w:tc>
          <w:tcPr>
            <w:tcW w:type="dxa" w:w="2880"/>
          </w:tcPr>
          <w:p>
            <w:r>
              <w:rPr>
                <w:sz w:val="16"/>
              </w:rPr>
            </w:r>
            <w:r>
              <w:rPr>
                <w:sz w:val="16"/>
              </w:rPr>
              <w:t>escalation to the build and interest during construction (4 years at the bond rate)</w:t>
            </w:r>
          </w:p>
        </w:tc>
        <w:tc>
          <w:tcPr>
            <w:tcW w:type="dxa" w:w="2880"/>
          </w:tcPr>
          <w:p>
            <w:r>
              <w:rPr>
                <w:sz w:val="16"/>
              </w:rPr>
            </w:r>
            <w:r>
              <w:rPr>
                <w:sz w:val="16"/>
              </w:rPr>
              <w:t>9,749</w:t>
            </w:r>
          </w:p>
        </w:tc>
        <w:tc>
          <w:tcPr>
            <w:tcW w:type="dxa" w:w="2880"/>
          </w:tcPr>
          <w:p>
            <w:r>
              <w:rPr>
                <w:sz w:val="16"/>
              </w:rPr>
            </w:r>
            <w:r>
              <w:rPr>
                <w:sz w:val="16"/>
              </w:rPr>
              <w:t>16,528</w:t>
            </w:r>
          </w:p>
        </w:tc>
      </w:tr>
      <w:tr>
        <w:tc>
          <w:tcPr>
            <w:tcW w:type="dxa" w:w="2880"/>
          </w:tcPr>
          <w:p>
            <w:r>
              <w:rPr>
                <w:sz w:val="16"/>
              </w:rPr>
            </w:r>
            <w:r>
              <w:rPr>
                <w:sz w:val="16"/>
              </w:rPr>
              <w:t>gross capital</w:t>
            </w:r>
          </w:p>
        </w:tc>
        <w:tc>
          <w:tcPr>
            <w:tcW w:type="dxa" w:w="2880"/>
          </w:tcPr>
          <w:p>
            <w:r>
              <w:rPr>
                <w:sz w:val="16"/>
              </w:rPr>
            </w:r>
            <w:r>
              <w:rPr>
                <w:sz w:val="16"/>
              </w:rPr>
              <w:t>33,806</w:t>
            </w:r>
          </w:p>
        </w:tc>
        <w:tc>
          <w:tcPr>
            <w:tcW w:type="dxa" w:w="2880"/>
          </w:tcPr>
          <w:p>
            <w:r>
              <w:rPr>
                <w:sz w:val="16"/>
              </w:rPr>
            </w:r>
            <w:r>
              <w:rPr>
                <w:sz w:val="16"/>
              </w:rPr>
              <w:t>57,314</w:t>
            </w:r>
          </w:p>
        </w:tc>
      </w:tr>
      <w:tr>
        <w:tc>
          <w:tcPr>
            <w:tcW w:type="dxa" w:w="2880"/>
          </w:tcPr>
          <w:p>
            <w:r>
              <w:rPr>
                <w:sz w:val="16"/>
              </w:rPr>
            </w:r>
            <w:r>
              <w:rPr>
                <w:sz w:val="16"/>
              </w:rPr>
              <w:t>federal storage credit, direct pay</w:t>
            </w:r>
          </w:p>
        </w:tc>
        <w:tc>
          <w:tcPr>
            <w:tcW w:type="dxa" w:w="2880"/>
          </w:tcPr>
          <w:p>
            <w:r>
              <w:rPr>
                <w:sz w:val="16"/>
              </w:rPr>
            </w:r>
            <w:r>
              <w:rPr>
                <w:sz w:val="16"/>
              </w:rPr>
              <w:t>-1,130</w:t>
            </w:r>
          </w:p>
        </w:tc>
        <w:tc>
          <w:tcPr>
            <w:tcW w:type="dxa" w:w="2880"/>
          </w:tcPr>
          <w:p>
            <w:r>
              <w:rPr>
                <w:sz w:val="16"/>
              </w:rPr>
            </w:r>
            <w:r>
              <w:rPr>
                <w:sz w:val="16"/>
              </w:rPr>
              <w:t>-1,871</w:t>
            </w:r>
          </w:p>
        </w:tc>
      </w:tr>
      <w:tr>
        <w:tc>
          <w:tcPr>
            <w:tcW w:type="dxa" w:w="2880"/>
          </w:tcPr>
          <w:p>
            <w:r>
              <w:rPr>
                <w:sz w:val="16"/>
              </w:rPr>
            </w:r>
            <w:r>
              <w:rPr>
                <w:b/>
                <w:sz w:val="16"/>
              </w:rPr>
              <w:t>net capital with the register</w:t>
            </w:r>
          </w:p>
        </w:tc>
        <w:tc>
          <w:tcPr>
            <w:tcW w:type="dxa" w:w="2880"/>
          </w:tcPr>
          <w:p>
            <w:r>
              <w:rPr>
                <w:sz w:val="16"/>
              </w:rPr>
            </w:r>
            <w:r>
              <w:rPr>
                <w:b/>
                <w:sz w:val="16"/>
              </w:rPr>
              <w:t>32,677</w:t>
            </w:r>
          </w:p>
        </w:tc>
        <w:tc>
          <w:tcPr>
            <w:tcW w:type="dxa" w:w="2880"/>
          </w:tcPr>
          <w:p>
            <w:r>
              <w:rPr>
                <w:sz w:val="16"/>
              </w:rPr>
            </w:r>
            <w:r>
              <w:rPr>
                <w:b/>
                <w:sz w:val="16"/>
              </w:rPr>
              <w:t>55,443</w:t>
            </w:r>
          </w:p>
        </w:tc>
      </w:tr>
      <w:tr>
        <w:tc>
          <w:tcPr>
            <w:tcW w:type="dxa" w:w="2880"/>
          </w:tcPr>
          <w:p>
            <w:r>
              <w:rPr>
                <w:sz w:val="16"/>
              </w:rPr>
            </w:r>
            <w:r>
              <w:rPr>
                <w:sz w:val="16"/>
              </w:rPr>
              <w:t>O&amp;M with particle makeup (1 / 2 %/yr) and rejuvenation, $M/yr</w:t>
            </w:r>
          </w:p>
        </w:tc>
        <w:tc>
          <w:tcPr>
            <w:tcW w:type="dxa" w:w="2880"/>
          </w:tcPr>
          <w:p>
            <w:r>
              <w:rPr>
                <w:sz w:val="16"/>
              </w:rPr>
            </w:r>
            <w:r>
              <w:rPr>
                <w:sz w:val="16"/>
              </w:rPr>
              <w:t>434</w:t>
            </w:r>
          </w:p>
        </w:tc>
        <w:tc>
          <w:tcPr>
            <w:tcW w:type="dxa" w:w="2880"/>
          </w:tcPr>
          <w:p>
            <w:r>
              <w:rPr>
                <w:sz w:val="16"/>
              </w:rPr>
            </w:r>
            <w:r>
              <w:rPr>
                <w:sz w:val="16"/>
              </w:rPr>
              <w:t>555</w:t>
            </w:r>
          </w:p>
        </w:tc>
      </w:tr>
      <w:tr>
        <w:tc>
          <w:tcPr>
            <w:tcW w:type="dxa" w:w="2880"/>
          </w:tcPr>
          <w:p>
            <w:r>
              <w:rPr>
                <w:sz w:val="16"/>
              </w:rPr>
            </w:r>
            <w:r>
              <w:rPr>
                <w:sz w:val="16"/>
              </w:rPr>
              <w:t>price with the register, $/MWh</w:t>
            </w:r>
          </w:p>
        </w:tc>
        <w:tc>
          <w:tcPr>
            <w:tcW w:type="dxa" w:w="2880"/>
          </w:tcPr>
          <w:p>
            <w:r>
              <w:rPr>
                <w:sz w:val="16"/>
              </w:rPr>
            </w:r>
            <w:r>
              <w:rPr>
                <w:sz w:val="16"/>
              </w:rPr>
              <w:t>126</w:t>
            </w:r>
          </w:p>
        </w:tc>
        <w:tc>
          <w:tcPr>
            <w:tcW w:type="dxa" w:w="2880"/>
          </w:tcPr>
          <w:p>
            <w:r>
              <w:rPr>
                <w:sz w:val="16"/>
              </w:rPr>
            </w:r>
            <w:r>
              <w:rPr>
                <w:sz w:val="16"/>
              </w:rPr>
              <w:t>205</w:t>
            </w:r>
          </w:p>
        </w:tc>
      </w:tr>
    </w:tbl>
    <w:p/>
    <w:p>
      <w:pPr>
        <w:pStyle w:val="Heading2"/>
      </w:pPr>
      <w:r>
        <w:t>10. Provenance: the studies behind every technology</w:t>
      </w:r>
    </w:p>
    <w:p>
      <w:r>
        <w:t>No plant of this kind exists at commercial scale, so the provenance of each technology must be listed rather than asserted. The register below holds 49 rows over the 12 technologies the design uses, each with a status from a closed set — OPERATED (a plant has run at the stated scale), TESTED (a prototype has run, below plant scale), DESIGNED (a published design or code case; nothing has run), or this work's own analysis — and each with its sources in the bibliography. The register is complete over technologies and a floor over studies: a technology may have more studies than are listed, never fewer.</w:t>
      </w:r>
    </w:p>
    <w:p>
      <w:pPr>
        <w:pStyle w:val="Heading3"/>
      </w:pPr>
      <w:r>
        <w:t>10.1. Heliostat field, Noor III class, surround, night-sized</w:t>
      </w:r>
    </w:p>
    <w:p>
      <w:r>
        <w:rPr>
          <w:i/>
        </w:rPr>
        <w:t>What the design needs:</w:t>
      </w:r>
      <w:r>
        <w:t xml:space="preserve"> ~31 M m2 critical / 18 M m2 mid across 3 nodes at design; 14-24 towers.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Gemasolar (Torresol), Fuentes de Andalucia</w:t>
            </w:r>
          </w:p>
        </w:tc>
        <w:tc>
          <w:tcPr>
            <w:tcW w:type="dxa" w:w="1440"/>
          </w:tcPr>
          <w:p>
            <w:r>
              <w:rPr>
                <w:sz w:val="16"/>
              </w:rPr>
            </w:r>
            <w:r>
              <w:rPr>
                <w:sz w:val="16"/>
              </w:rPr>
              <w:t>19.9 MWe, 15 h salt storage</w:t>
            </w:r>
          </w:p>
        </w:tc>
        <w:tc>
          <w:tcPr>
            <w:tcW w:type="dxa" w:w="1440"/>
          </w:tcPr>
          <w:p>
            <w:r>
              <w:rPr>
                <w:sz w:val="16"/>
              </w:rPr>
            </w:r>
            <w:r>
              <w:rPr>
                <w:sz w:val="16"/>
              </w:rPr>
              <w:t>2011</w:t>
            </w:r>
          </w:p>
        </w:tc>
        <w:tc>
          <w:tcPr>
            <w:tcW w:type="dxa" w:w="1440"/>
          </w:tcPr>
          <w:p>
            <w:r>
              <w:rPr>
                <w:sz w:val="16"/>
              </w:rPr>
            </w:r>
            <w:r>
              <w:rPr>
                <w:sz w:val="16"/>
              </w:rPr>
              <w:t>OPERATED</w:t>
            </w:r>
          </w:p>
        </w:tc>
        <w:tc>
          <w:tcPr>
            <w:tcW w:type="dxa" w:w="1440"/>
          </w:tcPr>
          <w:p>
            <w:r>
              <w:rPr>
                <w:sz w:val="16"/>
              </w:rPr>
            </w:r>
            <w:r>
              <w:rPr>
                <w:sz w:val="16"/>
              </w:rPr>
              <w:t>first commercial salt tower; 24 h operation demonstrated; CF ~0.73 of design</w:t>
            </w:r>
          </w:p>
        </w:tc>
        <w:tc>
          <w:tcPr>
            <w:tcW w:type="dxa" w:w="1440"/>
          </w:tcPr>
          <w:p>
            <w:r>
              <w:rPr>
                <w:sz w:val="16"/>
              </w:rPr>
            </w:r>
            <w:r>
              <w:rPr>
                <w:sz w:val="16"/>
              </w:rPr>
              <w:t>[1], [2]</w:t>
            </w:r>
          </w:p>
        </w:tc>
      </w:tr>
      <w:tr>
        <w:tc>
          <w:tcPr>
            <w:tcW w:type="dxa" w:w="1440"/>
          </w:tcPr>
          <w:p>
            <w:r>
              <w:rPr>
                <w:sz w:val="16"/>
              </w:rPr>
            </w:r>
            <w:r>
              <w:rPr>
                <w:sz w:val="16"/>
              </w:rPr>
              <w:t>Crescent Dunes (SolarReserve; Cobra 2021; Vinci 2023), Nevada</w:t>
            </w:r>
          </w:p>
        </w:tc>
        <w:tc>
          <w:tcPr>
            <w:tcW w:type="dxa" w:w="1440"/>
          </w:tcPr>
          <w:p>
            <w:r>
              <w:rPr>
                <w:sz w:val="16"/>
              </w:rPr>
            </w:r>
            <w:r>
              <w:rPr>
                <w:sz w:val="16"/>
              </w:rPr>
              <w:t>110 MWe, 10 h salt, 1.2 M m2</w:t>
            </w:r>
          </w:p>
        </w:tc>
        <w:tc>
          <w:tcPr>
            <w:tcW w:type="dxa" w:w="1440"/>
          </w:tcPr>
          <w:p>
            <w:r>
              <w:rPr>
                <w:sz w:val="16"/>
              </w:rPr>
            </w:r>
            <w:r>
              <w:rPr>
                <w:sz w:val="16"/>
              </w:rPr>
              <w:t>2015</w:t>
            </w:r>
          </w:p>
        </w:tc>
        <w:tc>
          <w:tcPr>
            <w:tcW w:type="dxa" w:w="1440"/>
          </w:tcPr>
          <w:p>
            <w:r>
              <w:rPr>
                <w:sz w:val="16"/>
              </w:rPr>
            </w:r>
            <w:r>
              <w:rPr>
                <w:sz w:val="16"/>
              </w:rPr>
              <w:t>OPERATED</w:t>
            </w:r>
          </w:p>
        </w:tc>
        <w:tc>
          <w:tcPr>
            <w:tcW w:type="dxa" w:w="1440"/>
          </w:tcPr>
          <w:p>
            <w:r>
              <w:rPr>
                <w:sz w:val="16"/>
              </w:rPr>
            </w:r>
            <w:r>
              <w:rPr>
                <w:sz w:val="16"/>
              </w:rPr>
              <w:t>US utility-scale salt tower; four hot-salt tank leaks (2016, 2022, 2023,...); hot tank derated to 455-480 C after a 2023 root-cause analysis, output constrained to ~55 MW (half of design); CF ~0.39 of design over its first years; night-only contract since 2023</w:t>
            </w:r>
          </w:p>
        </w:tc>
        <w:tc>
          <w:tcPr>
            <w:tcW w:type="dxa" w:w="1440"/>
          </w:tcPr>
          <w:p>
            <w:r>
              <w:rPr>
                <w:sz w:val="16"/>
              </w:rPr>
            </w:r>
            <w:r>
              <w:rPr>
                <w:sz w:val="16"/>
              </w:rPr>
              <w:t>[3], [4], [5]</w:t>
            </w:r>
          </w:p>
        </w:tc>
      </w:tr>
      <w:tr>
        <w:tc>
          <w:tcPr>
            <w:tcW w:type="dxa" w:w="1440"/>
          </w:tcPr>
          <w:p>
            <w:r>
              <w:rPr>
                <w:sz w:val="16"/>
              </w:rPr>
            </w:r>
            <w:r>
              <w:rPr>
                <w:sz w:val="16"/>
              </w:rPr>
              <w:t>Noor III (ACWA/SENER), Ouarzazate</w:t>
            </w:r>
          </w:p>
        </w:tc>
        <w:tc>
          <w:tcPr>
            <w:tcW w:type="dxa" w:w="1440"/>
          </w:tcPr>
          <w:p>
            <w:r>
              <w:rPr>
                <w:sz w:val="16"/>
              </w:rPr>
            </w:r>
            <w:r>
              <w:rPr>
                <w:sz w:val="16"/>
              </w:rPr>
              <w:t>150 MWe, 7.5 h salt, 1.3 M m2, 178 m2 heliostats</w:t>
            </w:r>
          </w:p>
        </w:tc>
        <w:tc>
          <w:tcPr>
            <w:tcW w:type="dxa" w:w="1440"/>
          </w:tcPr>
          <w:p>
            <w:r>
              <w:rPr>
                <w:sz w:val="16"/>
              </w:rPr>
            </w:r>
            <w:r>
              <w:rPr>
                <w:sz w:val="16"/>
              </w:rPr>
              <w:t>2018</w:t>
            </w:r>
          </w:p>
        </w:tc>
        <w:tc>
          <w:tcPr>
            <w:tcW w:type="dxa" w:w="1440"/>
          </w:tcPr>
          <w:p>
            <w:r>
              <w:rPr>
                <w:sz w:val="16"/>
              </w:rPr>
            </w:r>
            <w:r>
              <w:rPr>
                <w:sz w:val="16"/>
              </w:rPr>
              <w:t>OPERATED</w:t>
            </w:r>
          </w:p>
        </w:tc>
        <w:tc>
          <w:tcPr>
            <w:tcW w:type="dxa" w:w="1440"/>
          </w:tcPr>
          <w:p>
            <w:r>
              <w:rPr>
                <w:sz w:val="16"/>
              </w:rPr>
            </w:r>
            <w:r>
              <w:rPr>
                <w:sz w:val="16"/>
              </w:rPr>
              <w:t>the heliostat class the design carries; HOT-SALT TANK leak March 2024, offline 14 months (~$47 M loss), leaked again after the April 2025 restart</w:t>
            </w:r>
          </w:p>
        </w:tc>
        <w:tc>
          <w:tcPr>
            <w:tcW w:type="dxa" w:w="1440"/>
          </w:tcPr>
          <w:p>
            <w:r>
              <w:rPr>
                <w:sz w:val="16"/>
              </w:rPr>
            </w:r>
            <w:r>
              <w:rPr>
                <w:sz w:val="16"/>
              </w:rPr>
              <w:t>[6], [7], [8]</w:t>
            </w:r>
          </w:p>
        </w:tc>
      </w:tr>
      <w:tr>
        <w:tc>
          <w:tcPr>
            <w:tcW w:type="dxa" w:w="1440"/>
          </w:tcPr>
          <w:p>
            <w:r>
              <w:rPr>
                <w:sz w:val="16"/>
              </w:rPr>
            </w:r>
            <w:r>
              <w:rPr>
                <w:sz w:val="16"/>
              </w:rPr>
              <w:t>Cerro Dominador (EIG), Atacama</w:t>
            </w:r>
          </w:p>
        </w:tc>
        <w:tc>
          <w:tcPr>
            <w:tcW w:type="dxa" w:w="1440"/>
          </w:tcPr>
          <w:p>
            <w:r>
              <w:rPr>
                <w:sz w:val="16"/>
              </w:rPr>
            </w:r>
            <w:r>
              <w:rPr>
                <w:sz w:val="16"/>
              </w:rPr>
              <w:t>110 MWe tower + 100 MWe PV, 17.5 h salt</w:t>
            </w:r>
          </w:p>
        </w:tc>
        <w:tc>
          <w:tcPr>
            <w:tcW w:type="dxa" w:w="1440"/>
          </w:tcPr>
          <w:p>
            <w:r>
              <w:rPr>
                <w:sz w:val="16"/>
              </w:rPr>
            </w:r>
            <w:r>
              <w:rPr>
                <w:sz w:val="16"/>
              </w:rPr>
              <w:t>2021</w:t>
            </w:r>
          </w:p>
        </w:tc>
        <w:tc>
          <w:tcPr>
            <w:tcW w:type="dxa" w:w="1440"/>
          </w:tcPr>
          <w:p>
            <w:r>
              <w:rPr>
                <w:sz w:val="16"/>
              </w:rPr>
            </w:r>
            <w:r>
              <w:rPr>
                <w:sz w:val="16"/>
              </w:rPr>
              <w:t>OPERATED</w:t>
            </w:r>
          </w:p>
        </w:tc>
        <w:tc>
          <w:tcPr>
            <w:tcW w:type="dxa" w:w="1440"/>
          </w:tcPr>
          <w:p>
            <w:r>
              <w:rPr>
                <w:sz w:val="16"/>
              </w:rPr>
            </w:r>
            <w:r>
              <w:rPr>
                <w:sz w:val="16"/>
              </w:rPr>
              <w:t>CSP + PV hybrid at one site; $10.45/W built cost</w:t>
            </w:r>
          </w:p>
        </w:tc>
        <w:tc>
          <w:tcPr>
            <w:tcW w:type="dxa" w:w="1440"/>
          </w:tcPr>
          <w:p>
            <w:r>
              <w:rPr>
                <w:sz w:val="16"/>
              </w:rPr>
            </w:r>
            <w:r>
              <w:rPr>
                <w:sz w:val="16"/>
              </w:rPr>
              <w:t>[9], [10]</w:t>
            </w:r>
          </w:p>
        </w:tc>
      </w:tr>
      <w:tr>
        <w:tc>
          <w:tcPr>
            <w:tcW w:type="dxa" w:w="1440"/>
          </w:tcPr>
          <w:p>
            <w:r>
              <w:rPr>
                <w:sz w:val="16"/>
              </w:rPr>
            </w:r>
            <w:r>
              <w:rPr>
                <w:sz w:val="16"/>
              </w:rPr>
              <w:t>DEWA Phase IV (ACWA/Shanghai Electric), Dubai</w:t>
            </w:r>
          </w:p>
        </w:tc>
        <w:tc>
          <w:tcPr>
            <w:tcW w:type="dxa" w:w="1440"/>
          </w:tcPr>
          <w:p>
            <w:r>
              <w:rPr>
                <w:sz w:val="16"/>
              </w:rPr>
            </w:r>
            <w:r>
              <w:rPr>
                <w:sz w:val="16"/>
              </w:rPr>
              <w:t>100 MWe tower + 600 MWe trough + 250 MWe PV</w:t>
            </w:r>
          </w:p>
        </w:tc>
        <w:tc>
          <w:tcPr>
            <w:tcW w:type="dxa" w:w="1440"/>
          </w:tcPr>
          <w:p>
            <w:r>
              <w:rPr>
                <w:sz w:val="16"/>
              </w:rPr>
            </w:r>
            <w:r>
              <w:rPr>
                <w:sz w:val="16"/>
              </w:rPr>
              <w:t>2023</w:t>
            </w:r>
          </w:p>
        </w:tc>
        <w:tc>
          <w:tcPr>
            <w:tcW w:type="dxa" w:w="1440"/>
          </w:tcPr>
          <w:p>
            <w:r>
              <w:rPr>
                <w:sz w:val="16"/>
              </w:rPr>
            </w:r>
            <w:r>
              <w:rPr>
                <w:sz w:val="16"/>
              </w:rPr>
              <w:t>OPERATED</w:t>
            </w:r>
          </w:p>
        </w:tc>
        <w:tc>
          <w:tcPr>
            <w:tcW w:type="dxa" w:w="1440"/>
          </w:tcPr>
          <w:p>
            <w:r>
              <w:rPr>
                <w:sz w:val="16"/>
              </w:rPr>
            </w:r>
            <w:r>
              <w:rPr>
                <w:sz w:val="16"/>
              </w:rPr>
              <w:t>night-sized thermal block beside daytime PV -- the Helios-2/3 architecture</w:t>
            </w:r>
          </w:p>
        </w:tc>
        <w:tc>
          <w:tcPr>
            <w:tcW w:type="dxa" w:w="1440"/>
          </w:tcPr>
          <w:p>
            <w:r>
              <w:rPr>
                <w:sz w:val="16"/>
              </w:rPr>
            </w:r>
            <w:r>
              <w:rPr>
                <w:sz w:val="16"/>
              </w:rPr>
              <w:t>[10], [11], [12]</w:t>
            </w:r>
          </w:p>
        </w:tc>
      </w:tr>
      <w:tr>
        <w:tc>
          <w:tcPr>
            <w:tcW w:type="dxa" w:w="1440"/>
          </w:tcPr>
          <w:p>
            <w:r>
              <w:rPr>
                <w:sz w:val="16"/>
              </w:rPr>
            </w:r>
            <w:r>
              <w:rPr>
                <w:sz w:val="16"/>
              </w:rPr>
              <w:t>Chinese tower fleet: Shouhang Dunhuang 100 MWe, Supcon Delingha 50 MWe, Luneng Haixi 50 MWe</w:t>
            </w:r>
          </w:p>
        </w:tc>
        <w:tc>
          <w:tcPr>
            <w:tcW w:type="dxa" w:w="1440"/>
          </w:tcPr>
          <w:p>
            <w:r>
              <w:rPr>
                <w:sz w:val="16"/>
              </w:rPr>
            </w:r>
            <w:r>
              <w:rPr>
                <w:sz w:val="16"/>
              </w:rPr>
              <w:t>50-100 MWe each</w:t>
            </w:r>
          </w:p>
        </w:tc>
        <w:tc>
          <w:tcPr>
            <w:tcW w:type="dxa" w:w="1440"/>
          </w:tcPr>
          <w:p>
            <w:r>
              <w:rPr>
                <w:sz w:val="16"/>
              </w:rPr>
            </w:r>
            <w:r>
              <w:rPr>
                <w:sz w:val="16"/>
              </w:rPr>
              <w:t>2018</w:t>
            </w:r>
          </w:p>
        </w:tc>
        <w:tc>
          <w:tcPr>
            <w:tcW w:type="dxa" w:w="1440"/>
          </w:tcPr>
          <w:p>
            <w:r>
              <w:rPr>
                <w:sz w:val="16"/>
              </w:rPr>
            </w:r>
            <w:r>
              <w:rPr>
                <w:sz w:val="16"/>
              </w:rPr>
              <w:t>OPERATED</w:t>
            </w:r>
          </w:p>
        </w:tc>
        <w:tc>
          <w:tcPr>
            <w:tcW w:type="dxa" w:w="1440"/>
          </w:tcPr>
          <w:p>
            <w:r>
              <w:rPr>
                <w:sz w:val="16"/>
              </w:rPr>
            </w:r>
            <w:r>
              <w:rPr>
                <w:sz w:val="16"/>
              </w:rPr>
              <w:t>salt towers at 100 MWe with small heliostats; multiple operators</w:t>
            </w:r>
          </w:p>
        </w:tc>
        <w:tc>
          <w:tcPr>
            <w:tcW w:type="dxa" w:w="1440"/>
          </w:tcPr>
          <w:p>
            <w:r>
              <w:rPr>
                <w:sz w:val="16"/>
              </w:rPr>
            </w:r>
            <w:r>
              <w:rPr>
                <w:sz w:val="16"/>
              </w:rPr>
              <w:t>[10], [13]</w:t>
            </w:r>
          </w:p>
        </w:tc>
      </w:tr>
      <w:tr>
        <w:tc>
          <w:tcPr>
            <w:tcW w:type="dxa" w:w="1440"/>
          </w:tcPr>
          <w:p>
            <w:r>
              <w:rPr>
                <w:sz w:val="16"/>
              </w:rPr>
            </w:r>
            <w:r>
              <w:rPr>
                <w:sz w:val="16"/>
              </w:rPr>
              <w:t>NREL HelioCon heliostat consortium</w:t>
            </w:r>
          </w:p>
        </w:tc>
        <w:tc>
          <w:tcPr>
            <w:tcW w:type="dxa" w:w="1440"/>
          </w:tcPr>
          <w:p>
            <w:r>
              <w:rPr>
                <w:sz w:val="16"/>
              </w:rPr>
            </w:r>
            <w:r>
              <w:rPr>
                <w:sz w:val="16"/>
              </w:rPr>
              <w:t>cost and performance roadmap</w:t>
            </w:r>
          </w:p>
        </w:tc>
        <w:tc>
          <w:tcPr>
            <w:tcW w:type="dxa" w:w="1440"/>
          </w:tcPr>
          <w:p>
            <w:r>
              <w:rPr>
                <w:sz w:val="16"/>
              </w:rPr>
            </w:r>
            <w:r>
              <w:rPr>
                <w:sz w:val="16"/>
              </w:rPr>
              <w:t>2022</w:t>
            </w:r>
          </w:p>
        </w:tc>
        <w:tc>
          <w:tcPr>
            <w:tcW w:type="dxa" w:w="1440"/>
          </w:tcPr>
          <w:p>
            <w:r>
              <w:rPr>
                <w:sz w:val="16"/>
              </w:rPr>
            </w:r>
            <w:r>
              <w:rPr>
                <w:sz w:val="16"/>
              </w:rPr>
              <w:t>DESIGNED</w:t>
            </w:r>
          </w:p>
        </w:tc>
        <w:tc>
          <w:tcPr>
            <w:tcW w:type="dxa" w:w="1440"/>
          </w:tcPr>
          <w:p>
            <w:r>
              <w:rPr>
                <w:sz w:val="16"/>
              </w:rPr>
            </w:r>
            <w:r>
              <w:rPr>
                <w:sz w:val="16"/>
              </w:rPr>
              <w:t>heliostat cost targets and failure modes; the $80-120/m2 band</w:t>
            </w:r>
          </w:p>
        </w:tc>
        <w:tc>
          <w:tcPr>
            <w:tcW w:type="dxa" w:w="1440"/>
          </w:tcPr>
          <w:p>
            <w:r>
              <w:rPr>
                <w:sz w:val="16"/>
              </w:rPr>
            </w:r>
            <w:r>
              <w:rPr>
                <w:sz w:val="16"/>
              </w:rPr>
              <w:t>[14]</w:t>
            </w:r>
          </w:p>
        </w:tc>
      </w:tr>
      <w:tr>
        <w:tc>
          <w:tcPr>
            <w:tcW w:type="dxa" w:w="1440"/>
          </w:tcPr>
          <w:p>
            <w:r>
              <w:rPr>
                <w:sz w:val="16"/>
              </w:rPr>
            </w:r>
            <w:r>
              <w:rPr>
                <w:sz w:val="16"/>
              </w:rPr>
              <w:t>Ivanpah (BrightSource), California</w:t>
            </w:r>
          </w:p>
        </w:tc>
        <w:tc>
          <w:tcPr>
            <w:tcW w:type="dxa" w:w="1440"/>
          </w:tcPr>
          <w:p>
            <w:r>
              <w:rPr>
                <w:sz w:val="16"/>
              </w:rPr>
            </w:r>
            <w:r>
              <w:rPr>
                <w:sz w:val="16"/>
              </w:rPr>
              <w:t>392 MWe direct steam, 3 towers</w:t>
            </w:r>
          </w:p>
        </w:tc>
        <w:tc>
          <w:tcPr>
            <w:tcW w:type="dxa" w:w="1440"/>
          </w:tcPr>
          <w:p>
            <w:r>
              <w:rPr>
                <w:sz w:val="16"/>
              </w:rPr>
            </w:r>
            <w:r>
              <w:rPr>
                <w:sz w:val="16"/>
              </w:rPr>
              <w:t>2014</w:t>
            </w:r>
          </w:p>
        </w:tc>
        <w:tc>
          <w:tcPr>
            <w:tcW w:type="dxa" w:w="1440"/>
          </w:tcPr>
          <w:p>
            <w:r>
              <w:rPr>
                <w:sz w:val="16"/>
              </w:rPr>
            </w:r>
            <w:r>
              <w:rPr>
                <w:sz w:val="16"/>
              </w:rPr>
              <w:t>OPERATED</w:t>
            </w:r>
          </w:p>
        </w:tc>
        <w:tc>
          <w:tcPr>
            <w:tcW w:type="dxa" w:w="1440"/>
          </w:tcPr>
          <w:p>
            <w:r>
              <w:rPr>
                <w:sz w:val="16"/>
              </w:rPr>
            </w:r>
            <w:r>
              <w:rPr>
                <w:sz w:val="16"/>
              </w:rPr>
              <w:t>California desert siting, permitting, avian and dust record; no storage; contracts ending</w:t>
            </w:r>
          </w:p>
        </w:tc>
        <w:tc>
          <w:tcPr>
            <w:tcW w:type="dxa" w:w="1440"/>
          </w:tcPr>
          <w:p>
            <w:r>
              <w:rPr>
                <w:sz w:val="16"/>
              </w:rPr>
            </w:r>
            <w:r>
              <w:rPr>
                <w:sz w:val="16"/>
              </w:rPr>
              <w:t>[15], [16]</w:t>
            </w:r>
          </w:p>
        </w:tc>
      </w:tr>
    </w:tbl>
    <w:p/>
    <w:p>
      <w:r>
        <w:rPr>
          <w:i/>
        </w:rPr>
        <w:t>Further study recommended, on the field rung (1.0 years):</w:t>
      </w:r>
      <w:r>
        <w:t xml:space="preserve"> Field commissioning at the first node with measured annual optical efficiency against the 0.58-0.64 band. </w:t>
      </w:r>
      <w:r>
        <w:rPr>
          <w:i/>
        </w:rPr>
        <w:t>It settles:</w:t>
      </w:r>
      <w:r>
        <w:t xml:space="preserve"> the largest chain link after the receiver; sets the mirror count at critical.</w:t>
      </w:r>
    </w:p>
    <w:p>
      <w:pPr>
        <w:pStyle w:val="Heading3"/>
      </w:pPr>
      <w:r>
        <w:t>10.2. Falling-particle cavity receiver, multi-aperture</w:t>
      </w:r>
    </w:p>
    <w:p>
      <w:r>
        <w:rPr>
          <w:i/>
        </w:rPr>
        <w:t>What the design needs:</w:t>
      </w:r>
      <w:r>
        <w:t xml:space="preserve"> ~800 MW_th per tower; 30 MW_th per aperture, 26 apertures.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Sandia NSTTF 1 MW_th falling-particle receiver</w:t>
            </w:r>
          </w:p>
        </w:tc>
        <w:tc>
          <w:tcPr>
            <w:tcW w:type="dxa" w:w="1440"/>
          </w:tcPr>
          <w:p>
            <w:r>
              <w:rPr>
                <w:sz w:val="16"/>
              </w:rPr>
            </w:r>
            <w:r>
              <w:rPr>
                <w:sz w:val="16"/>
              </w:rPr>
              <w:t>1 MW_th, ~1 m2 aperture, chevron mesh option</w:t>
            </w:r>
          </w:p>
        </w:tc>
        <w:tc>
          <w:tcPr>
            <w:tcW w:type="dxa" w:w="1440"/>
          </w:tcPr>
          <w:p>
            <w:r>
              <w:rPr>
                <w:sz w:val="16"/>
              </w:rPr>
            </w:r>
            <w:r>
              <w:rPr>
                <w:sz w:val="16"/>
              </w:rPr>
              <w:t>2015</w:t>
            </w:r>
          </w:p>
        </w:tc>
        <w:tc>
          <w:tcPr>
            <w:tcW w:type="dxa" w:w="1440"/>
          </w:tcPr>
          <w:p>
            <w:r>
              <w:rPr>
                <w:sz w:val="16"/>
              </w:rPr>
            </w:r>
            <w:r>
              <w:rPr>
                <w:sz w:val="16"/>
              </w:rPr>
              <w:t>TESTED</w:t>
            </w:r>
          </w:p>
        </w:tc>
        <w:tc>
          <w:tcPr>
            <w:tcW w:type="dxa" w:w="1440"/>
          </w:tcPr>
          <w:p>
            <w:r>
              <w:rPr>
                <w:sz w:val="16"/>
              </w:rPr>
            </w:r>
            <w:r>
              <w:rPr>
                <w:sz w:val="16"/>
              </w:rPr>
              <w:t>outlet &gt;700 C; efficiency 50-80 % (60-70 % free-fall, ~80 % obstructed); 50-200 C per metre of drop at 1-7 kg/s per m and average irradiance to ~0.7 MW/m2; the fixture in the receiver model</w:t>
            </w:r>
          </w:p>
        </w:tc>
        <w:tc>
          <w:tcPr>
            <w:tcW w:type="dxa" w:w="1440"/>
          </w:tcPr>
          <w:p>
            <w:r>
              <w:rPr>
                <w:sz w:val="16"/>
              </w:rPr>
            </w:r>
            <w:r>
              <w:rPr>
                <w:sz w:val="16"/>
              </w:rPr>
              <w:t>[17], [18], [19]</w:t>
            </w:r>
          </w:p>
        </w:tc>
      </w:tr>
      <w:tr>
        <w:tc>
          <w:tcPr>
            <w:tcW w:type="dxa" w:w="1440"/>
          </w:tcPr>
          <w:p>
            <w:r>
              <w:rPr>
                <w:sz w:val="16"/>
              </w:rPr>
            </w:r>
            <w:r>
              <w:rPr>
                <w:sz w:val="16"/>
              </w:rPr>
              <w:t>G3P3-USA receiver, Sandia NSTTF</w:t>
            </w:r>
          </w:p>
        </w:tc>
        <w:tc>
          <w:tcPr>
            <w:tcW w:type="dxa" w:w="1440"/>
          </w:tcPr>
          <w:p>
            <w:r>
              <w:rPr>
                <w:sz w:val="16"/>
              </w:rPr>
            </w:r>
            <w:r>
              <w:rPr>
                <w:sz w:val="16"/>
              </w:rPr>
              <w:t>2 MW_th, &gt;250 h on-sun and ground</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double the 1 MW_th unit; multistage release, reduced-volume cavity, automated flow control; 80-90 % efficiency in test campaigns -- the largest falling curtain that has run</w:t>
            </w:r>
          </w:p>
        </w:tc>
        <w:tc>
          <w:tcPr>
            <w:tcW w:type="dxa" w:w="1440"/>
          </w:tcPr>
          <w:p>
            <w:r>
              <w:rPr>
                <w:sz w:val="16"/>
              </w:rPr>
            </w:r>
            <w:r>
              <w:rPr>
                <w:sz w:val="16"/>
              </w:rPr>
              <w:t>[20], [21]</w:t>
            </w:r>
          </w:p>
        </w:tc>
      </w:tr>
      <w:tr>
        <w:tc>
          <w:tcPr>
            <w:tcW w:type="dxa" w:w="1440"/>
          </w:tcPr>
          <w:p>
            <w:r>
              <w:rPr>
                <w:sz w:val="16"/>
              </w:rPr>
            </w:r>
            <w:r>
              <w:rPr>
                <w:sz w:val="16"/>
              </w:rPr>
              <w:t>G3P3 Gen3 Particle Pilot Plant, integrated system, Sandia</w:t>
            </w:r>
          </w:p>
        </w:tc>
        <w:tc>
          <w:tcPr>
            <w:tcW w:type="dxa" w:w="1440"/>
          </w:tcPr>
          <w:p>
            <w:r>
              <w:rPr>
                <w:sz w:val="16"/>
              </w:rPr>
            </w:r>
            <w:r>
              <w:rPr>
                <w:sz w:val="16"/>
              </w:rPr>
              <w:t>1 MW_th receiver + HX, 6 h storage, &gt;700 C working fluid</w:t>
            </w:r>
          </w:p>
        </w:tc>
        <w:tc>
          <w:tcPr>
            <w:tcW w:type="dxa" w:w="1440"/>
          </w:tcPr>
          <w:p>
            <w:r>
              <w:rPr>
                <w:sz w:val="16"/>
              </w:rPr>
            </w:r>
            <w:r>
              <w:rPr>
                <w:sz w:val="16"/>
              </w:rPr>
              <w:t>2025</w:t>
            </w:r>
          </w:p>
        </w:tc>
        <w:tc>
          <w:tcPr>
            <w:tcW w:type="dxa" w:w="1440"/>
          </w:tcPr>
          <w:p>
            <w:r>
              <w:rPr>
                <w:sz w:val="16"/>
              </w:rPr>
            </w:r>
            <w:r>
              <w:rPr>
                <w:sz w:val="16"/>
              </w:rPr>
              <w:t>TESTED</w:t>
            </w:r>
          </w:p>
        </w:tc>
        <w:tc>
          <w:tcPr>
            <w:tcW w:type="dxa" w:w="1440"/>
          </w:tcPr>
          <w:p>
            <w:r>
              <w:rPr>
                <w:sz w:val="16"/>
              </w:rPr>
            </w:r>
            <w:r>
              <w:rPr>
                <w:sz w:val="16"/>
              </w:rPr>
              <w:t>receiver + silos + lift + heat exchanger as one system; particle loop assembled Dec 2024, commissioning from Jan 2025, on-sun from summer 2025; goal &gt;2,000 h combined with G3P3-Saudi -- hours as published</w:t>
            </w:r>
          </w:p>
        </w:tc>
        <w:tc>
          <w:tcPr>
            <w:tcW w:type="dxa" w:w="1440"/>
          </w:tcPr>
          <w:p>
            <w:r>
              <w:rPr>
                <w:sz w:val="16"/>
              </w:rPr>
            </w:r>
            <w:r>
              <w:rPr>
                <w:sz w:val="16"/>
              </w:rPr>
              <w:t>[22], [23], [24]</w:t>
            </w:r>
          </w:p>
        </w:tc>
      </w:tr>
      <w:tr>
        <w:tc>
          <w:tcPr>
            <w:tcW w:type="dxa" w:w="1440"/>
          </w:tcPr>
          <w:p>
            <w:r>
              <w:rPr>
                <w:sz w:val="16"/>
              </w:rPr>
            </w:r>
            <w:r>
              <w:rPr>
                <w:sz w:val="16"/>
              </w:rPr>
              <w:t>DLR CentRec centrifugal particle receiver, Julich</w:t>
            </w:r>
          </w:p>
        </w:tc>
        <w:tc>
          <w:tcPr>
            <w:tcW w:type="dxa" w:w="1440"/>
          </w:tcPr>
          <w:p>
            <w:r>
              <w:rPr>
                <w:sz w:val="16"/>
              </w:rPr>
            </w:r>
            <w:r>
              <w:rPr>
                <w:sz w:val="16"/>
              </w:rPr>
              <w:t>2.5 MW_th prototype</w:t>
            </w:r>
          </w:p>
        </w:tc>
        <w:tc>
          <w:tcPr>
            <w:tcW w:type="dxa" w:w="1440"/>
          </w:tcPr>
          <w:p>
            <w:r>
              <w:rPr>
                <w:sz w:val="16"/>
              </w:rPr>
            </w:r>
            <w:r>
              <w:rPr>
                <w:sz w:val="16"/>
              </w:rPr>
              <w:t>2018</w:t>
            </w:r>
          </w:p>
        </w:tc>
        <w:tc>
          <w:tcPr>
            <w:tcW w:type="dxa" w:w="1440"/>
          </w:tcPr>
          <w:p>
            <w:r>
              <w:rPr>
                <w:sz w:val="16"/>
              </w:rPr>
            </w:r>
            <w:r>
              <w:rPr>
                <w:sz w:val="16"/>
              </w:rPr>
              <w:t>TESTED</w:t>
            </w:r>
          </w:p>
        </w:tc>
        <w:tc>
          <w:tcPr>
            <w:tcW w:type="dxa" w:w="1440"/>
          </w:tcPr>
          <w:p>
            <w:r>
              <w:rPr>
                <w:sz w:val="16"/>
              </w:rPr>
            </w:r>
            <w:r>
              <w:rPr>
                <w:sz w:val="16"/>
              </w:rPr>
              <w:t>rotating-drum alternative to a falling curtain; 965 C average outlet on sun; commercialised by HelioHeat -- the largest particle receiver of any type that has run</w:t>
            </w:r>
          </w:p>
        </w:tc>
        <w:tc>
          <w:tcPr>
            <w:tcW w:type="dxa" w:w="1440"/>
          </w:tcPr>
          <w:p>
            <w:r>
              <w:rPr>
                <w:sz w:val="16"/>
              </w:rPr>
            </w:r>
            <w:r>
              <w:rPr>
                <w:sz w:val="16"/>
              </w:rPr>
              <w:t>[25], [26], [27]</w:t>
            </w:r>
          </w:p>
        </w:tc>
      </w:tr>
      <w:tr>
        <w:tc>
          <w:tcPr>
            <w:tcW w:type="dxa" w:w="1440"/>
          </w:tcPr>
          <w:p>
            <w:r>
              <w:rPr>
                <w:sz w:val="16"/>
              </w:rPr>
            </w:r>
            <w:r>
              <w:rPr>
                <w:sz w:val="16"/>
              </w:rPr>
              <w:t>CSIRO / ASTRI falling-particle receiver, Newcastle</w:t>
            </w:r>
          </w:p>
        </w:tc>
        <w:tc>
          <w:tcPr>
            <w:tcW w:type="dxa" w:w="1440"/>
          </w:tcPr>
          <w:p>
            <w:r>
              <w:rPr>
                <w:sz w:val="16"/>
              </w:rPr>
            </w:r>
            <w:r>
              <w:rPr>
                <w:sz w:val="16"/>
              </w:rPr>
              <w:t>~1 MW-class system, 400-mirror field</w:t>
            </w:r>
          </w:p>
        </w:tc>
        <w:tc>
          <w:tcPr>
            <w:tcW w:type="dxa" w:w="1440"/>
          </w:tcPr>
          <w:p>
            <w:r>
              <w:rPr>
                <w:sz w:val="16"/>
              </w:rPr>
            </w:r>
            <w:r>
              <w:rPr>
                <w:sz w:val="16"/>
              </w:rPr>
              <w:t>2023</w:t>
            </w:r>
          </w:p>
        </w:tc>
        <w:tc>
          <w:tcPr>
            <w:tcW w:type="dxa" w:w="1440"/>
          </w:tcPr>
          <w:p>
            <w:r>
              <w:rPr>
                <w:sz w:val="16"/>
              </w:rPr>
            </w:r>
            <w:r>
              <w:rPr>
                <w:sz w:val="16"/>
              </w:rPr>
              <w:t>TESTED</w:t>
            </w:r>
          </w:p>
        </w:tc>
        <w:tc>
          <w:tcPr>
            <w:tcW w:type="dxa" w:w="1440"/>
          </w:tcPr>
          <w:p>
            <w:r>
              <w:rPr>
                <w:sz w:val="16"/>
              </w:rPr>
            </w:r>
            <w:r>
              <w:rPr>
                <w:sz w:val="16"/>
              </w:rPr>
              <w:t>second falling-particle receiver on sun, independent of Sandia; 803 C reached; spun off as FPR Energy</w:t>
            </w:r>
          </w:p>
        </w:tc>
        <w:tc>
          <w:tcPr>
            <w:tcW w:type="dxa" w:w="1440"/>
          </w:tcPr>
          <w:p>
            <w:r>
              <w:rPr>
                <w:sz w:val="16"/>
              </w:rPr>
            </w:r>
            <w:r>
              <w:rPr>
                <w:sz w:val="16"/>
              </w:rPr>
              <w:t>[28], [29]</w:t>
            </w:r>
          </w:p>
        </w:tc>
      </w:tr>
      <w:tr>
        <w:tc>
          <w:tcPr>
            <w:tcW w:type="dxa" w:w="1440"/>
          </w:tcPr>
          <w:p>
            <w:r>
              <w:rPr>
                <w:sz w:val="16"/>
              </w:rPr>
            </w:r>
            <w:r>
              <w:rPr>
                <w:sz w:val="16"/>
              </w:rPr>
              <w:t>King Saud University / Sandia multi-stage receiver, Riyadh</w:t>
            </w:r>
          </w:p>
        </w:tc>
        <w:tc>
          <w:tcPr>
            <w:tcW w:type="dxa" w:w="1440"/>
          </w:tcPr>
          <w:p>
            <w:r>
              <w:rPr>
                <w:sz w:val="16"/>
              </w:rPr>
            </w:r>
            <w:r>
              <w:rPr>
                <w:sz w:val="16"/>
              </w:rPr>
              <w:t>sub-MW</w:t>
            </w:r>
          </w:p>
        </w:tc>
        <w:tc>
          <w:tcPr>
            <w:tcW w:type="dxa" w:w="1440"/>
          </w:tcPr>
          <w:p>
            <w:r>
              <w:rPr>
                <w:sz w:val="16"/>
              </w:rPr>
            </w:r>
            <w:r>
              <w:rPr>
                <w:sz w:val="16"/>
              </w:rPr>
              <w:t>2018</w:t>
            </w:r>
          </w:p>
        </w:tc>
        <w:tc>
          <w:tcPr>
            <w:tcW w:type="dxa" w:w="1440"/>
          </w:tcPr>
          <w:p>
            <w:r>
              <w:rPr>
                <w:sz w:val="16"/>
              </w:rPr>
            </w:r>
            <w:r>
              <w:rPr>
                <w:sz w:val="16"/>
              </w:rPr>
              <w:t>TESTED</w:t>
            </w:r>
          </w:p>
        </w:tc>
        <w:tc>
          <w:tcPr>
            <w:tcW w:type="dxa" w:w="1440"/>
          </w:tcPr>
          <w:p>
            <w:r>
              <w:rPr>
                <w:sz w:val="16"/>
              </w:rPr>
            </w:r>
            <w:r>
              <w:rPr>
                <w:sz w:val="16"/>
              </w:rPr>
              <w:t>multi-stage (staggered) curtain to raise residence time</w:t>
            </w:r>
          </w:p>
        </w:tc>
        <w:tc>
          <w:tcPr>
            <w:tcW w:type="dxa" w:w="1440"/>
          </w:tcPr>
          <w:p>
            <w:r>
              <w:rPr>
                <w:sz w:val="16"/>
              </w:rPr>
            </w:r>
            <w:r>
              <w:rPr>
                <w:sz w:val="16"/>
              </w:rPr>
              <w:t>[30]</w:t>
            </w:r>
          </w:p>
        </w:tc>
      </w:tr>
      <w:tr>
        <w:tc>
          <w:tcPr>
            <w:tcW w:type="dxa" w:w="1440"/>
          </w:tcPr>
          <w:p>
            <w:r>
              <w:rPr>
                <w:sz w:val="16"/>
              </w:rPr>
            </w:r>
            <w:r>
              <w:rPr>
                <w:sz w:val="16"/>
              </w:rPr>
              <w:t>Sandia Gen3 100 MWe particle plant design study</w:t>
            </w:r>
          </w:p>
        </w:tc>
        <w:tc>
          <w:tcPr>
            <w:tcW w:type="dxa" w:w="1440"/>
          </w:tcPr>
          <w:p>
            <w:r>
              <w:rPr>
                <w:sz w:val="16"/>
              </w:rPr>
            </w:r>
            <w:r>
              <w:rPr>
                <w:sz w:val="16"/>
              </w:rPr>
              <w:t>100 MWe, multi-aperture</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multi-aperture layout and the $/kWe the design carries</w:t>
            </w:r>
          </w:p>
        </w:tc>
        <w:tc>
          <w:tcPr>
            <w:tcW w:type="dxa" w:w="1440"/>
          </w:tcPr>
          <w:p>
            <w:r>
              <w:rPr>
                <w:sz w:val="16"/>
              </w:rPr>
            </w:r>
            <w:r>
              <w:rPr>
                <w:sz w:val="16"/>
              </w:rPr>
              <w:t>[31]</w:t>
            </w:r>
          </w:p>
        </w:tc>
      </w:tr>
      <w:tr>
        <w:tc>
          <w:tcPr>
            <w:tcW w:type="dxa" w:w="1440"/>
          </w:tcPr>
          <w:p>
            <w:r>
              <w:rPr>
                <w:sz w:val="16"/>
              </w:rPr>
            </w:r>
            <w:r>
              <w:rPr>
                <w:sz w:val="16"/>
              </w:rPr>
              <w:t>the receiver model (this work)</w:t>
            </w:r>
          </w:p>
        </w:tc>
        <w:tc>
          <w:tcPr>
            <w:tcW w:type="dxa" w:w="1440"/>
          </w:tcPr>
          <w:p>
            <w:r>
              <w:rPr>
                <w:sz w:val="16"/>
              </w:rPr>
            </w:r>
            <w:r>
              <w:rPr>
                <w:sz w:val="16"/>
              </w:rPr>
              <w:t>scaling law, critical case</w:t>
            </w:r>
          </w:p>
        </w:tc>
        <w:tc>
          <w:tcPr>
            <w:tcW w:type="dxa" w:w="1440"/>
          </w:tcPr>
          <w:p>
            <w:r>
              <w:rPr>
                <w:sz w:val="16"/>
              </w:rPr>
            </w:r>
            <w:r>
              <w:rPr>
                <w:sz w:val="16"/>
              </w:rPr>
              <w:t>2026</w:t>
            </w:r>
          </w:p>
        </w:tc>
        <w:tc>
          <w:tcPr>
            <w:tcW w:type="dxa" w:w="1440"/>
          </w:tcPr>
          <w:p>
            <w:r>
              <w:rPr>
                <w:sz w:val="16"/>
              </w:rPr>
            </w:r>
            <w:r>
              <w:rPr>
                <w:sz w:val="16"/>
              </w:rPr>
              <w:t>THIS WORK</w:t>
            </w:r>
          </w:p>
        </w:tc>
        <w:tc>
          <w:tcPr>
            <w:tcW w:type="dxa" w:w="1440"/>
          </w:tcPr>
          <w:p>
            <w:r>
              <w:rPr>
                <w:sz w:val="16"/>
              </w:rPr>
            </w:r>
            <w:r>
              <w:rPr>
                <w:sz w:val="16"/>
              </w:rPr>
              <w:t>curtain as a per-metre machine; loss fraction size-invariant; pilot aperture rung</w:t>
            </w:r>
          </w:p>
        </w:tc>
        <w:tc>
          <w:tcPr>
            <w:tcW w:type="dxa" w:w="1440"/>
          </w:tcPr>
          <w:p>
            <w:r>
              <w:rPr>
                <w:sz w:val="16"/>
              </w:rPr>
            </w:r>
            <w:r>
              <w:rPr>
                <w:sz w:val="16"/>
              </w:rPr>
              <w:t>this work</w:t>
            </w:r>
          </w:p>
        </w:tc>
      </w:tr>
    </w:tbl>
    <w:p/>
    <w:p>
      <w:r>
        <w:rPr>
          <w:i/>
        </w:rPr>
        <w:t>Further study recommended, on the pilot rung (2.0 years):</w:t>
      </w:r>
      <w:r>
        <w:t xml:space="preserve"> A ~30 MW_th pilot aperture on one fleet tower: curtain fed uniformly across 60 m (critical) / 10 m (nominal); efficiency, edge loss vs aperture size, wind. </w:t>
      </w:r>
      <w:r>
        <w:rPr>
          <w:i/>
        </w:rPr>
        <w:t>It settles:</w:t>
      </w:r>
      <w:r>
        <w:t xml:space="preserve"> the receiver model's threshold: 0.690 critical open; whether the edge losses fall as perimeter/area.</w:t>
      </w:r>
    </w:p>
    <w:p>
      <w:pPr>
        <w:pStyle w:val="Heading3"/>
      </w:pPr>
      <w:r>
        <w:t>10.3. Compound quartz aperture: hex rod-lens dome with cooled lattice frame</w:t>
      </w:r>
    </w:p>
    <w:p>
      <w:r>
        <w:rPr>
          <w:i/>
        </w:rPr>
        <w:t>What the design needs:</w:t>
      </w:r>
      <w:r>
        <w:t xml:space="preserve"> one dome per aperture, hot face at cavity temperature.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DLR REFOS / SOLGATE pressurised volumetric receivers, PSA</w:t>
            </w:r>
          </w:p>
        </w:tc>
        <w:tc>
          <w:tcPr>
            <w:tcW w:type="dxa" w:w="1440"/>
          </w:tcPr>
          <w:p>
            <w:r>
              <w:rPr>
                <w:sz w:val="16"/>
              </w:rPr>
            </w:r>
            <w:r>
              <w:rPr>
                <w:sz w:val="16"/>
              </w:rPr>
              <w:t>250-400 kW_th, quartz window</w:t>
            </w:r>
          </w:p>
        </w:tc>
        <w:tc>
          <w:tcPr>
            <w:tcW w:type="dxa" w:w="1440"/>
          </w:tcPr>
          <w:p>
            <w:r>
              <w:rPr>
                <w:sz w:val="16"/>
              </w:rPr>
            </w:r>
            <w:r>
              <w:rPr>
                <w:sz w:val="16"/>
              </w:rPr>
              <w:t>2003</w:t>
            </w:r>
          </w:p>
        </w:tc>
        <w:tc>
          <w:tcPr>
            <w:tcW w:type="dxa" w:w="1440"/>
          </w:tcPr>
          <w:p>
            <w:r>
              <w:rPr>
                <w:sz w:val="16"/>
              </w:rPr>
            </w:r>
            <w:r>
              <w:rPr>
                <w:sz w:val="16"/>
              </w:rPr>
              <w:t>TESTED</w:t>
            </w:r>
          </w:p>
        </w:tc>
        <w:tc>
          <w:tcPr>
            <w:tcW w:type="dxa" w:w="1440"/>
          </w:tcPr>
          <w:p>
            <w:r>
              <w:rPr>
                <w:sz w:val="16"/>
              </w:rPr>
            </w:r>
            <w:r>
              <w:rPr>
                <w:sz w:val="16"/>
              </w:rPr>
              <w:t>domed quartz windows on cavity receivers at 800-1000 C air; window cooling and failure modes</w:t>
            </w:r>
          </w:p>
        </w:tc>
        <w:tc>
          <w:tcPr>
            <w:tcW w:type="dxa" w:w="1440"/>
          </w:tcPr>
          <w:p>
            <w:r>
              <w:rPr>
                <w:sz w:val="16"/>
              </w:rPr>
            </w:r>
            <w:r>
              <w:rPr>
                <w:sz w:val="16"/>
              </w:rPr>
              <w:t>[32], [33]</w:t>
            </w:r>
          </w:p>
        </w:tc>
      </w:tr>
      <w:tr>
        <w:tc>
          <w:tcPr>
            <w:tcW w:type="dxa" w:w="1440"/>
          </w:tcPr>
          <w:p>
            <w:r>
              <w:rPr>
                <w:sz w:val="16"/>
              </w:rPr>
            </w:r>
            <w:r>
              <w:rPr>
                <w:sz w:val="16"/>
              </w:rPr>
              <w:t>Sandia windowed falling-particle receiver study</w:t>
            </w:r>
          </w:p>
        </w:tc>
        <w:tc>
          <w:tcPr>
            <w:tcW w:type="dxa" w:w="1440"/>
          </w:tcPr>
          <w:p>
            <w:r>
              <w:rPr>
                <w:sz w:val="16"/>
              </w:rPr>
            </w:r>
            <w:r>
              <w:rPr>
                <w:sz w:val="16"/>
              </w:rPr>
              <w:t>modelled, 1 MW_th class</w:t>
            </w:r>
          </w:p>
        </w:tc>
        <w:tc>
          <w:tcPr>
            <w:tcW w:type="dxa" w:w="1440"/>
          </w:tcPr>
          <w:p>
            <w:r>
              <w:rPr>
                <w:sz w:val="16"/>
              </w:rPr>
            </w:r>
            <w:r>
              <w:rPr>
                <w:sz w:val="16"/>
              </w:rPr>
              <w:t>2016</w:t>
            </w:r>
          </w:p>
        </w:tc>
        <w:tc>
          <w:tcPr>
            <w:tcW w:type="dxa" w:w="1440"/>
          </w:tcPr>
          <w:p>
            <w:r>
              <w:rPr>
                <w:sz w:val="16"/>
              </w:rPr>
            </w:r>
            <w:r>
              <w:rPr>
                <w:sz w:val="16"/>
              </w:rPr>
              <w:t>DESIGNED</w:t>
            </w:r>
          </w:p>
        </w:tc>
        <w:tc>
          <w:tcPr>
            <w:tcW w:type="dxa" w:w="1440"/>
          </w:tcPr>
          <w:p>
            <w:r>
              <w:rPr>
                <w:sz w:val="16"/>
              </w:rPr>
            </w:r>
            <w:r>
              <w:rPr>
                <w:sz w:val="16"/>
              </w:rPr>
              <w:t>+11.9 % efficiency over an aerowindow; quartz half-shell transmissivity 0.97/0.94</w:t>
            </w:r>
          </w:p>
        </w:tc>
        <w:tc>
          <w:tcPr>
            <w:tcW w:type="dxa" w:w="1440"/>
          </w:tcPr>
          <w:p>
            <w:r>
              <w:rPr>
                <w:sz w:val="16"/>
              </w:rPr>
            </w:r>
            <w:r>
              <w:rPr>
                <w:sz w:val="16"/>
              </w:rPr>
              <w:t>[34]</w:t>
            </w:r>
          </w:p>
        </w:tc>
      </w:tr>
      <w:tr>
        <w:tc>
          <w:tcPr>
            <w:tcW w:type="dxa" w:w="1440"/>
          </w:tcPr>
          <w:p>
            <w:r>
              <w:rPr>
                <w:sz w:val="16"/>
              </w:rPr>
            </w:r>
            <w:r>
              <w:rPr>
                <w:sz w:val="16"/>
              </w:rPr>
              <w:t>This work's compound quartz aperture</w:t>
            </w:r>
          </w:p>
        </w:tc>
        <w:tc>
          <w:tcPr>
            <w:tcW w:type="dxa" w:w="1440"/>
          </w:tcPr>
          <w:p>
            <w:r>
              <w:rPr>
                <w:sz w:val="16"/>
              </w:rPr>
            </w:r>
            <w:r>
              <w:rPr>
                <w:sz w:val="16"/>
              </w:rPr>
              <w:t>hex rod-lens dome, cooled lattice</w:t>
            </w:r>
          </w:p>
        </w:tc>
        <w:tc>
          <w:tcPr>
            <w:tcW w:type="dxa" w:w="1440"/>
          </w:tcPr>
          <w:p>
            <w:r>
              <w:rPr>
                <w:sz w:val="16"/>
              </w:rPr>
            </w:r>
            <w:r>
              <w:rPr>
                <w:sz w:val="16"/>
              </w:rPr>
              <w:t>2026</w:t>
            </w:r>
          </w:p>
        </w:tc>
        <w:tc>
          <w:tcPr>
            <w:tcW w:type="dxa" w:w="1440"/>
          </w:tcPr>
          <w:p>
            <w:r>
              <w:rPr>
                <w:sz w:val="16"/>
              </w:rPr>
            </w:r>
            <w:r>
              <w:rPr>
                <w:sz w:val="16"/>
              </w:rPr>
              <w:t>THIS WORK</w:t>
            </w:r>
          </w:p>
        </w:tc>
        <w:tc>
          <w:tcPr>
            <w:tcW w:type="dxa" w:w="1440"/>
          </w:tcPr>
          <w:p>
            <w:r>
              <w:rPr>
                <w:sz w:val="16"/>
              </w:rPr>
            </w:r>
            <w:r>
              <w:rPr>
                <w:sz w:val="16"/>
              </w:rPr>
              <w:t>no study exists; the receiver model prices it against the open aperture</w:t>
            </w:r>
          </w:p>
        </w:tc>
        <w:tc>
          <w:tcPr>
            <w:tcW w:type="dxa" w:w="1440"/>
          </w:tcPr>
          <w:p>
            <w:r>
              <w:rPr>
                <w:sz w:val="16"/>
              </w:rPr>
            </w:r>
            <w:r>
              <w:rPr>
                <w:sz w:val="16"/>
              </w:rPr>
              <w:t>this work</w:t>
            </w:r>
          </w:p>
        </w:tc>
      </w:tr>
    </w:tbl>
    <w:p/>
    <w:p>
      <w:r>
        <w:rPr>
          <w:i/>
        </w:rPr>
        <w:t>Further study recommended, on the pilot rung (1.0 years):</w:t>
      </w:r>
      <w:r>
        <w:t xml:space="preserve"> The compound quartz aperture on the pilot: one dome, open aperture beside it, both measured on one tower. </w:t>
      </w:r>
      <w:r>
        <w:rPr>
          <w:i/>
        </w:rPr>
        <w:t>It settles:</w:t>
      </w:r>
      <w:r>
        <w:t xml:space="preserve"> whether the dome pays on the measured record as the receiver model says, or loses as the model says.</w:t>
      </w:r>
    </w:p>
    <w:p>
      <w:pPr>
        <w:pStyle w:val="Heading3"/>
      </w:pPr>
      <w:r>
        <w:t>10.4. Sintered bauxite particles as medium and store</w:t>
      </w:r>
    </w:p>
    <w:p>
      <w:r>
        <w:rPr>
          <w:i/>
        </w:rPr>
        <w:t>What the design needs:</w:t>
      </w:r>
      <w:r>
        <w:t xml:space="preserve"> hundreds of kt inventory, 600-800 C, forty years.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Sandia particle durability and optical studies (CARBO Accucast ID50, ~280 um)</w:t>
            </w:r>
          </w:p>
        </w:tc>
        <w:tc>
          <w:tcPr>
            <w:tcW w:type="dxa" w:w="1440"/>
          </w:tcPr>
          <w:p>
            <w:r>
              <w:rPr>
                <w:sz w:val="16"/>
              </w:rPr>
            </w:r>
            <w:r>
              <w:rPr>
                <w:sz w:val="16"/>
              </w:rPr>
              <w:t>lab + 1 MW_th on-sun</w:t>
            </w:r>
          </w:p>
        </w:tc>
        <w:tc>
          <w:tcPr>
            <w:tcW w:type="dxa" w:w="1440"/>
          </w:tcPr>
          <w:p>
            <w:r>
              <w:rPr>
                <w:sz w:val="16"/>
              </w:rPr>
            </w:r>
            <w:r>
              <w:rPr>
                <w:sz w:val="16"/>
              </w:rPr>
              <w:t>2014</w:t>
            </w:r>
          </w:p>
        </w:tc>
        <w:tc>
          <w:tcPr>
            <w:tcW w:type="dxa" w:w="1440"/>
          </w:tcPr>
          <w:p>
            <w:r>
              <w:rPr>
                <w:sz w:val="16"/>
              </w:rPr>
            </w:r>
            <w:r>
              <w:rPr>
                <w:sz w:val="16"/>
              </w:rPr>
              <w:t>TESTED</w:t>
            </w:r>
          </w:p>
        </w:tc>
        <w:tc>
          <w:tcPr>
            <w:tcW w:type="dxa" w:w="1440"/>
          </w:tcPr>
          <w:p>
            <w:r>
              <w:rPr>
                <w:sz w:val="16"/>
              </w:rPr>
            </w:r>
            <w:r>
              <w:rPr>
                <w:sz w:val="16"/>
              </w:rPr>
              <w:t>packed-bed absorptance 0.946 after ~200 h on-sun, statistically the same as 0.945 unused; 11 of 140 formulations held &gt;0.90 after 500 h in air at 700 C; sintered bauxite chosen for absorptance, abrasion and sintering resistance and reducibility; oxide transformations on heating in air (R-08)</w:t>
            </w:r>
          </w:p>
        </w:tc>
        <w:tc>
          <w:tcPr>
            <w:tcW w:type="dxa" w:w="1440"/>
          </w:tcPr>
          <w:p>
            <w:r>
              <w:rPr>
                <w:sz w:val="16"/>
              </w:rPr>
            </w:r>
            <w:r>
              <w:rPr>
                <w:sz w:val="16"/>
              </w:rPr>
              <w:t>[35], [36], [37]</w:t>
            </w:r>
          </w:p>
        </w:tc>
      </w:tr>
      <w:tr>
        <w:tc>
          <w:tcPr>
            <w:tcW w:type="dxa" w:w="1440"/>
          </w:tcPr>
          <w:p>
            <w:r>
              <w:rPr>
                <w:sz w:val="16"/>
              </w:rPr>
            </w:r>
            <w:r>
              <w:rPr>
                <w:sz w:val="16"/>
              </w:rPr>
              <w:t>CARBO Ceramics proppant production</w:t>
            </w:r>
          </w:p>
        </w:tc>
        <w:tc>
          <w:tcPr>
            <w:tcW w:type="dxa" w:w="1440"/>
          </w:tcPr>
          <w:p>
            <w:r>
              <w:rPr>
                <w:sz w:val="16"/>
              </w:rPr>
            </w:r>
            <w:r>
              <w:rPr>
                <w:sz w:val="16"/>
              </w:rPr>
              <w:t>industrial, Mt/yr</w:t>
            </w:r>
          </w:p>
        </w:tc>
        <w:tc>
          <w:tcPr>
            <w:tcW w:type="dxa" w:w="1440"/>
          </w:tcPr>
          <w:p>
            <w:r>
              <w:rPr>
                <w:sz w:val="16"/>
              </w:rPr>
            </w:r>
            <w:r>
              <w:rPr>
                <w:sz w:val="16"/>
              </w:rPr>
              <w:t>2000</w:t>
            </w:r>
          </w:p>
        </w:tc>
        <w:tc>
          <w:tcPr>
            <w:tcW w:type="dxa" w:w="1440"/>
          </w:tcPr>
          <w:p>
            <w:r>
              <w:rPr>
                <w:sz w:val="16"/>
              </w:rPr>
            </w:r>
            <w:r>
              <w:rPr>
                <w:sz w:val="16"/>
              </w:rPr>
              <w:t>OPERATED</w:t>
            </w:r>
          </w:p>
        </w:tc>
        <w:tc>
          <w:tcPr>
            <w:tcW w:type="dxa" w:w="1440"/>
          </w:tcPr>
          <w:p>
            <w:r>
              <w:rPr>
                <w:sz w:val="16"/>
              </w:rPr>
            </w:r>
            <w:r>
              <w:rPr>
                <w:sz w:val="16"/>
              </w:rPr>
              <w:t>the medium is a commodity with a supply chain</w:t>
            </w:r>
          </w:p>
        </w:tc>
        <w:tc>
          <w:tcPr>
            <w:tcW w:type="dxa" w:w="1440"/>
          </w:tcPr>
          <w:p>
            <w:r>
              <w:rPr>
                <w:sz w:val="16"/>
              </w:rPr>
            </w:r>
            <w:r>
              <w:rPr>
                <w:sz w:val="16"/>
              </w:rPr>
              <w:t>[38]</w:t>
            </w:r>
          </w:p>
        </w:tc>
      </w:tr>
    </w:tbl>
    <w:p/>
    <w:p>
      <w:r>
        <w:rPr>
          <w:i/>
        </w:rPr>
        <w:t>Further study recommended, on the pilot rung (3.0 years):</w:t>
      </w:r>
      <w:r>
        <w:t xml:space="preserve"> Long-duration particle ageing on the pilot: absorptance, attrition and oxide state sampled quarterly. </w:t>
      </w:r>
      <w:r>
        <w:rPr>
          <w:i/>
        </w:rPr>
        <w:t>It settles:</w:t>
      </w:r>
      <w:r>
        <w:t xml:space="preserve"> R-08's rate over decades, the UNMOVED row; R-01's makeup rate.</w:t>
      </w:r>
    </w:p>
    <w:p>
      <w:pPr>
        <w:pStyle w:val="Heading3"/>
      </w:pPr>
      <w:r>
        <w:t>10.5. Cold-shell refractory-lined particle silos, replaceable liner</w:t>
      </w:r>
    </w:p>
    <w:p>
      <w:r>
        <w:rPr>
          <w:i/>
        </w:rPr>
        <w:t>What the design needs:</w:t>
      </w:r>
      <w:r>
        <w:t xml:space="preserve"> 84 GWh_th mid; 800 C hot silo; daily cycling.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G3P3 hot and cold particle bins</w:t>
            </w:r>
          </w:p>
        </w:tc>
        <w:tc>
          <w:tcPr>
            <w:tcW w:type="dxa" w:w="1440"/>
          </w:tcPr>
          <w:p>
            <w:r>
              <w:rPr>
                <w:sz w:val="16"/>
              </w:rPr>
            </w:r>
            <w:r>
              <w:rPr>
                <w:sz w:val="16"/>
              </w:rPr>
              <w:t>6 h at ~1 MW_th, refractory-lined</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800 C particle storage in a lined steel bin</w:t>
            </w:r>
          </w:p>
        </w:tc>
        <w:tc>
          <w:tcPr>
            <w:tcW w:type="dxa" w:w="1440"/>
          </w:tcPr>
          <w:p>
            <w:r>
              <w:rPr>
                <w:sz w:val="16"/>
              </w:rPr>
            </w:r>
            <w:r>
              <w:rPr>
                <w:sz w:val="16"/>
              </w:rPr>
              <w:t>[39]</w:t>
            </w:r>
          </w:p>
        </w:tc>
      </w:tr>
      <w:tr>
        <w:tc>
          <w:tcPr>
            <w:tcW w:type="dxa" w:w="1440"/>
          </w:tcPr>
          <w:p>
            <w:r>
              <w:rPr>
                <w:sz w:val="16"/>
              </w:rPr>
            </w:r>
            <w:r>
              <w:rPr>
                <w:sz w:val="16"/>
              </w:rPr>
              <w:t>Sandia / Bridgers &amp; Paxton commercial-scale particle silo design</w:t>
            </w:r>
          </w:p>
        </w:tc>
        <w:tc>
          <w:tcPr>
            <w:tcW w:type="dxa" w:w="1440"/>
          </w:tcPr>
          <w:p>
            <w:r>
              <w:rPr>
                <w:sz w:val="16"/>
              </w:rPr>
            </w:r>
            <w:r>
              <w:rPr>
                <w:sz w:val="16"/>
              </w:rPr>
              <w:t>100 MWe-class, 6-12 h</w:t>
            </w:r>
          </w:p>
        </w:tc>
        <w:tc>
          <w:tcPr>
            <w:tcW w:type="dxa" w:w="1440"/>
          </w:tcPr>
          <w:p>
            <w:r>
              <w:rPr>
                <w:sz w:val="16"/>
              </w:rPr>
            </w:r>
            <w:r>
              <w:rPr>
                <w:sz w:val="16"/>
              </w:rPr>
              <w:t>2020</w:t>
            </w:r>
          </w:p>
        </w:tc>
        <w:tc>
          <w:tcPr>
            <w:tcW w:type="dxa" w:w="1440"/>
          </w:tcPr>
          <w:p>
            <w:r>
              <w:rPr>
                <w:sz w:val="16"/>
              </w:rPr>
            </w:r>
            <w:r>
              <w:rPr>
                <w:sz w:val="16"/>
              </w:rPr>
              <w:t>DESIGNED</w:t>
            </w:r>
          </w:p>
        </w:tc>
        <w:tc>
          <w:tcPr>
            <w:tcW w:type="dxa" w:w="1440"/>
          </w:tcPr>
          <w:p>
            <w:r>
              <w:rPr>
                <w:sz w:val="16"/>
              </w:rPr>
            </w:r>
            <w:r>
              <w:rPr>
                <w:sz w:val="16"/>
              </w:rPr>
              <w:t>cold-shell lined silo design and cost; thermal ratcheting analysis</w:t>
            </w:r>
          </w:p>
        </w:tc>
        <w:tc>
          <w:tcPr>
            <w:tcW w:type="dxa" w:w="1440"/>
          </w:tcPr>
          <w:p>
            <w:r>
              <w:rPr>
                <w:sz w:val="16"/>
              </w:rPr>
            </w:r>
            <w:r>
              <w:rPr>
                <w:sz w:val="16"/>
              </w:rPr>
              <w:t>[40]</w:t>
            </w:r>
          </w:p>
        </w:tc>
      </w:tr>
      <w:tr>
        <w:tc>
          <w:tcPr>
            <w:tcW w:type="dxa" w:w="1440"/>
          </w:tcPr>
          <w:p>
            <w:r>
              <w:rPr>
                <w:sz w:val="16"/>
              </w:rPr>
            </w:r>
            <w:r>
              <w:rPr>
                <w:sz w:val="16"/>
              </w:rPr>
              <w:t>Siemens Gamesa ETES rock-bed thermal store, Hamburg</w:t>
            </w:r>
          </w:p>
        </w:tc>
        <w:tc>
          <w:tcPr>
            <w:tcW w:type="dxa" w:w="1440"/>
          </w:tcPr>
          <w:p>
            <w:r>
              <w:rPr>
                <w:sz w:val="16"/>
              </w:rPr>
            </w:r>
            <w:r>
              <w:rPr>
                <w:sz w:val="16"/>
              </w:rPr>
              <w:t>130 MWh_th, 750 C, electrically charged</w:t>
            </w:r>
          </w:p>
        </w:tc>
        <w:tc>
          <w:tcPr>
            <w:tcW w:type="dxa" w:w="1440"/>
          </w:tcPr>
          <w:p>
            <w:r>
              <w:rPr>
                <w:sz w:val="16"/>
              </w:rPr>
            </w:r>
            <w:r>
              <w:rPr>
                <w:sz w:val="16"/>
              </w:rPr>
              <w:t>2019</w:t>
            </w:r>
          </w:p>
        </w:tc>
        <w:tc>
          <w:tcPr>
            <w:tcW w:type="dxa" w:w="1440"/>
          </w:tcPr>
          <w:p>
            <w:r>
              <w:rPr>
                <w:sz w:val="16"/>
              </w:rPr>
            </w:r>
            <w:r>
              <w:rPr>
                <w:sz w:val="16"/>
              </w:rPr>
              <w:t>OPERATED</w:t>
            </w:r>
          </w:p>
        </w:tc>
        <w:tc>
          <w:tcPr>
            <w:tcW w:type="dxa" w:w="1440"/>
          </w:tcPr>
          <w:p>
            <w:r>
              <w:rPr>
                <w:sz w:val="16"/>
              </w:rPr>
            </w:r>
            <w:r>
              <w:rPr>
                <w:sz w:val="16"/>
              </w:rPr>
              <w:t>a hot solid store at scale, charged by resistance heaters -- the winter heater path</w:t>
            </w:r>
          </w:p>
        </w:tc>
        <w:tc>
          <w:tcPr>
            <w:tcW w:type="dxa" w:w="1440"/>
          </w:tcPr>
          <w:p>
            <w:r>
              <w:rPr>
                <w:sz w:val="16"/>
              </w:rPr>
            </w:r>
            <w:r>
              <w:rPr>
                <w:sz w:val="16"/>
              </w:rPr>
              <w:t>[41]</w:t>
            </w:r>
          </w:p>
        </w:tc>
      </w:tr>
      <w:tr>
        <w:tc>
          <w:tcPr>
            <w:tcW w:type="dxa" w:w="1440"/>
          </w:tcPr>
          <w:p>
            <w:r>
              <w:rPr>
                <w:sz w:val="16"/>
              </w:rPr>
            </w:r>
            <w:r>
              <w:rPr>
                <w:sz w:val="16"/>
              </w:rPr>
              <w:t>Hot-blast stoves and cement preheaters (industrial precedent)</w:t>
            </w:r>
          </w:p>
        </w:tc>
        <w:tc>
          <w:tcPr>
            <w:tcW w:type="dxa" w:w="1440"/>
          </w:tcPr>
          <w:p>
            <w:r>
              <w:rPr>
                <w:sz w:val="16"/>
              </w:rPr>
            </w:r>
            <w:r>
              <w:rPr>
                <w:sz w:val="16"/>
              </w:rPr>
              <w:t>decades, daily cycling, &gt;1,000 C</w:t>
            </w:r>
          </w:p>
        </w:tc>
        <w:tc>
          <w:tcPr>
            <w:tcW w:type="dxa" w:w="1440"/>
          </w:tcPr>
          <w:p>
            <w:r>
              <w:rPr>
                <w:sz w:val="16"/>
              </w:rPr>
            </w:r>
            <w:r>
              <w:rPr>
                <w:sz w:val="16"/>
              </w:rPr>
              <w:t>1900</w:t>
            </w:r>
          </w:p>
        </w:tc>
        <w:tc>
          <w:tcPr>
            <w:tcW w:type="dxa" w:w="1440"/>
          </w:tcPr>
          <w:p>
            <w:r>
              <w:rPr>
                <w:sz w:val="16"/>
              </w:rPr>
            </w:r>
            <w:r>
              <w:rPr>
                <w:sz w:val="16"/>
              </w:rPr>
              <w:t>OPERATED</w:t>
            </w:r>
          </w:p>
        </w:tc>
        <w:tc>
          <w:tcPr>
            <w:tcW w:type="dxa" w:w="1440"/>
          </w:tcPr>
          <w:p>
            <w:r>
              <w:rPr>
                <w:sz w:val="16"/>
              </w:rPr>
            </w:r>
            <w:r>
              <w:rPr>
                <w:sz w:val="16"/>
              </w:rPr>
              <w:t>refractory linings cycling daily for decades; replaceable liners as O&amp;M</w:t>
            </w:r>
          </w:p>
        </w:tc>
        <w:tc>
          <w:tcPr>
            <w:tcW w:type="dxa" w:w="1440"/>
          </w:tcPr>
          <w:p>
            <w:r>
              <w:rPr>
                <w:sz w:val="16"/>
              </w:rPr>
            </w:r>
            <w:r>
              <w:rPr>
                <w:sz w:val="16"/>
              </w:rPr>
              <w:t>[42]</w:t>
            </w:r>
          </w:p>
        </w:tc>
      </w:tr>
    </w:tbl>
    <w:p/>
    <w:p>
      <w:r>
        <w:rPr>
          <w:i/>
        </w:rPr>
        <w:t>Further study recommended, on the pilot rung (3.0 years):</w:t>
      </w:r>
      <w:r>
        <w:t xml:space="preserve"> One full-size cold-shell silo on the pilot, cycled daily, liner inspected annually. </w:t>
      </w:r>
      <w:r>
        <w:rPr>
          <w:i/>
        </w:rPr>
        <w:t>It settles:</w:t>
      </w:r>
      <w:r>
        <w:t xml:space="preserve"> thermal ratcheting and liner life as O&amp;M.</w:t>
      </w:r>
    </w:p>
    <w:p>
      <w:pPr>
        <w:pStyle w:val="Heading3"/>
      </w:pPr>
      <w:r>
        <w:t>10.6. Cold-side particle lift (skip hoist / bucket elevator)</w:t>
      </w:r>
    </w:p>
    <w:p>
      <w:r>
        <w:rPr>
          <w:i/>
        </w:rPr>
        <w:t>What the design needs:</w:t>
      </w:r>
      <w:r>
        <w:t xml:space="preserve"> ~150 kg/s per aperture, ambient temperature.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G3P3 skip hoist / bucket elevator</w:t>
            </w:r>
          </w:p>
        </w:tc>
        <w:tc>
          <w:tcPr>
            <w:tcW w:type="dxa" w:w="1440"/>
          </w:tcPr>
          <w:p>
            <w:r>
              <w:rPr>
                <w:sz w:val="16"/>
              </w:rPr>
            </w:r>
            <w:r>
              <w:rPr>
                <w:sz w:val="16"/>
              </w:rPr>
              <w:t>~1 MW_th class, cold side</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cold particle lift to receiver top</w:t>
            </w:r>
          </w:p>
        </w:tc>
        <w:tc>
          <w:tcPr>
            <w:tcW w:type="dxa" w:w="1440"/>
          </w:tcPr>
          <w:p>
            <w:r>
              <w:rPr>
                <w:sz w:val="16"/>
              </w:rPr>
            </w:r>
            <w:r>
              <w:rPr>
                <w:sz w:val="16"/>
              </w:rPr>
              <w:t>[39]</w:t>
            </w:r>
          </w:p>
        </w:tc>
      </w:tr>
      <w:tr>
        <w:tc>
          <w:tcPr>
            <w:tcW w:type="dxa" w:w="1440"/>
          </w:tcPr>
          <w:p>
            <w:r>
              <w:rPr>
                <w:sz w:val="16"/>
              </w:rPr>
            </w:r>
            <w:r>
              <w:rPr>
                <w:sz w:val="16"/>
              </w:rPr>
              <w:t>Mining skip hoists and bulk-solids bucket elevators</w:t>
            </w:r>
          </w:p>
        </w:tc>
        <w:tc>
          <w:tcPr>
            <w:tcW w:type="dxa" w:w="1440"/>
          </w:tcPr>
          <w:p>
            <w:r>
              <w:rPr>
                <w:sz w:val="16"/>
              </w:rPr>
            </w:r>
            <w:r>
              <w:rPr>
                <w:sz w:val="16"/>
              </w:rPr>
              <w:t>thousands of t/h, ambient</w:t>
            </w:r>
          </w:p>
        </w:tc>
        <w:tc>
          <w:tcPr>
            <w:tcW w:type="dxa" w:w="1440"/>
          </w:tcPr>
          <w:p>
            <w:r>
              <w:rPr>
                <w:sz w:val="16"/>
              </w:rPr>
            </w:r>
            <w:r>
              <w:rPr>
                <w:sz w:val="16"/>
              </w:rPr>
              <w:t>1950</w:t>
            </w:r>
          </w:p>
        </w:tc>
        <w:tc>
          <w:tcPr>
            <w:tcW w:type="dxa" w:w="1440"/>
          </w:tcPr>
          <w:p>
            <w:r>
              <w:rPr>
                <w:sz w:val="16"/>
              </w:rPr>
            </w:r>
            <w:r>
              <w:rPr>
                <w:sz w:val="16"/>
              </w:rPr>
              <w:t>OPERATED</w:t>
            </w:r>
          </w:p>
        </w:tc>
        <w:tc>
          <w:tcPr>
            <w:tcW w:type="dxa" w:w="1440"/>
          </w:tcPr>
          <w:p>
            <w:r>
              <w:rPr>
                <w:sz w:val="16"/>
              </w:rPr>
            </w:r>
            <w:r>
              <w:rPr>
                <w:sz w:val="16"/>
              </w:rPr>
              <w:t>cold abrasive bulk lift is an industry, not a development</w:t>
            </w:r>
          </w:p>
        </w:tc>
        <w:tc>
          <w:tcPr>
            <w:tcW w:type="dxa" w:w="1440"/>
          </w:tcPr>
          <w:p>
            <w:r>
              <w:rPr>
                <w:sz w:val="16"/>
              </w:rPr>
            </w:r>
            <w:r>
              <w:rPr>
                <w:sz w:val="16"/>
              </w:rPr>
              <w:t>[43]</w:t>
            </w:r>
          </w:p>
        </w:tc>
      </w:tr>
    </w:tbl>
    <w:p/>
    <w:p>
      <w:r>
        <w:rPr>
          <w:i/>
        </w:rPr>
        <w:t>Further study recommended, on the pilot rung (0.0 years):</w:t>
      </w:r>
      <w:r>
        <w:t xml:space="preserve"> None beyond the pilot's own lift: cold abrasive lift is an industry. </w:t>
      </w:r>
      <w:r>
        <w:rPr>
          <w:i/>
        </w:rPr>
        <w:t>It settles:</w:t>
      </w:r>
      <w:r>
        <w:t xml:space="preserve"> nothing open.</w:t>
      </w:r>
    </w:p>
    <w:p>
      <w:pPr>
        <w:pStyle w:val="Heading3"/>
      </w:pPr>
      <w:r>
        <w:t>10.7. Moving packed-bed particle-to-sCO2 heat exchanger</w:t>
      </w:r>
    </w:p>
    <w:p>
      <w:r>
        <w:rPr>
          <w:i/>
        </w:rPr>
        <w:t>What the design needs:</w:t>
      </w:r>
      <w:r>
        <w:t xml:space="preserve"> 800 C particles against 250 bar CO2, 2,620 MWe fleet.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Sandia / Solex / VPE moving packed-bed particle-to-sCO2 exchanger</w:t>
            </w:r>
          </w:p>
        </w:tc>
        <w:tc>
          <w:tcPr>
            <w:tcW w:type="dxa" w:w="1440"/>
          </w:tcPr>
          <w:p>
            <w:r>
              <w:rPr>
                <w:sz w:val="16"/>
              </w:rPr>
            </w:r>
            <w:r>
              <w:rPr>
                <w:sz w:val="16"/>
              </w:rPr>
              <w:t>100 kW_th shell-and-plate prototype</w:t>
            </w:r>
          </w:p>
        </w:tc>
        <w:tc>
          <w:tcPr>
            <w:tcW w:type="dxa" w:w="1440"/>
          </w:tcPr>
          <w:p>
            <w:r>
              <w:rPr>
                <w:sz w:val="16"/>
              </w:rPr>
            </w:r>
            <w:r>
              <w:rPr>
                <w:sz w:val="16"/>
              </w:rPr>
              <w:t>2020</w:t>
            </w:r>
          </w:p>
        </w:tc>
        <w:tc>
          <w:tcPr>
            <w:tcW w:type="dxa" w:w="1440"/>
          </w:tcPr>
          <w:p>
            <w:r>
              <w:rPr>
                <w:sz w:val="16"/>
              </w:rPr>
            </w:r>
            <w:r>
              <w:rPr>
                <w:sz w:val="16"/>
              </w:rPr>
              <w:t>TESTED</w:t>
            </w:r>
          </w:p>
        </w:tc>
        <w:tc>
          <w:tcPr>
            <w:tcW w:type="dxa" w:w="1440"/>
          </w:tcPr>
          <w:p>
            <w:r>
              <w:rPr>
                <w:sz w:val="16"/>
              </w:rPr>
            </w:r>
            <w:r>
              <w:rPr>
                <w:sz w:val="16"/>
              </w:rPr>
              <w:t>ground tests with a 150 kW electric particle preheater to 500 C; overall U approaching 400 W/m2 K; 4-6x any other known particle/sCO2 exchanger; design point 800 C / 25 MPa untested</w:t>
            </w:r>
          </w:p>
        </w:tc>
        <w:tc>
          <w:tcPr>
            <w:tcW w:type="dxa" w:w="1440"/>
          </w:tcPr>
          <w:p>
            <w:r>
              <w:rPr>
                <w:sz w:val="16"/>
              </w:rPr>
            </w:r>
            <w:r>
              <w:rPr>
                <w:sz w:val="16"/>
              </w:rPr>
              <w:t>[44], [45]</w:t>
            </w:r>
          </w:p>
        </w:tc>
      </w:tr>
      <w:tr>
        <w:tc>
          <w:tcPr>
            <w:tcW w:type="dxa" w:w="1440"/>
          </w:tcPr>
          <w:p>
            <w:r>
              <w:rPr>
                <w:sz w:val="16"/>
              </w:rPr>
            </w:r>
            <w:r>
              <w:rPr>
                <w:sz w:val="16"/>
              </w:rPr>
              <w:t>G3P3 integrated particle-to-sCO2 exchanger</w:t>
            </w:r>
          </w:p>
        </w:tc>
        <w:tc>
          <w:tcPr>
            <w:tcW w:type="dxa" w:w="1440"/>
          </w:tcPr>
          <w:p>
            <w:r>
              <w:rPr>
                <w:sz w:val="16"/>
              </w:rPr>
            </w:r>
            <w:r>
              <w:rPr>
                <w:sz w:val="16"/>
              </w:rPr>
              <w:t>~1 MW_th</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exchanger in the loop with receiver and storage</w:t>
            </w:r>
          </w:p>
        </w:tc>
        <w:tc>
          <w:tcPr>
            <w:tcW w:type="dxa" w:w="1440"/>
          </w:tcPr>
          <w:p>
            <w:r>
              <w:rPr>
                <w:sz w:val="16"/>
              </w:rPr>
            </w:r>
            <w:r>
              <w:rPr>
                <w:sz w:val="16"/>
              </w:rPr>
              <w:t>[39]</w:t>
            </w:r>
          </w:p>
        </w:tc>
      </w:tr>
      <w:tr>
        <w:tc>
          <w:tcPr>
            <w:tcW w:type="dxa" w:w="1440"/>
          </w:tcPr>
          <w:p>
            <w:r>
              <w:rPr>
                <w:sz w:val="16"/>
              </w:rPr>
            </w:r>
            <w:r>
              <w:rPr>
                <w:sz w:val="16"/>
              </w:rPr>
              <w:t>NREL fluidised-bed particle heat exchanger (Ma et al.)</w:t>
            </w:r>
          </w:p>
        </w:tc>
        <w:tc>
          <w:tcPr>
            <w:tcW w:type="dxa" w:w="1440"/>
          </w:tcPr>
          <w:p>
            <w:r>
              <w:rPr>
                <w:sz w:val="16"/>
              </w:rPr>
            </w:r>
            <w:r>
              <w:rPr>
                <w:sz w:val="16"/>
              </w:rPr>
              <w:t>lab / design</w:t>
            </w:r>
          </w:p>
        </w:tc>
        <w:tc>
          <w:tcPr>
            <w:tcW w:type="dxa" w:w="1440"/>
          </w:tcPr>
          <w:p>
            <w:r>
              <w:rPr>
                <w:sz w:val="16"/>
              </w:rPr>
            </w:r>
            <w:r>
              <w:rPr>
                <w:sz w:val="16"/>
              </w:rPr>
              <w:t>2017</w:t>
            </w:r>
          </w:p>
        </w:tc>
        <w:tc>
          <w:tcPr>
            <w:tcW w:type="dxa" w:w="1440"/>
          </w:tcPr>
          <w:p>
            <w:r>
              <w:rPr>
                <w:sz w:val="16"/>
              </w:rPr>
            </w:r>
            <w:r>
              <w:rPr>
                <w:sz w:val="16"/>
              </w:rPr>
              <w:t>DESIGNED</w:t>
            </w:r>
          </w:p>
        </w:tc>
        <w:tc>
          <w:tcPr>
            <w:tcW w:type="dxa" w:w="1440"/>
          </w:tcPr>
          <w:p>
            <w:r>
              <w:rPr>
                <w:sz w:val="16"/>
              </w:rPr>
            </w:r>
            <w:r>
              <w:rPr>
                <w:sz w:val="16"/>
              </w:rPr>
              <w:t>the fluidised-bed alternative; particle-side heat transfer coefficients</w:t>
            </w:r>
          </w:p>
        </w:tc>
        <w:tc>
          <w:tcPr>
            <w:tcW w:type="dxa" w:w="1440"/>
          </w:tcPr>
          <w:p>
            <w:r>
              <w:rPr>
                <w:sz w:val="16"/>
              </w:rPr>
            </w:r>
            <w:r>
              <w:rPr>
                <w:sz w:val="16"/>
              </w:rPr>
              <w:t>[46]</w:t>
            </w:r>
          </w:p>
        </w:tc>
      </w:tr>
    </w:tbl>
    <w:p/>
    <w:p>
      <w:r>
        <w:rPr>
          <w:i/>
        </w:rPr>
        <w:t>Further study recommended, on the pilot rung (2.0 years):</w:t>
      </w:r>
      <w:r>
        <w:t xml:space="preserve"> A particle-to-sCO2 exchanger module at its design point, 800 C / 25 MPa, on the pilot. </w:t>
      </w:r>
      <w:r>
        <w:rPr>
          <w:i/>
        </w:rPr>
        <w:t>It settles:</w:t>
      </w:r>
      <w:r>
        <w:t xml:space="preserve"> R-03: the 4-6x scale-up and the design-point pressure-temperature pair.</w:t>
      </w:r>
    </w:p>
    <w:p>
      <w:pPr>
        <w:pStyle w:val="Heading3"/>
      </w:pPr>
      <w:r>
        <w:t>10.8. sCO2 recompression Brayton power block, 715 C / 250 bar, dry-cooled</w:t>
      </w:r>
    </w:p>
    <w:p>
      <w:r>
        <w:rPr>
          <w:i/>
        </w:rPr>
        <w:t>What the design needs:</w:t>
      </w:r>
      <w:r>
        <w:t xml:space="preserve"> 10-50 MWe units, 2,620 MWe fleet, 45 C ambient.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STEP Demo (GTI / SwRI / GE), San Antonio</w:t>
            </w:r>
          </w:p>
        </w:tc>
        <w:tc>
          <w:tcPr>
            <w:tcW w:type="dxa" w:w="1440"/>
          </w:tcPr>
          <w:p>
            <w:r>
              <w:rPr>
                <w:sz w:val="16"/>
              </w:rPr>
            </w:r>
            <w:r>
              <w:rPr>
                <w:sz w:val="16"/>
              </w:rPr>
              <w:t>10 MWe plant; 4 MWe grid-synchronised in simple recuperated cycle</w:t>
            </w:r>
          </w:p>
        </w:tc>
        <w:tc>
          <w:tcPr>
            <w:tcW w:type="dxa" w:w="1440"/>
          </w:tcPr>
          <w:p>
            <w:r>
              <w:rPr>
                <w:sz w:val="16"/>
              </w:rPr>
            </w:r>
            <w:r>
              <w:rPr>
                <w:sz w:val="16"/>
              </w:rPr>
              <w:t>2024</w:t>
            </w:r>
          </w:p>
        </w:tc>
        <w:tc>
          <w:tcPr>
            <w:tcW w:type="dxa" w:w="1440"/>
          </w:tcPr>
          <w:p>
            <w:r>
              <w:rPr>
                <w:sz w:val="16"/>
              </w:rPr>
            </w:r>
            <w:r>
              <w:rPr>
                <w:sz w:val="16"/>
              </w:rPr>
              <w:t>TESTED</w:t>
            </w:r>
          </w:p>
        </w:tc>
        <w:tc>
          <w:tcPr>
            <w:tcW w:type="dxa" w:w="1440"/>
          </w:tcPr>
          <w:p>
            <w:r>
              <w:rPr>
                <w:sz w:val="16"/>
              </w:rPr>
            </w:r>
            <w:r>
              <w:rPr>
                <w:sz w:val="16"/>
              </w:rPr>
              <w:t>first electricity May 2024; maximum simple-cycle power 4 MWe Sept 2024 at ~500 C (Phase 1 complete); Phase 2 reconfigures to recompression at 715 C from 2025 -- the 50 % RCBC has NOT yet run</w:t>
            </w:r>
          </w:p>
        </w:tc>
        <w:tc>
          <w:tcPr>
            <w:tcW w:type="dxa" w:w="1440"/>
          </w:tcPr>
          <w:p>
            <w:r>
              <w:rPr>
                <w:sz w:val="16"/>
              </w:rPr>
            </w:r>
            <w:r>
              <w:rPr>
                <w:sz w:val="16"/>
              </w:rPr>
              <w:t>[47], [48], [49]</w:t>
            </w:r>
          </w:p>
        </w:tc>
      </w:tr>
      <w:tr>
        <w:tc>
          <w:tcPr>
            <w:tcW w:type="dxa" w:w="1440"/>
          </w:tcPr>
          <w:p>
            <w:r>
              <w:rPr>
                <w:sz w:val="16"/>
              </w:rPr>
            </w:r>
            <w:r>
              <w:rPr>
                <w:sz w:val="16"/>
              </w:rPr>
              <w:t>Sandia sCO2 recompression Brayton test loop</w:t>
            </w:r>
          </w:p>
        </w:tc>
        <w:tc>
          <w:tcPr>
            <w:tcW w:type="dxa" w:w="1440"/>
          </w:tcPr>
          <w:p>
            <w:r>
              <w:rPr>
                <w:sz w:val="16"/>
              </w:rPr>
            </w:r>
            <w:r>
              <w:rPr>
                <w:sz w:val="16"/>
              </w:rPr>
              <w:t>~1 MWe class</w:t>
            </w:r>
          </w:p>
        </w:tc>
        <w:tc>
          <w:tcPr>
            <w:tcW w:type="dxa" w:w="1440"/>
          </w:tcPr>
          <w:p>
            <w:r>
              <w:rPr>
                <w:sz w:val="16"/>
              </w:rPr>
            </w:r>
            <w:r>
              <w:rPr>
                <w:sz w:val="16"/>
              </w:rPr>
              <w:t>2012</w:t>
            </w:r>
          </w:p>
        </w:tc>
        <w:tc>
          <w:tcPr>
            <w:tcW w:type="dxa" w:w="1440"/>
          </w:tcPr>
          <w:p>
            <w:r>
              <w:rPr>
                <w:sz w:val="16"/>
              </w:rPr>
            </w:r>
            <w:r>
              <w:rPr>
                <w:sz w:val="16"/>
              </w:rPr>
              <w:t>TESTED</w:t>
            </w:r>
          </w:p>
        </w:tc>
        <w:tc>
          <w:tcPr>
            <w:tcW w:type="dxa" w:w="1440"/>
          </w:tcPr>
          <w:p>
            <w:r>
              <w:rPr>
                <w:sz w:val="16"/>
              </w:rPr>
            </w:r>
            <w:r>
              <w:rPr>
                <w:sz w:val="16"/>
              </w:rPr>
              <w:t>recompression cycle operated; compressor near the critical point</w:t>
            </w:r>
          </w:p>
        </w:tc>
        <w:tc>
          <w:tcPr>
            <w:tcW w:type="dxa" w:w="1440"/>
          </w:tcPr>
          <w:p>
            <w:r>
              <w:rPr>
                <w:sz w:val="16"/>
              </w:rPr>
            </w:r>
            <w:r>
              <w:rPr>
                <w:sz w:val="16"/>
              </w:rPr>
              <w:t>[50]</w:t>
            </w:r>
          </w:p>
        </w:tc>
      </w:tr>
      <w:tr>
        <w:tc>
          <w:tcPr>
            <w:tcW w:type="dxa" w:w="1440"/>
          </w:tcPr>
          <w:p>
            <w:r>
              <w:rPr>
                <w:sz w:val="16"/>
              </w:rPr>
            </w:r>
            <w:r>
              <w:rPr>
                <w:sz w:val="16"/>
              </w:rPr>
              <w:t>Echogen EPS100</w:t>
            </w:r>
          </w:p>
        </w:tc>
        <w:tc>
          <w:tcPr>
            <w:tcW w:type="dxa" w:w="1440"/>
          </w:tcPr>
          <w:p>
            <w:r>
              <w:rPr>
                <w:sz w:val="16"/>
              </w:rPr>
            </w:r>
            <w:r>
              <w:rPr>
                <w:sz w:val="16"/>
              </w:rPr>
              <w:t>8 MWe sCO2 waste-heat</w:t>
            </w:r>
          </w:p>
        </w:tc>
        <w:tc>
          <w:tcPr>
            <w:tcW w:type="dxa" w:w="1440"/>
          </w:tcPr>
          <w:p>
            <w:r>
              <w:rPr>
                <w:sz w:val="16"/>
              </w:rPr>
            </w:r>
            <w:r>
              <w:rPr>
                <w:sz w:val="16"/>
              </w:rPr>
              <w:t>2014</w:t>
            </w:r>
          </w:p>
        </w:tc>
        <w:tc>
          <w:tcPr>
            <w:tcW w:type="dxa" w:w="1440"/>
          </w:tcPr>
          <w:p>
            <w:r>
              <w:rPr>
                <w:sz w:val="16"/>
              </w:rPr>
            </w:r>
            <w:r>
              <w:rPr>
                <w:sz w:val="16"/>
              </w:rPr>
              <w:t>TESTED</w:t>
            </w:r>
          </w:p>
        </w:tc>
        <w:tc>
          <w:tcPr>
            <w:tcW w:type="dxa" w:w="1440"/>
          </w:tcPr>
          <w:p>
            <w:r>
              <w:rPr>
                <w:sz w:val="16"/>
              </w:rPr>
            </w:r>
            <w:r>
              <w:rPr>
                <w:sz w:val="16"/>
              </w:rPr>
              <w:t>a commercial sCO2 turbine-generator at MW scale (simple recuperated, ~300 C)</w:t>
            </w:r>
          </w:p>
        </w:tc>
        <w:tc>
          <w:tcPr>
            <w:tcW w:type="dxa" w:w="1440"/>
          </w:tcPr>
          <w:p>
            <w:r>
              <w:rPr>
                <w:sz w:val="16"/>
              </w:rPr>
            </w:r>
            <w:r>
              <w:rPr>
                <w:sz w:val="16"/>
              </w:rPr>
              <w:t>[51]</w:t>
            </w:r>
          </w:p>
        </w:tc>
      </w:tr>
      <w:tr>
        <w:tc>
          <w:tcPr>
            <w:tcW w:type="dxa" w:w="1440"/>
          </w:tcPr>
          <w:p>
            <w:r>
              <w:rPr>
                <w:sz w:val="16"/>
              </w:rPr>
            </w:r>
            <w:r>
              <w:rPr>
                <w:sz w:val="16"/>
              </w:rPr>
              <w:t>China Huaneng / XTPRI 5 MWe sCO2 unit, Xi'an</w:t>
            </w:r>
          </w:p>
        </w:tc>
        <w:tc>
          <w:tcPr>
            <w:tcW w:type="dxa" w:w="1440"/>
          </w:tcPr>
          <w:p>
            <w:r>
              <w:rPr>
                <w:sz w:val="16"/>
              </w:rPr>
            </w:r>
            <w:r>
              <w:rPr>
                <w:sz w:val="16"/>
              </w:rPr>
              <w:t>5 MWe, fossil-fired</w:t>
            </w:r>
          </w:p>
        </w:tc>
        <w:tc>
          <w:tcPr>
            <w:tcW w:type="dxa" w:w="1440"/>
          </w:tcPr>
          <w:p>
            <w:r>
              <w:rPr>
                <w:sz w:val="16"/>
              </w:rPr>
            </w:r>
            <w:r>
              <w:rPr>
                <w:sz w:val="16"/>
              </w:rPr>
              <w:t>2021</w:t>
            </w:r>
          </w:p>
        </w:tc>
        <w:tc>
          <w:tcPr>
            <w:tcW w:type="dxa" w:w="1440"/>
          </w:tcPr>
          <w:p>
            <w:r>
              <w:rPr>
                <w:sz w:val="16"/>
              </w:rPr>
            </w:r>
            <w:r>
              <w:rPr>
                <w:sz w:val="16"/>
              </w:rPr>
              <w:t>TESTED</w:t>
            </w:r>
          </w:p>
        </w:tc>
        <w:tc>
          <w:tcPr>
            <w:tcW w:type="dxa" w:w="1440"/>
          </w:tcPr>
          <w:p>
            <w:r>
              <w:rPr>
                <w:sz w:val="16"/>
              </w:rPr>
            </w:r>
            <w:r>
              <w:rPr>
                <w:sz w:val="16"/>
              </w:rPr>
              <w:t>put into service Dec 2021 after a 72 h trial; a 50 MWe demonstration planned -- second MW-class sCO2 unit, independent of the US programme</w:t>
            </w:r>
          </w:p>
        </w:tc>
        <w:tc>
          <w:tcPr>
            <w:tcW w:type="dxa" w:w="1440"/>
          </w:tcPr>
          <w:p>
            <w:r>
              <w:rPr>
                <w:sz w:val="16"/>
              </w:rPr>
            </w:r>
            <w:r>
              <w:rPr>
                <w:sz w:val="16"/>
              </w:rPr>
              <w:t>[52], [53]</w:t>
            </w:r>
          </w:p>
        </w:tc>
      </w:tr>
      <w:tr>
        <w:tc>
          <w:tcPr>
            <w:tcW w:type="dxa" w:w="1440"/>
          </w:tcPr>
          <w:p>
            <w:r>
              <w:rPr>
                <w:sz w:val="16"/>
              </w:rPr>
            </w:r>
            <w:r>
              <w:rPr>
                <w:sz w:val="16"/>
              </w:rPr>
              <w:t>SCARABEUS CO2-blend cycle project (EU)</w:t>
            </w:r>
          </w:p>
        </w:tc>
        <w:tc>
          <w:tcPr>
            <w:tcW w:type="dxa" w:w="1440"/>
          </w:tcPr>
          <w:p>
            <w:r>
              <w:rPr>
                <w:sz w:val="16"/>
              </w:rPr>
            </w:r>
            <w:r>
              <w:rPr>
                <w:sz w:val="16"/>
              </w:rPr>
              <w:t>lab loops + design</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CO2 + dopant blends to raise the critical point for hot-ambient dry cooling (R-03 note)</w:t>
            </w:r>
          </w:p>
        </w:tc>
        <w:tc>
          <w:tcPr>
            <w:tcW w:type="dxa" w:w="1440"/>
          </w:tcPr>
          <w:p>
            <w:r>
              <w:rPr>
                <w:sz w:val="16"/>
              </w:rPr>
            </w:r>
            <w:r>
              <w:rPr>
                <w:sz w:val="16"/>
              </w:rPr>
              <w:t>[54]</w:t>
            </w:r>
          </w:p>
        </w:tc>
      </w:tr>
      <w:tr>
        <w:tc>
          <w:tcPr>
            <w:tcW w:type="dxa" w:w="1440"/>
          </w:tcPr>
          <w:p>
            <w:r>
              <w:rPr>
                <w:sz w:val="16"/>
              </w:rPr>
            </w:r>
            <w:r>
              <w:rPr>
                <w:sz w:val="16"/>
              </w:rPr>
              <w:t>NETL / SunShot sCO2 CSP system studies</w:t>
            </w:r>
          </w:p>
        </w:tc>
        <w:tc>
          <w:tcPr>
            <w:tcW w:type="dxa" w:w="1440"/>
          </w:tcPr>
          <w:p>
            <w:r>
              <w:rPr>
                <w:sz w:val="16"/>
              </w:rPr>
            </w:r>
            <w:r>
              <w:rPr>
                <w:sz w:val="16"/>
              </w:rPr>
              <w:t>design + TEA</w:t>
            </w:r>
          </w:p>
        </w:tc>
        <w:tc>
          <w:tcPr>
            <w:tcW w:type="dxa" w:w="1440"/>
          </w:tcPr>
          <w:p>
            <w:r>
              <w:rPr>
                <w:sz w:val="16"/>
              </w:rPr>
            </w:r>
            <w:r>
              <w:rPr>
                <w:sz w:val="16"/>
              </w:rPr>
              <w:t>2015</w:t>
            </w:r>
          </w:p>
        </w:tc>
        <w:tc>
          <w:tcPr>
            <w:tcW w:type="dxa" w:w="1440"/>
          </w:tcPr>
          <w:p>
            <w:r>
              <w:rPr>
                <w:sz w:val="16"/>
              </w:rPr>
            </w:r>
            <w:r>
              <w:rPr>
                <w:sz w:val="16"/>
              </w:rPr>
              <w:t>DESIGNED</w:t>
            </w:r>
          </w:p>
        </w:tc>
        <w:tc>
          <w:tcPr>
            <w:tcW w:type="dxa" w:w="1440"/>
          </w:tcPr>
          <w:p>
            <w:r>
              <w:rPr>
                <w:sz w:val="16"/>
              </w:rPr>
            </w:r>
            <w:r>
              <w:rPr>
                <w:sz w:val="16"/>
              </w:rPr>
              <w:t>sCO2 RCBC at ~50 % for 700 C CSP; the cycle value the chain carries</w:t>
            </w:r>
          </w:p>
        </w:tc>
        <w:tc>
          <w:tcPr>
            <w:tcW w:type="dxa" w:w="1440"/>
          </w:tcPr>
          <w:p>
            <w:r>
              <w:rPr>
                <w:sz w:val="16"/>
              </w:rPr>
            </w:r>
            <w:r>
              <w:rPr>
                <w:sz w:val="16"/>
              </w:rPr>
              <w:t>[55], [56]</w:t>
            </w:r>
          </w:p>
        </w:tc>
      </w:tr>
    </w:tbl>
    <w:p/>
    <w:p>
      <w:r>
        <w:rPr>
          <w:i/>
        </w:rPr>
        <w:t>Further study recommended, on the module rung (3.0 years):</w:t>
      </w:r>
      <w:r>
        <w:t xml:space="preserve"> STEP's 715 C recompression phase, then one 10-50 MWe unit on the first module. </w:t>
      </w:r>
      <w:r>
        <w:rPr>
          <w:i/>
        </w:rPr>
        <w:t>It settles:</w:t>
      </w:r>
      <w:r>
        <w:t xml:space="preserve"> R-04: turbine, seals and bearings at 715 C; carburisation on the real loop.</w:t>
      </w:r>
    </w:p>
    <w:p>
      <w:pPr>
        <w:pStyle w:val="Heading3"/>
      </w:pPr>
      <w:r>
        <w:t>10.9. Inconel 740H / Haynes 282 / Inconel 617 pressure parts</w:t>
      </w:r>
    </w:p>
    <w:p>
      <w:r>
        <w:rPr>
          <w:i/>
        </w:rPr>
        <w:t>What the design needs:</w:t>
      </w:r>
      <w:r>
        <w:t xml:space="preserve"> 715 C / 250 bar, 100,000 h, CO2 carburisation.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ASME Code Case 2702, Inconel 740H</w:t>
            </w:r>
          </w:p>
        </w:tc>
        <w:tc>
          <w:tcPr>
            <w:tcW w:type="dxa" w:w="1440"/>
          </w:tcPr>
          <w:p>
            <w:r>
              <w:rPr>
                <w:sz w:val="16"/>
              </w:rPr>
            </w:r>
            <w:r>
              <w:rPr>
                <w:sz w:val="16"/>
              </w:rPr>
              <w:t>650-825 C pressure parts</w:t>
            </w:r>
          </w:p>
        </w:tc>
        <w:tc>
          <w:tcPr>
            <w:tcW w:type="dxa" w:w="1440"/>
          </w:tcPr>
          <w:p>
            <w:r>
              <w:rPr>
                <w:sz w:val="16"/>
              </w:rPr>
            </w:r>
            <w:r>
              <w:rPr>
                <w:sz w:val="16"/>
              </w:rPr>
              <w:t>2011</w:t>
            </w:r>
          </w:p>
        </w:tc>
        <w:tc>
          <w:tcPr>
            <w:tcW w:type="dxa" w:w="1440"/>
          </w:tcPr>
          <w:p>
            <w:r>
              <w:rPr>
                <w:sz w:val="16"/>
              </w:rPr>
            </w:r>
            <w:r>
              <w:rPr>
                <w:sz w:val="16"/>
              </w:rPr>
              <w:t>DESIGNED</w:t>
            </w:r>
          </w:p>
        </w:tc>
        <w:tc>
          <w:tcPr>
            <w:tcW w:type="dxa" w:w="1440"/>
          </w:tcPr>
          <w:p>
            <w:r>
              <w:rPr>
                <w:sz w:val="16"/>
              </w:rPr>
            </w:r>
            <w:r>
              <w:rPr>
                <w:sz w:val="16"/>
              </w:rPr>
              <w:t>the only age-hardened superalloy approved for welded creep-limited pressure parts</w:t>
            </w:r>
          </w:p>
        </w:tc>
        <w:tc>
          <w:tcPr>
            <w:tcW w:type="dxa" w:w="1440"/>
          </w:tcPr>
          <w:p>
            <w:r>
              <w:rPr>
                <w:sz w:val="16"/>
              </w:rPr>
            </w:r>
            <w:r>
              <w:rPr>
                <w:sz w:val="16"/>
              </w:rPr>
              <w:t>[57]</w:t>
            </w:r>
          </w:p>
        </w:tc>
      </w:tr>
      <w:tr>
        <w:tc>
          <w:tcPr>
            <w:tcW w:type="dxa" w:w="1440"/>
          </w:tcPr>
          <w:p>
            <w:r>
              <w:rPr>
                <w:sz w:val="16"/>
              </w:rPr>
            </w:r>
            <w:r>
              <w:rPr>
                <w:sz w:val="16"/>
              </w:rPr>
              <w:t>US DOE / EPRI A-USC ComTest programme</w:t>
            </w:r>
          </w:p>
        </w:tc>
        <w:tc>
          <w:tcPr>
            <w:tcW w:type="dxa" w:w="1440"/>
          </w:tcPr>
          <w:p>
            <w:r>
              <w:rPr>
                <w:sz w:val="16"/>
              </w:rPr>
            </w:r>
            <w:r>
              <w:rPr>
                <w:sz w:val="16"/>
              </w:rPr>
              <w:t>700 C steam components, full scale</w:t>
            </w:r>
          </w:p>
        </w:tc>
        <w:tc>
          <w:tcPr>
            <w:tcW w:type="dxa" w:w="1440"/>
          </w:tcPr>
          <w:p>
            <w:r>
              <w:rPr>
                <w:sz w:val="16"/>
              </w:rPr>
            </w:r>
            <w:r>
              <w:rPr>
                <w:sz w:val="16"/>
              </w:rPr>
              <w:t>2015</w:t>
            </w:r>
          </w:p>
        </w:tc>
        <w:tc>
          <w:tcPr>
            <w:tcW w:type="dxa" w:w="1440"/>
          </w:tcPr>
          <w:p>
            <w:r>
              <w:rPr>
                <w:sz w:val="16"/>
              </w:rPr>
            </w:r>
            <w:r>
              <w:rPr>
                <w:sz w:val="16"/>
              </w:rPr>
              <w:t>TESTED</w:t>
            </w:r>
          </w:p>
        </w:tc>
        <w:tc>
          <w:tcPr>
            <w:tcW w:type="dxa" w:w="1440"/>
          </w:tcPr>
          <w:p>
            <w:r>
              <w:rPr>
                <w:sz w:val="16"/>
              </w:rPr>
            </w:r>
            <w:r>
              <w:rPr>
                <w:sz w:val="16"/>
              </w:rPr>
              <w:t>740H headers, piping and valves fabricated and tested for 760 C steam</w:t>
            </w:r>
          </w:p>
        </w:tc>
        <w:tc>
          <w:tcPr>
            <w:tcW w:type="dxa" w:w="1440"/>
          </w:tcPr>
          <w:p>
            <w:r>
              <w:rPr>
                <w:sz w:val="16"/>
              </w:rPr>
            </w:r>
            <w:r>
              <w:rPr>
                <w:sz w:val="16"/>
              </w:rPr>
              <w:t>[58], [59]</w:t>
            </w:r>
          </w:p>
        </w:tc>
      </w:tr>
      <w:tr>
        <w:tc>
          <w:tcPr>
            <w:tcW w:type="dxa" w:w="1440"/>
          </w:tcPr>
          <w:p>
            <w:r>
              <w:rPr>
                <w:sz w:val="16"/>
              </w:rPr>
            </w:r>
            <w:r>
              <w:rPr>
                <w:sz w:val="16"/>
              </w:rPr>
              <w:t>ASME Code Case 3024, Haynes 282</w:t>
            </w:r>
          </w:p>
        </w:tc>
        <w:tc>
          <w:tcPr>
            <w:tcW w:type="dxa" w:w="1440"/>
          </w:tcPr>
          <w:p>
            <w:r>
              <w:rPr>
                <w:sz w:val="16"/>
              </w:rPr>
            </w:r>
            <w:r>
              <w:rPr>
                <w:sz w:val="16"/>
              </w:rPr>
              <w:t>pressure parts, same class</w:t>
            </w:r>
          </w:p>
        </w:tc>
        <w:tc>
          <w:tcPr>
            <w:tcW w:type="dxa" w:w="1440"/>
          </w:tcPr>
          <w:p>
            <w:r>
              <w:rPr>
                <w:sz w:val="16"/>
              </w:rPr>
            </w:r>
            <w:r>
              <w:rPr>
                <w:sz w:val="16"/>
              </w:rPr>
              <w:t>2021</w:t>
            </w:r>
          </w:p>
        </w:tc>
        <w:tc>
          <w:tcPr>
            <w:tcW w:type="dxa" w:w="1440"/>
          </w:tcPr>
          <w:p>
            <w:r>
              <w:rPr>
                <w:sz w:val="16"/>
              </w:rPr>
            </w:r>
            <w:r>
              <w:rPr>
                <w:sz w:val="16"/>
              </w:rPr>
              <w:t>DESIGNED</w:t>
            </w:r>
          </w:p>
        </w:tc>
        <w:tc>
          <w:tcPr>
            <w:tcW w:type="dxa" w:w="1440"/>
          </w:tcPr>
          <w:p>
            <w:r>
              <w:rPr>
                <w:sz w:val="16"/>
              </w:rPr>
            </w:r>
            <w:r>
              <w:rPr>
                <w:sz w:val="16"/>
              </w:rPr>
              <w:t>the second source; base, cross-weld and all-weld qualification for superheaters, reheaters and steam pipe</w:t>
            </w:r>
          </w:p>
        </w:tc>
        <w:tc>
          <w:tcPr>
            <w:tcW w:type="dxa" w:w="1440"/>
          </w:tcPr>
          <w:p>
            <w:r>
              <w:rPr>
                <w:sz w:val="16"/>
              </w:rPr>
            </w:r>
            <w:r>
              <w:rPr>
                <w:sz w:val="16"/>
              </w:rPr>
              <w:t>[60], [61]</w:t>
            </w:r>
          </w:p>
        </w:tc>
      </w:tr>
      <w:tr>
        <w:tc>
          <w:tcPr>
            <w:tcW w:type="dxa" w:w="1440"/>
          </w:tcPr>
          <w:p>
            <w:r>
              <w:rPr>
                <w:sz w:val="16"/>
              </w:rPr>
            </w:r>
            <w:r>
              <w:rPr>
                <w:sz w:val="16"/>
              </w:rPr>
              <w:t>ASME Section III Division 5, Inconel 617</w:t>
            </w:r>
          </w:p>
        </w:tc>
        <w:tc>
          <w:tcPr>
            <w:tcW w:type="dxa" w:w="1440"/>
          </w:tcPr>
          <w:p>
            <w:r>
              <w:rPr>
                <w:sz w:val="16"/>
              </w:rPr>
            </w:r>
            <w:r>
              <w:rPr>
                <w:sz w:val="16"/>
              </w:rPr>
              <w:t>to 950 C, nuclear high-temperature</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fallback with the deepest temperature margin</w:t>
            </w:r>
          </w:p>
        </w:tc>
        <w:tc>
          <w:tcPr>
            <w:tcW w:type="dxa" w:w="1440"/>
          </w:tcPr>
          <w:p>
            <w:r>
              <w:rPr>
                <w:sz w:val="16"/>
              </w:rPr>
            </w:r>
            <w:r>
              <w:rPr>
                <w:sz w:val="16"/>
              </w:rPr>
              <w:t>[62]</w:t>
            </w:r>
          </w:p>
        </w:tc>
      </w:tr>
      <w:tr>
        <w:tc>
          <w:tcPr>
            <w:tcW w:type="dxa" w:w="1440"/>
          </w:tcPr>
          <w:p>
            <w:r>
              <w:rPr>
                <w:sz w:val="16"/>
              </w:rPr>
            </w:r>
            <w:r>
              <w:rPr>
                <w:sz w:val="16"/>
              </w:rPr>
              <w:t>sCO2 corrosion / carburisation testing of Ni alloys</w:t>
            </w:r>
          </w:p>
        </w:tc>
        <w:tc>
          <w:tcPr>
            <w:tcW w:type="dxa" w:w="1440"/>
          </w:tcPr>
          <w:p>
            <w:r>
              <w:rPr>
                <w:sz w:val="16"/>
              </w:rPr>
            </w:r>
            <w:r>
              <w:rPr>
                <w:sz w:val="16"/>
              </w:rPr>
              <w:t>coupons, 700-750 C, 20-25 MPa, to ~10,000 h</w:t>
            </w:r>
          </w:p>
        </w:tc>
        <w:tc>
          <w:tcPr>
            <w:tcW w:type="dxa" w:w="1440"/>
          </w:tcPr>
          <w:p>
            <w:r>
              <w:rPr>
                <w:sz w:val="16"/>
              </w:rPr>
            </w:r>
            <w:r>
              <w:rPr>
                <w:sz w:val="16"/>
              </w:rPr>
              <w:t>2016</w:t>
            </w:r>
          </w:p>
        </w:tc>
        <w:tc>
          <w:tcPr>
            <w:tcW w:type="dxa" w:w="1440"/>
          </w:tcPr>
          <w:p>
            <w:r>
              <w:rPr>
                <w:sz w:val="16"/>
              </w:rPr>
            </w:r>
            <w:r>
              <w:rPr>
                <w:sz w:val="16"/>
              </w:rPr>
              <w:t>TESTED</w:t>
            </w:r>
          </w:p>
        </w:tc>
        <w:tc>
          <w:tcPr>
            <w:tcW w:type="dxa" w:w="1440"/>
          </w:tcPr>
          <w:p>
            <w:r>
              <w:rPr>
                <w:sz w:val="16"/>
              </w:rPr>
            </w:r>
            <w:r>
              <w:rPr>
                <w:sz w:val="16"/>
              </w:rPr>
              <w:t>carburisation slow but present; 100,000 h is extrapolated -- the residual in R-04</w:t>
            </w:r>
          </w:p>
        </w:tc>
        <w:tc>
          <w:tcPr>
            <w:tcW w:type="dxa" w:w="1440"/>
          </w:tcPr>
          <w:p>
            <w:r>
              <w:rPr>
                <w:sz w:val="16"/>
              </w:rPr>
            </w:r>
            <w:r>
              <w:rPr>
                <w:sz w:val="16"/>
              </w:rPr>
              <w:t>[63]</w:t>
            </w:r>
          </w:p>
        </w:tc>
      </w:tr>
    </w:tbl>
    <w:p/>
    <w:p>
      <w:r>
        <w:rPr>
          <w:i/>
        </w:rPr>
        <w:t>Further study recommended, on the pilot rung (3.0 years):</w:t>
      </w:r>
      <w:r>
        <w:t xml:space="preserve"> Coupon and component exposure in the pilot's CO2 loop to the longest hours the schedule allows. </w:t>
      </w:r>
      <w:r>
        <w:rPr>
          <w:i/>
        </w:rPr>
        <w:t>It settles:</w:t>
      </w:r>
      <w:r>
        <w:t xml:space="preserve"> R-04/R-06 residual: carburisation at 100,000 h, by extrapolation from the longest real exposure.</w:t>
      </w:r>
    </w:p>
    <w:p>
      <w:pPr>
        <w:pStyle w:val="Heading3"/>
      </w:pPr>
      <w:r>
        <w:t>10.10. PV direct daytime supply with PV-fed electric heaters for winter</w:t>
      </w:r>
    </w:p>
    <w:p>
      <w:r>
        <w:rPr>
          <w:i/>
        </w:rPr>
        <w:t>What the design needs:</w:t>
      </w:r>
      <w:r>
        <w:t xml:space="preserve"> 2.9 GW_AC PV, 3.5 GW_th heaters.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Noor Midelt I (EDF/Masdar/Green of Africa), Morocco</w:t>
            </w:r>
          </w:p>
        </w:tc>
        <w:tc>
          <w:tcPr>
            <w:tcW w:type="dxa" w:w="1440"/>
          </w:tcPr>
          <w:p>
            <w:r>
              <w:rPr>
                <w:sz w:val="16"/>
              </w:rPr>
            </w:r>
            <w:r>
              <w:rPr>
                <w:sz w:val="16"/>
              </w:rPr>
              <w:t>800 MW CSP + PV hybrid, PV-charged salt storage via electric heaters</w:t>
            </w:r>
          </w:p>
        </w:tc>
        <w:tc>
          <w:tcPr>
            <w:tcW w:type="dxa" w:w="1440"/>
          </w:tcPr>
          <w:p>
            <w:r>
              <w:rPr>
                <w:sz w:val="16"/>
              </w:rPr>
            </w:r>
            <w:r>
              <w:rPr>
                <w:sz w:val="16"/>
              </w:rPr>
              <w:t>2019</w:t>
            </w:r>
          </w:p>
        </w:tc>
        <w:tc>
          <w:tcPr>
            <w:tcW w:type="dxa" w:w="1440"/>
          </w:tcPr>
          <w:p>
            <w:r>
              <w:rPr>
                <w:sz w:val="16"/>
              </w:rPr>
            </w:r>
            <w:r>
              <w:rPr>
                <w:sz w:val="16"/>
              </w:rPr>
              <w:t>DESIGNED</w:t>
            </w:r>
          </w:p>
        </w:tc>
        <w:tc>
          <w:tcPr>
            <w:tcW w:type="dxa" w:w="1440"/>
          </w:tcPr>
          <w:p>
            <w:r>
              <w:rPr>
                <w:sz w:val="16"/>
              </w:rPr>
            </w:r>
            <w:r>
              <w:rPr>
                <w:sz w:val="16"/>
              </w:rPr>
              <w:t>the first plant designed to heat thermal storage from PV -- PPA 2019, construction NOT started as of 2025; Midelt II and III re-awarded in 2024 as PV + batteries</w:t>
            </w:r>
          </w:p>
        </w:tc>
        <w:tc>
          <w:tcPr>
            <w:tcW w:type="dxa" w:w="1440"/>
          </w:tcPr>
          <w:p>
            <w:r>
              <w:rPr>
                <w:sz w:val="16"/>
              </w:rPr>
            </w:r>
            <w:r>
              <w:rPr>
                <w:sz w:val="16"/>
              </w:rPr>
              <w:t>[64], [65], [66]</w:t>
            </w:r>
          </w:p>
        </w:tc>
      </w:tr>
      <w:tr>
        <w:tc>
          <w:tcPr>
            <w:tcW w:type="dxa" w:w="1440"/>
          </w:tcPr>
          <w:p>
            <w:r>
              <w:rPr>
                <w:sz w:val="16"/>
              </w:rPr>
            </w:r>
            <w:r>
              <w:rPr>
                <w:sz w:val="16"/>
              </w:rPr>
              <w:t>California utility PV fleet</w:t>
            </w:r>
          </w:p>
        </w:tc>
        <w:tc>
          <w:tcPr>
            <w:tcW w:type="dxa" w:w="1440"/>
          </w:tcPr>
          <w:p>
            <w:r>
              <w:rPr>
                <w:sz w:val="16"/>
              </w:rPr>
            </w:r>
            <w:r>
              <w:rPr>
                <w:sz w:val="16"/>
              </w:rPr>
              <w:t>&gt;20 GW installed, Mojave single-axis</w:t>
            </w:r>
          </w:p>
        </w:tc>
        <w:tc>
          <w:tcPr>
            <w:tcW w:type="dxa" w:w="1440"/>
          </w:tcPr>
          <w:p>
            <w:r>
              <w:rPr>
                <w:sz w:val="16"/>
              </w:rPr>
            </w:r>
            <w:r>
              <w:rPr>
                <w:sz w:val="16"/>
              </w:rPr>
              <w:t>2020</w:t>
            </w:r>
          </w:p>
        </w:tc>
        <w:tc>
          <w:tcPr>
            <w:tcW w:type="dxa" w:w="1440"/>
          </w:tcPr>
          <w:p>
            <w:r>
              <w:rPr>
                <w:sz w:val="16"/>
              </w:rPr>
            </w:r>
            <w:r>
              <w:rPr>
                <w:sz w:val="16"/>
              </w:rPr>
              <w:t>OPERATED</w:t>
            </w:r>
          </w:p>
        </w:tc>
        <w:tc>
          <w:tcPr>
            <w:tcW w:type="dxa" w:w="1440"/>
          </w:tcPr>
          <w:p>
            <w:r>
              <w:rPr>
                <w:sz w:val="16"/>
              </w:rPr>
            </w:r>
            <w:r>
              <w:rPr>
                <w:sz w:val="16"/>
              </w:rPr>
              <w:t>the PV capacity factor band the chain carries</w:t>
            </w:r>
          </w:p>
        </w:tc>
        <w:tc>
          <w:tcPr>
            <w:tcW w:type="dxa" w:w="1440"/>
          </w:tcPr>
          <w:p>
            <w:r>
              <w:rPr>
                <w:sz w:val="16"/>
              </w:rPr>
            </w:r>
            <w:r>
              <w:rPr>
                <w:sz w:val="16"/>
              </w:rPr>
              <w:t>[67]</w:t>
            </w:r>
          </w:p>
        </w:tc>
      </w:tr>
      <w:tr>
        <w:tc>
          <w:tcPr>
            <w:tcW w:type="dxa" w:w="1440"/>
          </w:tcPr>
          <w:p>
            <w:r>
              <w:rPr>
                <w:sz w:val="16"/>
              </w:rPr>
            </w:r>
            <w:r>
              <w:rPr>
                <w:sz w:val="16"/>
              </w:rPr>
              <w:t>Electric resistance heaters for high-temperature stores</w:t>
            </w:r>
          </w:p>
        </w:tc>
        <w:tc>
          <w:tcPr>
            <w:tcW w:type="dxa" w:w="1440"/>
          </w:tcPr>
          <w:p>
            <w:r>
              <w:rPr>
                <w:sz w:val="16"/>
              </w:rPr>
            </w:r>
            <w:r>
              <w:rPr>
                <w:sz w:val="16"/>
              </w:rPr>
              <w:t>MW-class, 750 C (ETES); salt heaters commercial</w:t>
            </w:r>
          </w:p>
        </w:tc>
        <w:tc>
          <w:tcPr>
            <w:tcW w:type="dxa" w:w="1440"/>
          </w:tcPr>
          <w:p>
            <w:r>
              <w:rPr>
                <w:sz w:val="16"/>
              </w:rPr>
            </w:r>
            <w:r>
              <w:rPr>
                <w:sz w:val="16"/>
              </w:rPr>
              <w:t>2019</w:t>
            </w:r>
          </w:p>
        </w:tc>
        <w:tc>
          <w:tcPr>
            <w:tcW w:type="dxa" w:w="1440"/>
          </w:tcPr>
          <w:p>
            <w:r>
              <w:rPr>
                <w:sz w:val="16"/>
              </w:rPr>
            </w:r>
            <w:r>
              <w:rPr>
                <w:sz w:val="16"/>
              </w:rPr>
              <w:t>OPERATED</w:t>
            </w:r>
          </w:p>
        </w:tc>
        <w:tc>
          <w:tcPr>
            <w:tcW w:type="dxa" w:w="1440"/>
          </w:tcPr>
          <w:p>
            <w:r>
              <w:rPr>
                <w:sz w:val="16"/>
              </w:rPr>
            </w:r>
            <w:r>
              <w:rPr>
                <w:sz w:val="16"/>
              </w:rPr>
              <w:t>resistance heating of a hot solid store at MW scale</w:t>
            </w:r>
          </w:p>
        </w:tc>
        <w:tc>
          <w:tcPr>
            <w:tcW w:type="dxa" w:w="1440"/>
          </w:tcPr>
          <w:p>
            <w:r>
              <w:rPr>
                <w:sz w:val="16"/>
              </w:rPr>
            </w:r>
            <w:r>
              <w:rPr>
                <w:sz w:val="16"/>
              </w:rPr>
              <w:t>[68], [69], [70]</w:t>
            </w:r>
          </w:p>
        </w:tc>
      </w:tr>
    </w:tbl>
    <w:p/>
    <w:p>
      <w:r>
        <w:rPr>
          <w:i/>
        </w:rPr>
        <w:t>Further study recommended, on the pilot rung (0.5 years):</w:t>
      </w:r>
      <w:r>
        <w:t xml:space="preserve"> A PV-fed electric particle heater at MW scale on the pilot's cold-to-hot path (Midelt I, the only plant designed for PV-to-storage, has not been built). </w:t>
      </w:r>
      <w:r>
        <w:rPr>
          <w:i/>
        </w:rPr>
        <w:t>It settles:</w:t>
      </w:r>
      <w:r>
        <w:t xml:space="preserve"> heater efficiency and control on particles rather than salt; winter dispatch is measured by the hourly model's hourly run.</w:t>
      </w:r>
    </w:p>
    <w:p>
      <w:pPr>
        <w:pStyle w:val="Heading3"/>
      </w:pPr>
      <w:r>
        <w:t>10.11. Dry (air-cooled) heat rejection for sCO2</w:t>
      </w:r>
    </w:p>
    <w:p>
      <w:r>
        <w:rPr>
          <w:i/>
        </w:rPr>
        <w:t>What the design needs:</w:t>
      </w:r>
      <w:r>
        <w:t xml:space="preserve"> zero water, 45 C ambient.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Air-cooled condensers at CSP plants (Ivanpah, Cerro Dominador, Noor III)</w:t>
            </w:r>
          </w:p>
        </w:tc>
        <w:tc>
          <w:tcPr>
            <w:tcW w:type="dxa" w:w="1440"/>
          </w:tcPr>
          <w:p>
            <w:r>
              <w:rPr>
                <w:sz w:val="16"/>
              </w:rPr>
            </w:r>
            <w:r>
              <w:rPr>
                <w:sz w:val="16"/>
              </w:rPr>
              <w:t>100-400 MWe</w:t>
            </w:r>
          </w:p>
        </w:tc>
        <w:tc>
          <w:tcPr>
            <w:tcW w:type="dxa" w:w="1440"/>
          </w:tcPr>
          <w:p>
            <w:r>
              <w:rPr>
                <w:sz w:val="16"/>
              </w:rPr>
            </w:r>
            <w:r>
              <w:rPr>
                <w:sz w:val="16"/>
              </w:rPr>
              <w:t>2014</w:t>
            </w:r>
          </w:p>
        </w:tc>
        <w:tc>
          <w:tcPr>
            <w:tcW w:type="dxa" w:w="1440"/>
          </w:tcPr>
          <w:p>
            <w:r>
              <w:rPr>
                <w:sz w:val="16"/>
              </w:rPr>
            </w:r>
            <w:r>
              <w:rPr>
                <w:sz w:val="16"/>
              </w:rPr>
              <w:t>OPERATED</w:t>
            </w:r>
          </w:p>
        </w:tc>
        <w:tc>
          <w:tcPr>
            <w:tcW w:type="dxa" w:w="1440"/>
          </w:tcPr>
          <w:p>
            <w:r>
              <w:rPr>
                <w:sz w:val="16"/>
              </w:rPr>
            </w:r>
            <w:r>
              <w:rPr>
                <w:sz w:val="16"/>
              </w:rPr>
              <w:t>dry cooling in desert CSP is standard</w:t>
            </w:r>
          </w:p>
        </w:tc>
        <w:tc>
          <w:tcPr>
            <w:tcW w:type="dxa" w:w="1440"/>
          </w:tcPr>
          <w:p>
            <w:r>
              <w:rPr>
                <w:sz w:val="16"/>
              </w:rPr>
            </w:r>
            <w:r>
              <w:rPr>
                <w:sz w:val="16"/>
              </w:rPr>
              <w:t>[71]</w:t>
            </w:r>
          </w:p>
        </w:tc>
      </w:tr>
      <w:tr>
        <w:tc>
          <w:tcPr>
            <w:tcW w:type="dxa" w:w="1440"/>
          </w:tcPr>
          <w:p>
            <w:r>
              <w:rPr>
                <w:sz w:val="16"/>
              </w:rPr>
            </w:r>
            <w:r>
              <w:rPr>
                <w:sz w:val="16"/>
              </w:rPr>
              <w:t>sCO2 dry-cooling studies (Sandia / NREL)</w:t>
            </w:r>
          </w:p>
        </w:tc>
        <w:tc>
          <w:tcPr>
            <w:tcW w:type="dxa" w:w="1440"/>
          </w:tcPr>
          <w:p>
            <w:r>
              <w:rPr>
                <w:sz w:val="16"/>
              </w:rPr>
            </w:r>
            <w:r>
              <w:rPr>
                <w:sz w:val="16"/>
              </w:rPr>
              <w:t>design</w:t>
            </w:r>
          </w:p>
        </w:tc>
        <w:tc>
          <w:tcPr>
            <w:tcW w:type="dxa" w:w="1440"/>
          </w:tcPr>
          <w:p>
            <w:r>
              <w:rPr>
                <w:sz w:val="16"/>
              </w:rPr>
            </w:r>
            <w:r>
              <w:rPr>
                <w:sz w:val="16"/>
              </w:rPr>
              <w:t>2016</w:t>
            </w:r>
          </w:p>
        </w:tc>
        <w:tc>
          <w:tcPr>
            <w:tcW w:type="dxa" w:w="1440"/>
          </w:tcPr>
          <w:p>
            <w:r>
              <w:rPr>
                <w:sz w:val="16"/>
              </w:rPr>
            </w:r>
            <w:r>
              <w:rPr>
                <w:sz w:val="16"/>
              </w:rPr>
              <w:t>DESIGNED</w:t>
            </w:r>
          </w:p>
        </w:tc>
        <w:tc>
          <w:tcPr>
            <w:tcW w:type="dxa" w:w="1440"/>
          </w:tcPr>
          <w:p>
            <w:r>
              <w:rPr>
                <w:sz w:val="16"/>
              </w:rPr>
            </w:r>
            <w:r>
              <w:rPr>
                <w:sz w:val="16"/>
              </w:rPr>
              <w:t>sCO2 needs ~1/6 the cooling airflow of steam; hot-ambient compressor-inlet penalty</w:t>
            </w:r>
          </w:p>
        </w:tc>
        <w:tc>
          <w:tcPr>
            <w:tcW w:type="dxa" w:w="1440"/>
          </w:tcPr>
          <w:p>
            <w:r>
              <w:rPr>
                <w:sz w:val="16"/>
              </w:rPr>
            </w:r>
            <w:r>
              <w:rPr>
                <w:sz w:val="16"/>
              </w:rPr>
              <w:t>[72]</w:t>
            </w:r>
          </w:p>
        </w:tc>
      </w:tr>
    </w:tbl>
    <w:p/>
    <w:p>
      <w:r>
        <w:rPr>
          <w:i/>
        </w:rPr>
        <w:t>Further study recommended, on the module rung (1.0 years):</w:t>
      </w:r>
      <w:r>
        <w:t xml:space="preserve"> Compressor-inlet performance at 45 C on the first module's dry cooler. </w:t>
      </w:r>
      <w:r>
        <w:rPr>
          <w:i/>
        </w:rPr>
        <w:t>It settles:</w:t>
      </w:r>
      <w:r>
        <w:t xml:space="preserve"> the cycle's 0.45-0.50 critical band; whether a CO2 blend is needed (R-03 note).</w:t>
      </w:r>
    </w:p>
    <w:p>
      <w:pPr>
        <w:pStyle w:val="Heading3"/>
      </w:pPr>
      <w:r>
        <w:t>10.12. Hybrid CSP + PV, thermal block sized for the night</w:t>
      </w:r>
    </w:p>
    <w:p>
      <w:r>
        <w:rPr>
          <w:i/>
        </w:rPr>
        <w:t>What the design needs:</w:t>
      </w:r>
      <w:r>
        <w:t xml:space="preserve"> 18.1 TWh/yr firm to 3 M households.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study or plant</w:t>
            </w:r>
          </w:p>
        </w:tc>
        <w:tc>
          <w:tcPr>
            <w:tcW w:type="dxa" w:w="1440"/>
          </w:tcPr>
          <w:p>
            <w:r>
              <w:rPr>
                <w:sz w:val="16"/>
              </w:rPr>
            </w:r>
            <w:r>
              <w:rPr>
                <w:sz w:val="16"/>
              </w:rPr>
              <w:t>scale</w:t>
            </w:r>
          </w:p>
        </w:tc>
        <w:tc>
          <w:tcPr>
            <w:tcW w:type="dxa" w:w="1440"/>
          </w:tcPr>
          <w:p>
            <w:r>
              <w:rPr>
                <w:sz w:val="16"/>
              </w:rPr>
            </w:r>
            <w:r>
              <w:rPr>
                <w:sz w:val="16"/>
              </w:rPr>
              <w:t>year</w:t>
            </w:r>
          </w:p>
        </w:tc>
        <w:tc>
          <w:tcPr>
            <w:tcW w:type="dxa" w:w="1440"/>
          </w:tcPr>
          <w:p>
            <w:r>
              <w:rPr>
                <w:sz w:val="16"/>
              </w:rPr>
            </w:r>
            <w:r>
              <w:rPr>
                <w:sz w:val="16"/>
              </w:rPr>
              <w:t>status</w:t>
            </w:r>
          </w:p>
        </w:tc>
        <w:tc>
          <w:tcPr>
            <w:tcW w:type="dxa" w:w="1440"/>
          </w:tcPr>
          <w:p>
            <w:r>
              <w:rPr>
                <w:sz w:val="16"/>
              </w:rPr>
            </w:r>
            <w:r>
              <w:rPr>
                <w:sz w:val="16"/>
              </w:rPr>
              <w:t>what it settled</w:t>
            </w:r>
          </w:p>
        </w:tc>
        <w:tc>
          <w:tcPr>
            <w:tcW w:type="dxa" w:w="1440"/>
          </w:tcPr>
          <w:p>
            <w:r>
              <w:rPr>
                <w:sz w:val="16"/>
              </w:rPr>
            </w:r>
            <w:r>
              <w:rPr>
                <w:sz w:val="16"/>
              </w:rPr>
              <w:t>sources</w:t>
            </w:r>
          </w:p>
        </w:tc>
      </w:tr>
      <w:tr>
        <w:tc>
          <w:tcPr>
            <w:tcW w:type="dxa" w:w="1440"/>
          </w:tcPr>
          <w:p>
            <w:r>
              <w:rPr>
                <w:sz w:val="16"/>
              </w:rPr>
            </w:r>
            <w:r>
              <w:rPr>
                <w:sz w:val="16"/>
              </w:rPr>
              <w:t>DEWA Phase IV hybrid</w:t>
            </w:r>
          </w:p>
        </w:tc>
        <w:tc>
          <w:tcPr>
            <w:tcW w:type="dxa" w:w="1440"/>
          </w:tcPr>
          <w:p>
            <w:r>
              <w:rPr>
                <w:sz w:val="16"/>
              </w:rPr>
            </w:r>
            <w:r>
              <w:rPr>
                <w:sz w:val="16"/>
              </w:rPr>
              <w:t>CSP night + PV day, one site</w:t>
            </w:r>
          </w:p>
        </w:tc>
        <w:tc>
          <w:tcPr>
            <w:tcW w:type="dxa" w:w="1440"/>
          </w:tcPr>
          <w:p>
            <w:r>
              <w:rPr>
                <w:sz w:val="16"/>
              </w:rPr>
            </w:r>
            <w:r>
              <w:rPr>
                <w:sz w:val="16"/>
              </w:rPr>
              <w:t>2023</w:t>
            </w:r>
          </w:p>
        </w:tc>
        <w:tc>
          <w:tcPr>
            <w:tcW w:type="dxa" w:w="1440"/>
          </w:tcPr>
          <w:p>
            <w:r>
              <w:rPr>
                <w:sz w:val="16"/>
              </w:rPr>
            </w:r>
            <w:r>
              <w:rPr>
                <w:sz w:val="16"/>
              </w:rPr>
              <w:t>OPERATED</w:t>
            </w:r>
          </w:p>
        </w:tc>
        <w:tc>
          <w:tcPr>
            <w:tcW w:type="dxa" w:w="1440"/>
          </w:tcPr>
          <w:p>
            <w:r>
              <w:rPr>
                <w:sz w:val="16"/>
              </w:rPr>
            </w:r>
            <w:r>
              <w:rPr>
                <w:sz w:val="16"/>
              </w:rPr>
              <w:t>the architecture at 950 MW total</w:t>
            </w:r>
          </w:p>
        </w:tc>
        <w:tc>
          <w:tcPr>
            <w:tcW w:type="dxa" w:w="1440"/>
          </w:tcPr>
          <w:p>
            <w:r>
              <w:rPr>
                <w:sz w:val="16"/>
              </w:rPr>
            </w:r>
            <w:r>
              <w:rPr>
                <w:sz w:val="16"/>
              </w:rPr>
              <w:t>[73]</w:t>
            </w:r>
          </w:p>
        </w:tc>
      </w:tr>
      <w:tr>
        <w:tc>
          <w:tcPr>
            <w:tcW w:type="dxa" w:w="1440"/>
          </w:tcPr>
          <w:p>
            <w:r>
              <w:rPr>
                <w:sz w:val="16"/>
              </w:rPr>
            </w:r>
            <w:r>
              <w:rPr>
                <w:sz w:val="16"/>
              </w:rPr>
              <w:t>Cerro Dominador hybrid</w:t>
            </w:r>
          </w:p>
        </w:tc>
        <w:tc>
          <w:tcPr>
            <w:tcW w:type="dxa" w:w="1440"/>
          </w:tcPr>
          <w:p>
            <w:r>
              <w:rPr>
                <w:sz w:val="16"/>
              </w:rPr>
            </w:r>
            <w:r>
              <w:rPr>
                <w:sz w:val="16"/>
              </w:rPr>
              <w:t>110 MWe tower + 100 MWe PV</w:t>
            </w:r>
          </w:p>
        </w:tc>
        <w:tc>
          <w:tcPr>
            <w:tcW w:type="dxa" w:w="1440"/>
          </w:tcPr>
          <w:p>
            <w:r>
              <w:rPr>
                <w:sz w:val="16"/>
              </w:rPr>
            </w:r>
            <w:r>
              <w:rPr>
                <w:sz w:val="16"/>
              </w:rPr>
              <w:t>2021</w:t>
            </w:r>
          </w:p>
        </w:tc>
        <w:tc>
          <w:tcPr>
            <w:tcW w:type="dxa" w:w="1440"/>
          </w:tcPr>
          <w:p>
            <w:r>
              <w:rPr>
                <w:sz w:val="16"/>
              </w:rPr>
            </w:r>
            <w:r>
              <w:rPr>
                <w:sz w:val="16"/>
              </w:rPr>
              <w:t>OPERATED</w:t>
            </w:r>
          </w:p>
        </w:tc>
        <w:tc>
          <w:tcPr>
            <w:tcW w:type="dxa" w:w="1440"/>
          </w:tcPr>
          <w:p>
            <w:r>
              <w:rPr>
                <w:sz w:val="16"/>
              </w:rPr>
            </w:r>
            <w:r>
              <w:rPr>
                <w:sz w:val="16"/>
              </w:rPr>
              <w:t>CSP + PV hybrid dispatch record</w:t>
            </w:r>
          </w:p>
        </w:tc>
        <w:tc>
          <w:tcPr>
            <w:tcW w:type="dxa" w:w="1440"/>
          </w:tcPr>
          <w:p>
            <w:r>
              <w:rPr>
                <w:sz w:val="16"/>
              </w:rPr>
            </w:r>
            <w:r>
              <w:rPr>
                <w:sz w:val="16"/>
              </w:rPr>
              <w:t>[9]</w:t>
            </w:r>
          </w:p>
        </w:tc>
      </w:tr>
      <w:tr>
        <w:tc>
          <w:tcPr>
            <w:tcW w:type="dxa" w:w="1440"/>
          </w:tcPr>
          <w:p>
            <w:r>
              <w:rPr>
                <w:sz w:val="16"/>
              </w:rPr>
            </w:r>
            <w:r>
              <w:rPr>
                <w:sz w:val="16"/>
              </w:rPr>
              <w:t>the chain model / the hourly model (this work)</w:t>
            </w:r>
          </w:p>
        </w:tc>
        <w:tc>
          <w:tcPr>
            <w:tcW w:type="dxa" w:w="1440"/>
          </w:tcPr>
          <w:p>
            <w:r>
              <w:rPr>
                <w:sz w:val="16"/>
              </w:rPr>
            </w:r>
            <w:r>
              <w:rPr>
                <w:sz w:val="16"/>
              </w:rPr>
              <w:t>hourly model, mid and critical</w:t>
            </w:r>
          </w:p>
        </w:tc>
        <w:tc>
          <w:tcPr>
            <w:tcW w:type="dxa" w:w="1440"/>
          </w:tcPr>
          <w:p>
            <w:r>
              <w:rPr>
                <w:sz w:val="16"/>
              </w:rPr>
            </w:r>
            <w:r>
              <w:rPr>
                <w:sz w:val="16"/>
              </w:rPr>
              <w:t>2026</w:t>
            </w:r>
          </w:p>
        </w:tc>
        <w:tc>
          <w:tcPr>
            <w:tcW w:type="dxa" w:w="1440"/>
          </w:tcPr>
          <w:p>
            <w:r>
              <w:rPr>
                <w:sz w:val="16"/>
              </w:rPr>
            </w:r>
            <w:r>
              <w:rPr>
                <w:sz w:val="16"/>
              </w:rPr>
              <w:t>THIS WORK</w:t>
            </w:r>
          </w:p>
        </w:tc>
        <w:tc>
          <w:tcPr>
            <w:tcW w:type="dxa" w:w="1440"/>
          </w:tcPr>
          <w:p>
            <w:r>
              <w:rPr>
                <w:sz w:val="16"/>
              </w:rPr>
            </w:r>
            <w:r>
              <w:rPr>
                <w:sz w:val="16"/>
              </w:rPr>
              <w:t>night-sized field; PV direct; winter heaters; the critical case</w:t>
            </w:r>
          </w:p>
        </w:tc>
        <w:tc>
          <w:tcPr>
            <w:tcW w:type="dxa" w:w="1440"/>
          </w:tcPr>
          <w:p>
            <w:r>
              <w:rPr>
                <w:sz w:val="16"/>
              </w:rPr>
            </w:r>
            <w:r>
              <w:rPr>
                <w:sz w:val="16"/>
              </w:rPr>
              <w:t>this work</w:t>
            </w:r>
          </w:p>
        </w:tc>
      </w:tr>
    </w:tbl>
    <w:p/>
    <w:p>
      <w:r>
        <w:rPr>
          <w:i/>
        </w:rPr>
        <w:t>Further study, on the first rung:</w:t>
      </w:r>
      <w:r>
        <w:t xml:space="preserve"> the plant run hour by hour at both cases (Section 7), which found the shortfall year-round and evening-led and set the closing routes of Section 8.</w:t>
      </w:r>
    </w:p>
    <w:p>
      <w:r>
        <w:rPr>
          <w:b/>
        </w:rPr>
        <w:t>The critical path of study is 7.5 years</w:t>
      </w:r>
      <w:r>
        <w:t>, run against the build rather than before it, the studies within a rung in parallel. Delay escalates the whole plant at 3 % a year (assumed band 2–4 %) before a dollar is spent: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per year of delay</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capital, $B</w:t>
            </w:r>
          </w:p>
        </w:tc>
        <w:tc>
          <w:tcPr>
            <w:tcW w:type="dxa" w:w="2880"/>
          </w:tcPr>
          <w:p>
            <w:r>
              <w:rPr>
                <w:sz w:val="16"/>
              </w:rPr>
            </w:r>
            <w:r>
              <w:rPr>
                <w:sz w:val="16"/>
              </w:rPr>
              <w:t>0.98</w:t>
            </w:r>
          </w:p>
        </w:tc>
        <w:tc>
          <w:tcPr>
            <w:tcW w:type="dxa" w:w="2880"/>
          </w:tcPr>
          <w:p>
            <w:r>
              <w:rPr>
                <w:sz w:val="16"/>
              </w:rPr>
            </w:r>
            <w:r>
              <w:rPr>
                <w:sz w:val="16"/>
              </w:rPr>
              <w:t>1.66</w:t>
            </w:r>
          </w:p>
        </w:tc>
      </w:tr>
      <w:tr>
        <w:tc>
          <w:tcPr>
            <w:tcW w:type="dxa" w:w="2880"/>
          </w:tcPr>
          <w:p>
            <w:r>
              <w:rPr>
                <w:sz w:val="16"/>
              </w:rPr>
            </w:r>
            <w:r>
              <w:rPr>
                <w:sz w:val="16"/>
              </w:rPr>
              <w:t>price, $/MWh</w:t>
            </w:r>
          </w:p>
        </w:tc>
        <w:tc>
          <w:tcPr>
            <w:tcW w:type="dxa" w:w="2880"/>
          </w:tcPr>
          <w:p>
            <w:r>
              <w:rPr>
                <w:sz w:val="16"/>
              </w:rPr>
            </w:r>
            <w:r>
              <w:rPr>
                <w:sz w:val="16"/>
              </w:rPr>
              <w:t>3.8</w:t>
            </w:r>
          </w:p>
        </w:tc>
        <w:tc>
          <w:tcPr>
            <w:tcW w:type="dxa" w:w="2880"/>
          </w:tcPr>
          <w:p>
            <w:r>
              <w:rPr>
                <w:sz w:val="16"/>
              </w:rPr>
            </w:r>
            <w:r>
              <w:rPr>
                <w:sz w:val="16"/>
              </w:rPr>
              <w:t>6.1</w:t>
            </w:r>
          </w:p>
        </w:tc>
      </w:tr>
      <w:tr>
        <w:tc>
          <w:tcPr>
            <w:tcW w:type="dxa" w:w="2880"/>
          </w:tcPr>
          <w:p>
            <w:r>
              <w:rPr>
                <w:sz w:val="16"/>
              </w:rPr>
            </w:r>
            <w:r>
              <w:rPr>
                <w:sz w:val="16"/>
              </w:rPr>
              <w:t>household, $/yr</w:t>
            </w:r>
          </w:p>
        </w:tc>
        <w:tc>
          <w:tcPr>
            <w:tcW w:type="dxa" w:w="2880"/>
          </w:tcPr>
          <w:p>
            <w:r>
              <w:rPr>
                <w:sz w:val="16"/>
              </w:rPr>
            </w:r>
            <w:r>
              <w:rPr>
                <w:sz w:val="16"/>
              </w:rPr>
              <w:t>23</w:t>
            </w:r>
          </w:p>
        </w:tc>
        <w:tc>
          <w:tcPr>
            <w:tcW w:type="dxa" w:w="2880"/>
          </w:tcPr>
          <w:p>
            <w:r>
              <w:rPr>
                <w:sz w:val="16"/>
              </w:rPr>
            </w:r>
            <w:r>
              <w:rPr>
                <w:sz w:val="16"/>
              </w:rPr>
              <w:t>37</w:t>
            </w:r>
          </w:p>
        </w:tc>
      </w:tr>
    </w:tbl>
    <w:p/>
    <w:p>
      <w:pPr>
        <w:pStyle w:val="Heading2"/>
      </w:pPr>
      <w:r>
        <w:t>11. The pilot receiver: an acceptance protocol</w:t>
      </w:r>
    </w:p>
    <w:p>
      <w:r>
        <w:t>The receiver's real efficiency is the one open item no calculation can close, and a test graded after it runs is not a test. The unit, the measurements and the pass mark are therefore fixed here, before the pilot is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the unit</w:t>
            </w:r>
          </w:p>
        </w:tc>
        <w:tc>
          <w:tcPr>
            <w:tcW w:type="dxa" w:w="2880"/>
          </w:tcPr>
          <w:p>
            <w:r>
              <w:rPr>
                <w:sz w:val="16"/>
              </w:rPr>
            </w:r>
            <w:r>
              <w:rPr>
                <w:sz w:val="16"/>
              </w:rPr>
              <w:t>nominal (mid)</w:t>
            </w:r>
          </w:p>
        </w:tc>
        <w:tc>
          <w:tcPr>
            <w:tcW w:type="dxa" w:w="2880"/>
          </w:tcPr>
          <w:p>
            <w:r>
              <w:rPr>
                <w:sz w:val="16"/>
              </w:rPr>
            </w:r>
            <w:r>
              <w:rPr>
                <w:sz w:val="16"/>
              </w:rPr>
              <w:t>critical</w:t>
            </w:r>
          </w:p>
        </w:tc>
      </w:tr>
      <w:tr>
        <w:tc>
          <w:tcPr>
            <w:tcW w:type="dxa" w:w="2880"/>
          </w:tcPr>
          <w:p>
            <w:r>
              <w:rPr>
                <w:sz w:val="16"/>
              </w:rPr>
            </w:r>
            <w:r>
              <w:rPr>
                <w:sz w:val="16"/>
              </w:rPr>
              <w:t>one aperture carrying 30 MW_th: curtain width, m</w:t>
            </w:r>
          </w:p>
        </w:tc>
        <w:tc>
          <w:tcPr>
            <w:tcW w:type="dxa" w:w="2880"/>
          </w:tcPr>
          <w:p>
            <w:r>
              <w:rPr>
                <w:sz w:val="16"/>
              </w:rPr>
            </w:r>
            <w:r>
              <w:rPr>
                <w:sz w:val="16"/>
              </w:rPr>
              <w:t>10.0</w:t>
            </w:r>
          </w:p>
        </w:tc>
        <w:tc>
          <w:tcPr>
            <w:tcW w:type="dxa" w:w="2880"/>
          </w:tcPr>
          <w:p>
            <w:r>
              <w:rPr>
                <w:sz w:val="16"/>
              </w:rPr>
            </w:r>
            <w:r>
              <w:rPr>
                <w:sz w:val="16"/>
              </w:rPr>
              <w:t>60.0</w:t>
            </w:r>
          </w:p>
        </w:tc>
      </w:tr>
      <w:tr>
        <w:tc>
          <w:tcPr>
            <w:tcW w:type="dxa" w:w="2880"/>
          </w:tcPr>
          <w:p>
            <w:r>
              <w:rPr>
                <w:sz w:val="16"/>
              </w:rPr>
            </w:r>
            <w:r>
              <w:rPr>
                <w:sz w:val="16"/>
              </w:rPr>
              <w:t>aperture area, m²</w:t>
            </w:r>
          </w:p>
        </w:tc>
        <w:tc>
          <w:tcPr>
            <w:tcW w:type="dxa" w:w="2880"/>
          </w:tcPr>
          <w:p>
            <w:r>
              <w:rPr>
                <w:sz w:val="16"/>
              </w:rPr>
            </w:r>
            <w:r>
              <w:rPr>
                <w:sz w:val="16"/>
              </w:rPr>
              <w:t>30.0</w:t>
            </w:r>
          </w:p>
        </w:tc>
        <w:tc>
          <w:tcPr>
            <w:tcW w:type="dxa" w:w="2880"/>
          </w:tcPr>
          <w:p>
            <w:r>
              <w:rPr>
                <w:sz w:val="16"/>
              </w:rPr>
            </w:r>
            <w:r>
              <w:rPr>
                <w:sz w:val="16"/>
              </w:rPr>
              <w:t>60.0</w:t>
            </w:r>
          </w:p>
        </w:tc>
      </w:tr>
      <w:tr>
        <w:tc>
          <w:tcPr>
            <w:tcW w:type="dxa" w:w="2880"/>
          </w:tcPr>
          <w:p>
            <w:r>
              <w:rPr>
                <w:sz w:val="16"/>
              </w:rPr>
            </w:r>
            <w:r>
              <w:rPr>
                <w:sz w:val="16"/>
              </w:rPr>
              <w:t>drop per stage, m</w:t>
            </w:r>
          </w:p>
        </w:tc>
        <w:tc>
          <w:tcPr>
            <w:tcW w:type="dxa" w:w="2880"/>
          </w:tcPr>
          <w:p>
            <w:r>
              <w:rPr>
                <w:sz w:val="16"/>
              </w:rPr>
            </w:r>
            <w:r>
              <w:rPr>
                <w:sz w:val="16"/>
              </w:rPr>
              <w:t>3.0</w:t>
            </w:r>
          </w:p>
        </w:tc>
        <w:tc>
          <w:tcPr>
            <w:tcW w:type="dxa" w:w="2880"/>
          </w:tcPr>
          <w:p>
            <w:r>
              <w:rPr>
                <w:sz w:val="16"/>
              </w:rPr>
            </w:r>
            <w:r>
              <w:rPr>
                <w:sz w:val="16"/>
              </w:rPr>
              <w:t>1.0</w:t>
            </w:r>
          </w:p>
        </w:tc>
      </w:tr>
      <w:tr>
        <w:tc>
          <w:tcPr>
            <w:tcW w:type="dxa" w:w="2880"/>
          </w:tcPr>
          <w:p>
            <w:r>
              <w:rPr>
                <w:sz w:val="16"/>
              </w:rPr>
            </w:r>
            <w:r>
              <w:rPr>
                <w:sz w:val="16"/>
              </w:rPr>
              <w:t>particle mass flow, kg/s</w:t>
            </w:r>
          </w:p>
        </w:tc>
        <w:tc>
          <w:tcPr>
            <w:tcW w:type="dxa" w:w="2880"/>
          </w:tcPr>
          <w:p>
            <w:r>
              <w:rPr>
                <w:sz w:val="16"/>
              </w:rPr>
            </w:r>
            <w:r>
              <w:rPr>
                <w:sz w:val="16"/>
              </w:rPr>
              <w:t>125</w:t>
            </w:r>
          </w:p>
        </w:tc>
        <w:tc>
          <w:tcPr>
            <w:tcW w:type="dxa" w:w="2880"/>
          </w:tcPr>
          <w:p>
            <w:r>
              <w:rPr>
                <w:sz w:val="16"/>
              </w:rPr>
            </w:r>
            <w:r>
              <w:rPr>
                <w:sz w:val="16"/>
              </w:rPr>
              <w:t>150</w:t>
            </w:r>
          </w:p>
        </w:tc>
      </w:tr>
      <w:tr>
        <w:tc>
          <w:tcPr>
            <w:tcW w:type="dxa" w:w="2880"/>
          </w:tcPr>
          <w:p>
            <w:r>
              <w:rPr>
                <w:sz w:val="16"/>
              </w:rPr>
            </w:r>
            <w:r>
              <w:rPr>
                <w:sz w:val="16"/>
              </w:rPr>
              <w:t>aperture-average flux, MW/m² / ambient, °C</w:t>
            </w:r>
          </w:p>
        </w:tc>
        <w:tc>
          <w:tcPr>
            <w:tcW w:type="dxa" w:w="2880"/>
          </w:tcPr>
          <w:p>
            <w:r>
              <w:rPr>
                <w:sz w:val="16"/>
              </w:rPr>
            </w:r>
            <w:r>
              <w:rPr>
                <w:sz w:val="16"/>
              </w:rPr>
              <w:t>1.0 / 25</w:t>
            </w:r>
          </w:p>
        </w:tc>
        <w:tc>
          <w:tcPr>
            <w:tcW w:type="dxa" w:w="2880"/>
          </w:tcPr>
          <w:p>
            <w:r>
              <w:rPr>
                <w:sz w:val="16"/>
              </w:rPr>
            </w:r>
            <w:r>
              <w:rPr>
                <w:sz w:val="16"/>
              </w:rPr>
              <w:t>0.5 / 45</w:t>
            </w:r>
          </w:p>
        </w:tc>
      </w:tr>
    </w:tbl>
    <w:p/>
    <w:p>
      <w:r>
        <w:rPr>
          <w:b/>
        </w:rPr>
        <w:t>Five measurements:</w:t>
      </w:r>
    </w:p>
    <w:p>
      <w:pPr>
        <w:pStyle w:val="ListBullet"/>
      </w:pPr>
      <w:r>
        <w:rPr>
          <w:b/>
        </w:rPr>
        <w:t>M1 thermal efficiency.</w:t>
      </w:r>
      <w:r>
        <w:t xml:space="preserve"> particle mass flow (weigh-cell), inlet and outlet temperature, incident flux by calibrated heliostat field and flux gauge; eta = m cp dT / (q A). </w:t>
      </w:r>
      <w:r>
        <w:rPr>
          <w:i/>
        </w:rPr>
        <w:t>Condition:</w:t>
      </w:r>
      <w:r>
        <w:t xml:space="preserve"> critical conditions: 0.5 MW/m2 aperture-average, 45 C ambient, 800 C outlet, hot back wall.</w:t>
      </w:r>
    </w:p>
    <w:p>
      <w:pPr>
        <w:pStyle w:val="ListBullet"/>
      </w:pPr>
      <w:r>
        <w:rPr>
          <w:b/>
        </w:rPr>
        <w:t>M2 edge losses.</w:t>
      </w:r>
      <w:r>
        <w:t xml:space="preserve"> M1 repeated at half and full curtain width on the same aperture. </w:t>
      </w:r>
      <w:r>
        <w:rPr>
          <w:i/>
        </w:rPr>
        <w:t>Condition:</w:t>
      </w:r>
      <w:r>
        <w:t xml:space="preserve"> loss per m2 must fall from half to full width as perimeter/area.</w:t>
      </w:r>
    </w:p>
    <w:p>
      <w:pPr>
        <w:pStyle w:val="ListBullet"/>
      </w:pPr>
      <w:r>
        <w:rPr>
          <w:b/>
        </w:rPr>
        <w:t>M3 dome against open.</w:t>
      </w:r>
      <w:r>
        <w:t xml:space="preserve"> one compound quartz dome (R-02) beside an open aperture on one tower, M1 on both. </w:t>
      </w:r>
      <w:r>
        <w:rPr>
          <w:i/>
        </w:rPr>
        <w:t>Condition:</w:t>
      </w:r>
      <w:r>
        <w:t xml:space="preserve"> whether the dome pays on the record or loses on the model; both are printed by the receiver model.</w:t>
      </w:r>
    </w:p>
    <w:p>
      <w:pPr>
        <w:pStyle w:val="ListBullet"/>
      </w:pPr>
      <w:r>
        <w:rPr>
          <w:b/>
        </w:rPr>
        <w:t>M4 particle ageing.</w:t>
      </w:r>
      <w:r>
        <w:t xml:space="preserve"> absorptance, attrition and oxide state sampled quarterly from the pilot's own inventory. </w:t>
      </w:r>
      <w:r>
        <w:rPr>
          <w:i/>
        </w:rPr>
        <w:t>Condition:</w:t>
      </w:r>
      <w:r>
        <w:t xml:space="preserve"> R-01 makeup rate and R-08's rate, the UNMOVED row.</w:t>
      </w:r>
    </w:p>
    <w:p>
      <w:pPr>
        <w:pStyle w:val="ListBullet"/>
      </w:pPr>
      <w:r>
        <w:rPr>
          <w:b/>
        </w:rPr>
        <w:t>M5 wind.</w:t>
      </w:r>
      <w:r>
        <w:t xml:space="preserve"> M1 across the site wind envelope, curtain stability by camera. </w:t>
      </w:r>
      <w:r>
        <w:rPr>
          <w:i/>
        </w:rPr>
        <w:t>Condition:</w:t>
      </w:r>
      <w:r>
        <w:t xml:space="preserve"> the graded figure must hold across the envelope, not at calm.</w:t>
      </w:r>
    </w:p>
    <w:p>
      <w:r>
        <w:rPr>
          <w:b/>
        </w:rPr>
        <w:t>The pass mark</w:t>
      </w:r>
      <w:r>
        <w:t xml:space="preserve">, the thermal efficiency at critical conditions averaged over the last 500 of 1000 on-sun hours, with a calorimetric uncertainty of </w:t>
      </w:r>
      <w:r>
        <w:rPr>
          <w:b/>
        </w:rPr>
        <w:t>3.3 %</w:t>
      </w:r>
      <w:r>
        <w:t xml:space="preserve"> in quadrature (mass flow 1 %, temperatures 1 %, flux 3 %):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grade</w:t>
            </w:r>
          </w:p>
        </w:tc>
        <w:tc>
          <w:tcPr>
            <w:tcW w:type="dxa" w:w="2880"/>
          </w:tcPr>
          <w:p>
            <w:r>
              <w:rPr>
                <w:sz w:val="16"/>
              </w:rPr>
            </w:r>
            <w:r>
              <w:rPr>
                <w:sz w:val="16"/>
              </w:rPr>
              <w:t>measured efficiency</w:t>
            </w:r>
          </w:p>
        </w:tc>
        <w:tc>
          <w:tcPr>
            <w:tcW w:type="dxa" w:w="2880"/>
          </w:tcPr>
          <w:p>
            <w:r>
              <w:rPr>
                <w:sz w:val="16"/>
              </w:rPr>
            </w:r>
            <w:r>
              <w:rPr>
                <w:sz w:val="16"/>
              </w:rPr>
              <w:t>what follows</w:t>
            </w:r>
          </w:p>
        </w:tc>
      </w:tr>
      <w:tr>
        <w:tc>
          <w:tcPr>
            <w:tcW w:type="dxa" w:w="2880"/>
          </w:tcPr>
          <w:p>
            <w:r>
              <w:rPr>
                <w:sz w:val="16"/>
              </w:rPr>
            </w:r>
            <w:r>
              <w:rPr>
                <w:sz w:val="16"/>
              </w:rPr>
              <w:t>PASS-CHAIN</w:t>
            </w:r>
          </w:p>
        </w:tc>
        <w:tc>
          <w:tcPr>
            <w:tcW w:type="dxa" w:w="2880"/>
          </w:tcPr>
          <w:p>
            <w:r>
              <w:rPr>
                <w:sz w:val="16"/>
              </w:rPr>
            </w:r>
            <w:r>
              <w:rPr>
                <w:sz w:val="16"/>
              </w:rPr>
              <w:t>≥ 0.930</w:t>
            </w:r>
          </w:p>
        </w:tc>
        <w:tc>
          <w:tcPr>
            <w:tcW w:type="dxa" w:w="2880"/>
          </w:tcPr>
          <w:p>
            <w:r>
              <w:rPr>
                <w:sz w:val="16"/>
              </w:rPr>
            </w:r>
            <w:r>
              <w:rPr>
                <w:sz w:val="16"/>
              </w:rPr>
              <w:t>the chain's own link is witnessed; the mid case is witnessed too</w:t>
            </w:r>
          </w:p>
        </w:tc>
      </w:tr>
      <w:tr>
        <w:tc>
          <w:tcPr>
            <w:tcW w:type="dxa" w:w="2880"/>
          </w:tcPr>
          <w:p>
            <w:r>
              <w:rPr>
                <w:sz w:val="16"/>
              </w:rPr>
            </w:r>
            <w:r>
              <w:rPr>
                <w:sz w:val="16"/>
              </w:rPr>
              <w:t>PASS-DESIGN</w:t>
            </w:r>
          </w:p>
        </w:tc>
        <w:tc>
          <w:tcPr>
            <w:tcW w:type="dxa" w:w="2880"/>
          </w:tcPr>
          <w:p>
            <w:r>
              <w:rPr>
                <w:sz w:val="16"/>
              </w:rPr>
            </w:r>
            <w:r>
              <w:rPr>
                <w:sz w:val="16"/>
              </w:rPr>
              <w:t>≥ 0.713</w:t>
            </w:r>
          </w:p>
        </w:tc>
        <w:tc>
          <w:tcPr>
            <w:tcW w:type="dxa" w:w="2880"/>
          </w:tcPr>
          <w:p>
            <w:r>
              <w:rPr>
                <w:sz w:val="16"/>
              </w:rPr>
            </w:r>
            <w:r>
              <w:rPr>
                <w:sz w:val="16"/>
              </w:rPr>
              <w:t>the critical design basis holds; the first module is ordered</w:t>
            </w:r>
          </w:p>
        </w:tc>
      </w:tr>
      <w:tr>
        <w:tc>
          <w:tcPr>
            <w:tcW w:type="dxa" w:w="2880"/>
          </w:tcPr>
          <w:p>
            <w:r>
              <w:rPr>
                <w:sz w:val="16"/>
              </w:rPr>
            </w:r>
            <w:r>
              <w:rPr>
                <w:sz w:val="16"/>
              </w:rPr>
              <w:t>UNDECIDED</w:t>
            </w:r>
          </w:p>
        </w:tc>
        <w:tc>
          <w:tcPr>
            <w:tcW w:type="dxa" w:w="2880"/>
          </w:tcPr>
          <w:p>
            <w:r>
              <w:rPr>
                <w:sz w:val="16"/>
              </w:rPr>
            </w:r>
            <w:r>
              <w:rPr>
                <w:sz w:val="16"/>
              </w:rPr>
              <w:t>0.667 – 0.713</w:t>
            </w:r>
          </w:p>
        </w:tc>
        <w:tc>
          <w:tcPr>
            <w:tcW w:type="dxa" w:w="2880"/>
          </w:tcPr>
          <w:p>
            <w:r>
              <w:rPr>
                <w:sz w:val="16"/>
              </w:rPr>
            </w:r>
            <w:r>
              <w:rPr>
                <w:sz w:val="16"/>
              </w:rPr>
              <w:t>not a pass and not a fail; the pilot runs on</w:t>
            </w:r>
          </w:p>
        </w:tc>
      </w:tr>
      <w:tr>
        <w:tc>
          <w:tcPr>
            <w:tcW w:type="dxa" w:w="2880"/>
          </w:tcPr>
          <w:p>
            <w:r>
              <w:rPr>
                <w:sz w:val="16"/>
              </w:rPr>
            </w:r>
            <w:r>
              <w:rPr>
                <w:sz w:val="16"/>
              </w:rPr>
              <w:t>FAIL</w:t>
            </w:r>
          </w:p>
        </w:tc>
        <w:tc>
          <w:tcPr>
            <w:tcW w:type="dxa" w:w="2880"/>
          </w:tcPr>
          <w:p>
            <w:r>
              <w:rPr>
                <w:sz w:val="16"/>
              </w:rPr>
            </w:r>
            <w:r>
              <w:rPr>
                <w:sz w:val="16"/>
              </w:rPr>
              <w:t>&lt; 0.667</w:t>
            </w:r>
          </w:p>
        </w:tc>
        <w:tc>
          <w:tcPr>
            <w:tcW w:type="dxa" w:w="2880"/>
          </w:tcPr>
          <w:p>
            <w:r>
              <w:rPr>
                <w:sz w:val="16"/>
              </w:rPr>
            </w:r>
            <w:r>
              <w:rPr>
                <w:sz w:val="16"/>
              </w:rPr>
              <w:t>the salt-block fallback is the recorded route; the first module is not ordered</w:t>
            </w:r>
          </w:p>
        </w:tc>
      </w:tr>
    </w:tbl>
    <w:p/>
    <w:p>
      <w:r>
        <w:rPr>
          <w:b/>
        </w:rPr>
        <w:t>What each result does upstream</w:t>
      </w:r>
      <w:r>
        <w:t>, priced against each case's own receiver link, so that a pass at the design basis costs the critical design nothing: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measured</w:t>
            </w:r>
          </w:p>
        </w:tc>
        <w:tc>
          <w:tcPr>
            <w:tcW w:type="dxa" w:w="2160"/>
          </w:tcPr>
          <w:p>
            <w:r>
              <w:rPr>
                <w:sz w:val="16"/>
              </w:rPr>
            </w:r>
            <w:r>
              <w:rPr>
                <w:sz w:val="16"/>
              </w:rPr>
              <w:t>grade</w:t>
            </w:r>
          </w:p>
        </w:tc>
        <w:tc>
          <w:tcPr>
            <w:tcW w:type="dxa" w:w="2160"/>
          </w:tcPr>
          <w:p>
            <w:r>
              <w:rPr>
                <w:sz w:val="16"/>
              </w:rPr>
            </w:r>
            <w:r>
              <w:rPr>
                <w:sz w:val="16"/>
              </w:rPr>
              <w:t>field factor, mid / critical</w:t>
            </w:r>
          </w:p>
        </w:tc>
        <w:tc>
          <w:tcPr>
            <w:tcW w:type="dxa" w:w="2160"/>
          </w:tcPr>
          <w:p>
            <w:r>
              <w:rPr>
                <w:sz w:val="16"/>
              </w:rPr>
            </w:r>
            <w:r>
              <w:rPr>
                <w:sz w:val="16"/>
              </w:rPr>
              <w:t>price, mid / critical, $/MWh</w:t>
            </w:r>
          </w:p>
        </w:tc>
      </w:tr>
      <w:tr>
        <w:tc>
          <w:tcPr>
            <w:tcW w:type="dxa" w:w="2160"/>
          </w:tcPr>
          <w:p>
            <w:r>
              <w:rPr>
                <w:sz w:val="16"/>
              </w:rPr>
            </w:r>
            <w:r>
              <w:rPr>
                <w:sz w:val="16"/>
              </w:rPr>
              <w:t>0.600</w:t>
            </w:r>
          </w:p>
        </w:tc>
        <w:tc>
          <w:tcPr>
            <w:tcW w:type="dxa" w:w="2160"/>
          </w:tcPr>
          <w:p>
            <w:r>
              <w:rPr>
                <w:sz w:val="16"/>
              </w:rPr>
            </w:r>
            <w:r>
              <w:rPr>
                <w:sz w:val="16"/>
              </w:rPr>
              <w:t>FAIL</w:t>
            </w:r>
          </w:p>
        </w:tc>
        <w:tc>
          <w:tcPr>
            <w:tcW w:type="dxa" w:w="2160"/>
          </w:tcPr>
          <w:p>
            <w:r>
              <w:rPr>
                <w:sz w:val="16"/>
              </w:rPr>
            </w:r>
            <w:r>
              <w:rPr>
                <w:sz w:val="16"/>
              </w:rPr>
              <w:t>1.50 / 1.15</w:t>
            </w:r>
          </w:p>
        </w:tc>
        <w:tc>
          <w:tcPr>
            <w:tcW w:type="dxa" w:w="2160"/>
          </w:tcPr>
          <w:p>
            <w:r>
              <w:rPr>
                <w:sz w:val="16"/>
              </w:rPr>
            </w:r>
            <w:r>
              <w:rPr>
                <w:sz w:val="16"/>
              </w:rPr>
              <w:t>+21 / +11</w:t>
            </w:r>
          </w:p>
        </w:tc>
      </w:tr>
      <w:tr>
        <w:tc>
          <w:tcPr>
            <w:tcW w:type="dxa" w:w="2160"/>
          </w:tcPr>
          <w:p>
            <w:r>
              <w:rPr>
                <w:sz w:val="16"/>
              </w:rPr>
            </w:r>
            <w:r>
              <w:rPr>
                <w:sz w:val="16"/>
              </w:rPr>
              <w:t>0.667</w:t>
            </w:r>
          </w:p>
        </w:tc>
        <w:tc>
          <w:tcPr>
            <w:tcW w:type="dxa" w:w="2160"/>
          </w:tcPr>
          <w:p>
            <w:r>
              <w:rPr>
                <w:sz w:val="16"/>
              </w:rPr>
            </w:r>
            <w:r>
              <w:rPr>
                <w:sz w:val="16"/>
              </w:rPr>
              <w:t>FAIL</w:t>
            </w:r>
          </w:p>
        </w:tc>
        <w:tc>
          <w:tcPr>
            <w:tcW w:type="dxa" w:w="2160"/>
          </w:tcPr>
          <w:p>
            <w:r>
              <w:rPr>
                <w:sz w:val="16"/>
              </w:rPr>
            </w:r>
            <w:r>
              <w:rPr>
                <w:sz w:val="16"/>
              </w:rPr>
              <w:t>1.35 / 1.03</w:t>
            </w:r>
          </w:p>
        </w:tc>
        <w:tc>
          <w:tcPr>
            <w:tcW w:type="dxa" w:w="2160"/>
          </w:tcPr>
          <w:p>
            <w:r>
              <w:rPr>
                <w:sz w:val="16"/>
              </w:rPr>
            </w:r>
            <w:r>
              <w:rPr>
                <w:sz w:val="16"/>
              </w:rPr>
              <w:t>+15 / +3</w:t>
            </w:r>
          </w:p>
        </w:tc>
      </w:tr>
      <w:tr>
        <w:tc>
          <w:tcPr>
            <w:tcW w:type="dxa" w:w="2160"/>
          </w:tcPr>
          <w:p>
            <w:r>
              <w:rPr>
                <w:sz w:val="16"/>
              </w:rPr>
            </w:r>
            <w:r>
              <w:rPr>
                <w:sz w:val="16"/>
              </w:rPr>
              <w:t>0.690</w:t>
            </w:r>
          </w:p>
        </w:tc>
        <w:tc>
          <w:tcPr>
            <w:tcW w:type="dxa" w:w="2160"/>
          </w:tcPr>
          <w:p>
            <w:r>
              <w:rPr>
                <w:sz w:val="16"/>
              </w:rPr>
            </w:r>
            <w:r>
              <w:rPr>
                <w:sz w:val="16"/>
              </w:rPr>
              <w:t>UNDECIDED</w:t>
            </w:r>
          </w:p>
        </w:tc>
        <w:tc>
          <w:tcPr>
            <w:tcW w:type="dxa" w:w="2160"/>
          </w:tcPr>
          <w:p>
            <w:r>
              <w:rPr>
                <w:sz w:val="16"/>
              </w:rPr>
            </w:r>
            <w:r>
              <w:rPr>
                <w:sz w:val="16"/>
              </w:rPr>
              <w:t>1.30 / 1.00</w:t>
            </w:r>
          </w:p>
        </w:tc>
        <w:tc>
          <w:tcPr>
            <w:tcW w:type="dxa" w:w="2160"/>
          </w:tcPr>
          <w:p>
            <w:r>
              <w:rPr>
                <w:sz w:val="16"/>
              </w:rPr>
            </w:r>
            <w:r>
              <w:rPr>
                <w:sz w:val="16"/>
              </w:rPr>
              <w:t>+13 / +0</w:t>
            </w:r>
          </w:p>
        </w:tc>
      </w:tr>
      <w:tr>
        <w:tc>
          <w:tcPr>
            <w:tcW w:type="dxa" w:w="2160"/>
          </w:tcPr>
          <w:p>
            <w:r>
              <w:rPr>
                <w:sz w:val="16"/>
              </w:rPr>
            </w:r>
            <w:r>
              <w:rPr>
                <w:sz w:val="16"/>
              </w:rPr>
              <w:t>0.713</w:t>
            </w:r>
          </w:p>
        </w:tc>
        <w:tc>
          <w:tcPr>
            <w:tcW w:type="dxa" w:w="2160"/>
          </w:tcPr>
          <w:p>
            <w:r>
              <w:rPr>
                <w:sz w:val="16"/>
              </w:rPr>
            </w:r>
            <w:r>
              <w:rPr>
                <w:sz w:val="16"/>
              </w:rPr>
              <w:t>UNDECIDED</w:t>
            </w:r>
          </w:p>
        </w:tc>
        <w:tc>
          <w:tcPr>
            <w:tcW w:type="dxa" w:w="2160"/>
          </w:tcPr>
          <w:p>
            <w:r>
              <w:rPr>
                <w:sz w:val="16"/>
              </w:rPr>
            </w:r>
            <w:r>
              <w:rPr>
                <w:sz w:val="16"/>
              </w:rPr>
              <w:t>1.26 / 0.97</w:t>
            </w:r>
          </w:p>
        </w:tc>
        <w:tc>
          <w:tcPr>
            <w:tcW w:type="dxa" w:w="2160"/>
          </w:tcPr>
          <w:p>
            <w:r>
              <w:rPr>
                <w:sz w:val="16"/>
              </w:rPr>
            </w:r>
            <w:r>
              <w:rPr>
                <w:sz w:val="16"/>
              </w:rPr>
              <w:t>+11 / -2</w:t>
            </w:r>
          </w:p>
        </w:tc>
      </w:tr>
      <w:tr>
        <w:tc>
          <w:tcPr>
            <w:tcW w:type="dxa" w:w="2160"/>
          </w:tcPr>
          <w:p>
            <w:r>
              <w:rPr>
                <w:sz w:val="16"/>
              </w:rPr>
            </w:r>
            <w:r>
              <w:rPr>
                <w:sz w:val="16"/>
              </w:rPr>
              <w:t>0.800</w:t>
            </w:r>
          </w:p>
        </w:tc>
        <w:tc>
          <w:tcPr>
            <w:tcW w:type="dxa" w:w="2160"/>
          </w:tcPr>
          <w:p>
            <w:r>
              <w:rPr>
                <w:sz w:val="16"/>
              </w:rPr>
            </w:r>
            <w:r>
              <w:rPr>
                <w:sz w:val="16"/>
              </w:rPr>
              <w:t>PASS-DESIGN</w:t>
            </w:r>
          </w:p>
        </w:tc>
        <w:tc>
          <w:tcPr>
            <w:tcW w:type="dxa" w:w="2160"/>
          </w:tcPr>
          <w:p>
            <w:r>
              <w:rPr>
                <w:sz w:val="16"/>
              </w:rPr>
            </w:r>
            <w:r>
              <w:rPr>
                <w:sz w:val="16"/>
              </w:rPr>
              <w:t>1.12 / 0.86</w:t>
            </w:r>
          </w:p>
        </w:tc>
        <w:tc>
          <w:tcPr>
            <w:tcW w:type="dxa" w:w="2160"/>
          </w:tcPr>
          <w:p>
            <w:r>
              <w:rPr>
                <w:sz w:val="16"/>
              </w:rPr>
            </w:r>
            <w:r>
              <w:rPr>
                <w:sz w:val="16"/>
              </w:rPr>
              <w:t>+5 / -10</w:t>
            </w:r>
          </w:p>
        </w:tc>
      </w:tr>
      <w:tr>
        <w:tc>
          <w:tcPr>
            <w:tcW w:type="dxa" w:w="2160"/>
          </w:tcPr>
          <w:p>
            <w:r>
              <w:rPr>
                <w:sz w:val="16"/>
              </w:rPr>
            </w:r>
            <w:r>
              <w:rPr>
                <w:sz w:val="16"/>
              </w:rPr>
              <w:t>0.900</w:t>
            </w:r>
          </w:p>
        </w:tc>
        <w:tc>
          <w:tcPr>
            <w:tcW w:type="dxa" w:w="2160"/>
          </w:tcPr>
          <w:p>
            <w:r>
              <w:rPr>
                <w:sz w:val="16"/>
              </w:rPr>
            </w:r>
            <w:r>
              <w:rPr>
                <w:sz w:val="16"/>
              </w:rPr>
              <w:t>PASS-DESIGN</w:t>
            </w:r>
          </w:p>
        </w:tc>
        <w:tc>
          <w:tcPr>
            <w:tcW w:type="dxa" w:w="2160"/>
          </w:tcPr>
          <w:p>
            <w:r>
              <w:rPr>
                <w:sz w:val="16"/>
              </w:rPr>
            </w:r>
            <w:r>
              <w:rPr>
                <w:sz w:val="16"/>
              </w:rPr>
              <w:t>1.00 / 0.77</w:t>
            </w:r>
          </w:p>
        </w:tc>
        <w:tc>
          <w:tcPr>
            <w:tcW w:type="dxa" w:w="2160"/>
          </w:tcPr>
          <w:p>
            <w:r>
              <w:rPr>
                <w:sz w:val="16"/>
              </w:rPr>
            </w:r>
            <w:r>
              <w:rPr>
                <w:sz w:val="16"/>
              </w:rPr>
              <w:t>+0 / -18</w:t>
            </w:r>
          </w:p>
        </w:tc>
      </w:tr>
      <w:tr>
        <w:tc>
          <w:tcPr>
            <w:tcW w:type="dxa" w:w="2160"/>
          </w:tcPr>
          <w:p>
            <w:r>
              <w:rPr>
                <w:sz w:val="16"/>
              </w:rPr>
            </w:r>
            <w:r>
              <w:rPr>
                <w:sz w:val="16"/>
              </w:rPr>
              <w:t>0.930</w:t>
            </w:r>
          </w:p>
        </w:tc>
        <w:tc>
          <w:tcPr>
            <w:tcW w:type="dxa" w:w="2160"/>
          </w:tcPr>
          <w:p>
            <w:r>
              <w:rPr>
                <w:sz w:val="16"/>
              </w:rPr>
            </w:r>
            <w:r>
              <w:rPr>
                <w:sz w:val="16"/>
              </w:rPr>
              <w:t>PASS-CHAIN</w:t>
            </w:r>
          </w:p>
        </w:tc>
        <w:tc>
          <w:tcPr>
            <w:tcW w:type="dxa" w:w="2160"/>
          </w:tcPr>
          <w:p>
            <w:r>
              <w:rPr>
                <w:sz w:val="16"/>
              </w:rPr>
            </w:r>
            <w:r>
              <w:rPr>
                <w:sz w:val="16"/>
              </w:rPr>
              <w:t>0.97 / 0.74</w:t>
            </w:r>
          </w:p>
        </w:tc>
        <w:tc>
          <w:tcPr>
            <w:tcW w:type="dxa" w:w="2160"/>
          </w:tcPr>
          <w:p>
            <w:r>
              <w:rPr>
                <w:sz w:val="16"/>
              </w:rPr>
            </w:r>
            <w:r>
              <w:rPr>
                <w:sz w:val="16"/>
              </w:rPr>
              <w:t>-1 / -19</w:t>
            </w:r>
          </w:p>
        </w:tc>
      </w:tr>
    </w:tbl>
    <w:p/>
    <w:p>
      <w:r>
        <w:t>Scheduled 2031–2033 (mid) / 2033–2035 (critical) at $159 / 246 M including the ladder's technology studies. The protocol's constants are assumed and marked; the pass mark is not.</w:t>
      </w:r>
    </w:p>
    <w:p>
      <w:pPr>
        <w:pStyle w:val="Heading2"/>
      </w:pPr>
      <w:r>
        <w:t>12. Studies and surveys first</w:t>
      </w:r>
    </w:p>
    <w:p>
      <w:r>
        <w:t>Every study and survey is its own line item, first in priority and first in the capital. The costs are bands from the class of study rather than quotes, and are marked as such; they are carried ahead of every plant line, with contingency and without EPC margin or sales tax.</w:t>
      </w:r>
    </w:p>
    <w:p>
      <w:r>
        <w:rPr>
          <w:b/>
        </w:rPr>
        <w:t>Title I.</w:t>
      </w:r>
      <w:r>
        <w:t xml:space="preserve"> Gating studies must finish before the field is built; the technology studies run on the ladder against the build.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r>
            <w:r>
              <w:rPr>
                <w:sz w:val="16"/>
              </w:rPr>
              <w:t>id</w:t>
            </w:r>
          </w:p>
        </w:tc>
        <w:tc>
          <w:tcPr>
            <w:tcW w:type="dxa" w:w="1440"/>
          </w:tcPr>
          <w:p>
            <w:r>
              <w:rPr>
                <w:sz w:val="16"/>
              </w:rPr>
            </w:r>
            <w:r>
              <w:rPr>
                <w:sz w:val="16"/>
              </w:rPr>
              <w:t>study or survey</w:t>
            </w:r>
          </w:p>
        </w:tc>
        <w:tc>
          <w:tcPr>
            <w:tcW w:type="dxa" w:w="1440"/>
          </w:tcPr>
          <w:p>
            <w:r>
              <w:rPr>
                <w:sz w:val="16"/>
              </w:rPr>
            </w:r>
            <w:r>
              <w:rPr>
                <w:sz w:val="16"/>
              </w:rPr>
              <w:t>what it settles</w:t>
            </w:r>
          </w:p>
        </w:tc>
        <w:tc>
          <w:tcPr>
            <w:tcW w:type="dxa" w:w="1440"/>
          </w:tcPr>
          <w:p>
            <w:r>
              <w:rPr>
                <w:sz w:val="16"/>
              </w:rPr>
            </w:r>
            <w:r>
              <w:rPr>
                <w:sz w:val="16"/>
              </w:rPr>
              <w:t>scope</w:t>
            </w:r>
          </w:p>
        </w:tc>
        <w:tc>
          <w:tcPr>
            <w:tcW w:type="dxa" w:w="1440"/>
          </w:tcPr>
          <w:p>
            <w:r>
              <w:rPr>
                <w:sz w:val="16"/>
              </w:rPr>
            </w:r>
            <w:r>
              <w:rPr>
                <w:sz w:val="16"/>
              </w:rPr>
              <w:t>mid: $M each × n = total, years</w:t>
            </w:r>
          </w:p>
        </w:tc>
        <w:tc>
          <w:tcPr>
            <w:tcW w:type="dxa" w:w="1440"/>
          </w:tcPr>
          <w:p>
            <w:r>
              <w:rPr>
                <w:sz w:val="16"/>
              </w:rPr>
            </w:r>
            <w:r>
              <w:rPr>
                <w:sz w:val="16"/>
              </w:rPr>
              <w:t>critical: the same</w:t>
            </w:r>
          </w:p>
        </w:tc>
      </w:tr>
      <w:tr>
        <w:tc>
          <w:tcPr>
            <w:tcW w:type="dxa" w:w="1440"/>
          </w:tcPr>
          <w:p>
            <w:r>
              <w:rPr>
                <w:sz w:val="16"/>
              </w:rPr>
            </w:r>
            <w:r>
              <w:rPr>
                <w:sz w:val="16"/>
              </w:rPr>
              <w:t>dni</w:t>
            </w:r>
          </w:p>
        </w:tc>
        <w:tc>
          <w:tcPr>
            <w:tcW w:type="dxa" w:w="1440"/>
          </w:tcPr>
          <w:p>
            <w:r>
              <w:rPr>
                <w:sz w:val="16"/>
              </w:rPr>
            </w:r>
            <w:r>
              <w:rPr>
                <w:sz w:val="16"/>
              </w:rPr>
              <w:t>one year of on-site DNI at each node (class-A pyrheliometer station)</w:t>
            </w:r>
          </w:p>
        </w:tc>
        <w:tc>
          <w:tcPr>
            <w:tcW w:type="dxa" w:w="1440"/>
          </w:tcPr>
          <w:p>
            <w:r>
              <w:rPr>
                <w:sz w:val="16"/>
              </w:rPr>
            </w:r>
            <w:r>
              <w:rPr>
                <w:sz w:val="16"/>
              </w:rPr>
              <w:t>the node's field size; the measured-profile ingestion's replacement of the reconstructed series</w:t>
            </w:r>
          </w:p>
        </w:tc>
        <w:tc>
          <w:tcPr>
            <w:tcW w:type="dxa" w:w="1440"/>
          </w:tcPr>
          <w:p>
            <w:r>
              <w:rPr>
                <w:sz w:val="16"/>
              </w:rPr>
            </w:r>
            <w:r>
              <w:rPr>
                <w:sz w:val="16"/>
              </w:rPr>
              <w:t>node, GATE</w:t>
            </w:r>
          </w:p>
        </w:tc>
        <w:tc>
          <w:tcPr>
            <w:tcW w:type="dxa" w:w="1440"/>
          </w:tcPr>
          <w:p>
            <w:r>
              <w:rPr>
                <w:sz w:val="16"/>
              </w:rPr>
            </w:r>
            <w:r>
              <w:rPr>
                <w:sz w:val="16"/>
              </w:rPr>
              <w:t>0.1 × 3 = 0.4, 1.0</w:t>
            </w:r>
          </w:p>
        </w:tc>
        <w:tc>
          <w:tcPr>
            <w:tcW w:type="dxa" w:w="1440"/>
          </w:tcPr>
          <w:p>
            <w:r>
              <w:rPr>
                <w:sz w:val="16"/>
              </w:rPr>
            </w:r>
            <w:r>
              <w:rPr>
                <w:sz w:val="16"/>
              </w:rPr>
              <w:t>0.3 × 3 = 0.9, 1.5</w:t>
            </w:r>
          </w:p>
        </w:tc>
      </w:tr>
      <w:tr>
        <w:tc>
          <w:tcPr>
            <w:tcW w:type="dxa" w:w="1440"/>
          </w:tcPr>
          <w:p>
            <w:r>
              <w:rPr>
                <w:sz w:val="16"/>
              </w:rPr>
            </w:r>
            <w:r>
              <w:rPr>
                <w:sz w:val="16"/>
              </w:rPr>
              <w:t>load</w:t>
            </w:r>
          </w:p>
        </w:tc>
        <w:tc>
          <w:tcPr>
            <w:tcW w:type="dxa" w:w="1440"/>
          </w:tcPr>
          <w:p>
            <w:r>
              <w:rPr>
                <w:sz w:val="16"/>
              </w:rPr>
            </w:r>
            <w:r>
              <w:rPr>
                <w:sz w:val="16"/>
              </w:rPr>
              <w:t>measured residential load profile for the served territory (CAISO / CCA metered data)</w:t>
            </w:r>
          </w:p>
        </w:tc>
        <w:tc>
          <w:tcPr>
            <w:tcW w:type="dxa" w:w="1440"/>
          </w:tcPr>
          <w:p>
            <w:r>
              <w:rPr>
                <w:sz w:val="16"/>
              </w:rPr>
            </w:r>
            <w:r>
              <w:rPr>
                <w:sz w:val="16"/>
              </w:rPr>
              <w:t>the evening block factor; the measured-profile ingestion's load series</w:t>
            </w:r>
          </w:p>
        </w:tc>
        <w:tc>
          <w:tcPr>
            <w:tcW w:type="dxa" w:w="1440"/>
          </w:tcPr>
          <w:p>
            <w:r>
              <w:rPr>
                <w:sz w:val="16"/>
              </w:rPr>
            </w:r>
            <w:r>
              <w:rPr>
                <w:sz w:val="16"/>
              </w:rPr>
              <w:t>program, GATE</w:t>
            </w:r>
          </w:p>
        </w:tc>
        <w:tc>
          <w:tcPr>
            <w:tcW w:type="dxa" w:w="1440"/>
          </w:tcPr>
          <w:p>
            <w:r>
              <w:rPr>
                <w:sz w:val="16"/>
              </w:rPr>
            </w:r>
            <w:r>
              <w:rPr>
                <w:sz w:val="16"/>
              </w:rPr>
              <w:t>0.5 × 1 = 0.5, 0.5</w:t>
            </w:r>
          </w:p>
        </w:tc>
        <w:tc>
          <w:tcPr>
            <w:tcW w:type="dxa" w:w="1440"/>
          </w:tcPr>
          <w:p>
            <w:r>
              <w:rPr>
                <w:sz w:val="16"/>
              </w:rPr>
            </w:r>
            <w:r>
              <w:rPr>
                <w:sz w:val="16"/>
              </w:rPr>
              <w:t>1.0 × 1 = 1.0, 1.0</w:t>
            </w:r>
          </w:p>
        </w:tc>
      </w:tr>
      <w:tr>
        <w:tc>
          <w:tcPr>
            <w:tcW w:type="dxa" w:w="1440"/>
          </w:tcPr>
          <w:p>
            <w:r>
              <w:rPr>
                <w:sz w:val="16"/>
              </w:rPr>
            </w:r>
            <w:r>
              <w:rPr>
                <w:sz w:val="16"/>
              </w:rPr>
              <w:t>title</w:t>
            </w:r>
          </w:p>
        </w:tc>
        <w:tc>
          <w:tcPr>
            <w:tcW w:type="dxa" w:w="1440"/>
          </w:tcPr>
          <w:p>
            <w:r>
              <w:rPr>
                <w:sz w:val="16"/>
              </w:rPr>
            </w:r>
            <w:r>
              <w:rPr>
                <w:sz w:val="16"/>
              </w:rPr>
              <w:t>title search, land survey and fallowing agreements</w:t>
            </w:r>
          </w:p>
        </w:tc>
        <w:tc>
          <w:tcPr>
            <w:tcW w:type="dxa" w:w="1440"/>
          </w:tcPr>
          <w:p>
            <w:r>
              <w:rPr>
                <w:sz w:val="16"/>
              </w:rPr>
            </w:r>
            <w:r>
              <w:rPr>
                <w:sz w:val="16"/>
              </w:rPr>
              <w:t>the site screening's land term</w:t>
            </w:r>
          </w:p>
        </w:tc>
        <w:tc>
          <w:tcPr>
            <w:tcW w:type="dxa" w:w="1440"/>
          </w:tcPr>
          <w:p>
            <w:r>
              <w:rPr>
                <w:sz w:val="16"/>
              </w:rPr>
            </w:r>
            <w:r>
              <w:rPr>
                <w:sz w:val="16"/>
              </w:rPr>
              <w:t>node, GATE</w:t>
            </w:r>
          </w:p>
        </w:tc>
        <w:tc>
          <w:tcPr>
            <w:tcW w:type="dxa" w:w="1440"/>
          </w:tcPr>
          <w:p>
            <w:r>
              <w:rPr>
                <w:sz w:val="16"/>
              </w:rPr>
            </w:r>
            <w:r>
              <w:rPr>
                <w:sz w:val="16"/>
              </w:rPr>
              <w:t>3.0 × 3 = 9.0, 1.0</w:t>
            </w:r>
          </w:p>
        </w:tc>
        <w:tc>
          <w:tcPr>
            <w:tcW w:type="dxa" w:w="1440"/>
          </w:tcPr>
          <w:p>
            <w:r>
              <w:rPr>
                <w:sz w:val="16"/>
              </w:rPr>
            </w:r>
            <w:r>
              <w:rPr>
                <w:sz w:val="16"/>
              </w:rPr>
              <w:t>6.0 × 3 = 18.0, 2.0</w:t>
            </w:r>
          </w:p>
        </w:tc>
      </w:tr>
      <w:tr>
        <w:tc>
          <w:tcPr>
            <w:tcW w:type="dxa" w:w="1440"/>
          </w:tcPr>
          <w:p>
            <w:r>
              <w:rPr>
                <w:sz w:val="16"/>
              </w:rPr>
            </w:r>
            <w:r>
              <w:rPr>
                <w:sz w:val="16"/>
              </w:rPr>
              <w:t>geotech</w:t>
            </w:r>
          </w:p>
        </w:tc>
        <w:tc>
          <w:tcPr>
            <w:tcW w:type="dxa" w:w="1440"/>
          </w:tcPr>
          <w:p>
            <w:r>
              <w:rPr>
                <w:sz w:val="16"/>
              </w:rPr>
            </w:r>
            <w:r>
              <w:rPr>
                <w:sz w:val="16"/>
              </w:rPr>
              <w:t>geotechnical investigation and ASCE 7 site-specific seismic hazard (mapped MCE_R)</w:t>
            </w:r>
          </w:p>
        </w:tc>
        <w:tc>
          <w:tcPr>
            <w:tcW w:type="dxa" w:w="1440"/>
          </w:tcPr>
          <w:p>
            <w:r>
              <w:rPr>
                <w:sz w:val="16"/>
              </w:rPr>
            </w:r>
            <w:r>
              <w:rPr>
                <w:sz w:val="16"/>
              </w:rPr>
              <w:t>the impact analysis's seismic margin; the tower foundation</w:t>
            </w:r>
          </w:p>
        </w:tc>
        <w:tc>
          <w:tcPr>
            <w:tcW w:type="dxa" w:w="1440"/>
          </w:tcPr>
          <w:p>
            <w:r>
              <w:rPr>
                <w:sz w:val="16"/>
              </w:rPr>
            </w:r>
            <w:r>
              <w:rPr>
                <w:sz w:val="16"/>
              </w:rPr>
              <w:t>node, GATE</w:t>
            </w:r>
          </w:p>
        </w:tc>
        <w:tc>
          <w:tcPr>
            <w:tcW w:type="dxa" w:w="1440"/>
          </w:tcPr>
          <w:p>
            <w:r>
              <w:rPr>
                <w:sz w:val="16"/>
              </w:rPr>
            </w:r>
            <w:r>
              <w:rPr>
                <w:sz w:val="16"/>
              </w:rPr>
              <w:t>2.0 × 3 = 6.0, 1.0</w:t>
            </w:r>
          </w:p>
        </w:tc>
        <w:tc>
          <w:tcPr>
            <w:tcW w:type="dxa" w:w="1440"/>
          </w:tcPr>
          <w:p>
            <w:r>
              <w:rPr>
                <w:sz w:val="16"/>
              </w:rPr>
            </w:r>
            <w:r>
              <w:rPr>
                <w:sz w:val="16"/>
              </w:rPr>
              <w:t>4.0 × 3 = 12.0, 1.5</w:t>
            </w:r>
          </w:p>
        </w:tc>
      </w:tr>
      <w:tr>
        <w:tc>
          <w:tcPr>
            <w:tcW w:type="dxa" w:w="1440"/>
          </w:tcPr>
          <w:p>
            <w:r>
              <w:rPr>
                <w:sz w:val="16"/>
              </w:rPr>
            </w:r>
            <w:r>
              <w:rPr>
                <w:sz w:val="16"/>
              </w:rPr>
              <w:t>bio</w:t>
            </w:r>
          </w:p>
        </w:tc>
        <w:tc>
          <w:tcPr>
            <w:tcW w:type="dxa" w:w="1440"/>
          </w:tcPr>
          <w:p>
            <w:r>
              <w:rPr>
                <w:sz w:val="16"/>
              </w:rPr>
            </w:r>
            <w:r>
              <w:rPr>
                <w:sz w:val="16"/>
              </w:rPr>
              <w:t>biological and cultural resource surveys (protocol-level, two seasons)</w:t>
            </w:r>
          </w:p>
        </w:tc>
        <w:tc>
          <w:tcPr>
            <w:tcW w:type="dxa" w:w="1440"/>
          </w:tcPr>
          <w:p>
            <w:r>
              <w:rPr>
                <w:sz w:val="16"/>
              </w:rPr>
            </w:r>
            <w:r>
              <w:rPr>
                <w:sz w:val="16"/>
              </w:rPr>
              <w:t>CEQA / NEPA baseline; desert tortoise and cultural sites</w:t>
            </w:r>
          </w:p>
        </w:tc>
        <w:tc>
          <w:tcPr>
            <w:tcW w:type="dxa" w:w="1440"/>
          </w:tcPr>
          <w:p>
            <w:r>
              <w:rPr>
                <w:sz w:val="16"/>
              </w:rPr>
            </w:r>
            <w:r>
              <w:rPr>
                <w:sz w:val="16"/>
              </w:rPr>
              <w:t>node, GATE</w:t>
            </w:r>
          </w:p>
        </w:tc>
        <w:tc>
          <w:tcPr>
            <w:tcW w:type="dxa" w:w="1440"/>
          </w:tcPr>
          <w:p>
            <w:r>
              <w:rPr>
                <w:sz w:val="16"/>
              </w:rPr>
            </w:r>
            <w:r>
              <w:rPr>
                <w:sz w:val="16"/>
              </w:rPr>
              <w:t>3.0 × 3 = 9.0, 1.5</w:t>
            </w:r>
          </w:p>
        </w:tc>
        <w:tc>
          <w:tcPr>
            <w:tcW w:type="dxa" w:w="1440"/>
          </w:tcPr>
          <w:p>
            <w:r>
              <w:rPr>
                <w:sz w:val="16"/>
              </w:rPr>
            </w:r>
            <w:r>
              <w:rPr>
                <w:sz w:val="16"/>
              </w:rPr>
              <w:t>8.0 × 3 = 24.0, 2.0</w:t>
            </w:r>
          </w:p>
        </w:tc>
      </w:tr>
      <w:tr>
        <w:tc>
          <w:tcPr>
            <w:tcW w:type="dxa" w:w="1440"/>
          </w:tcPr>
          <w:p>
            <w:r>
              <w:rPr>
                <w:sz w:val="16"/>
              </w:rPr>
            </w:r>
            <w:r>
              <w:rPr>
                <w:sz w:val="16"/>
              </w:rPr>
              <w:t>ceqa</w:t>
            </w:r>
          </w:p>
        </w:tc>
        <w:tc>
          <w:tcPr>
            <w:tcW w:type="dxa" w:w="1440"/>
          </w:tcPr>
          <w:p>
            <w:r>
              <w:rPr>
                <w:sz w:val="16"/>
              </w:rPr>
            </w:r>
            <w:r>
              <w:rPr>
                <w:sz w:val="16"/>
              </w:rPr>
              <w:t>CEQA environmental impact report per node</w:t>
            </w:r>
          </w:p>
        </w:tc>
        <w:tc>
          <w:tcPr>
            <w:tcW w:type="dxa" w:w="1440"/>
          </w:tcPr>
          <w:p>
            <w:r>
              <w:rPr>
                <w:sz w:val="16"/>
              </w:rPr>
            </w:r>
            <w:r>
              <w:rPr>
                <w:sz w:val="16"/>
              </w:rPr>
              <w:t>the state permit; the impact analysis</w:t>
            </w:r>
          </w:p>
        </w:tc>
        <w:tc>
          <w:tcPr>
            <w:tcW w:type="dxa" w:w="1440"/>
          </w:tcPr>
          <w:p>
            <w:r>
              <w:rPr>
                <w:sz w:val="16"/>
              </w:rPr>
            </w:r>
            <w:r>
              <w:rPr>
                <w:sz w:val="16"/>
              </w:rPr>
              <w:t>node, GATE</w:t>
            </w:r>
          </w:p>
        </w:tc>
        <w:tc>
          <w:tcPr>
            <w:tcW w:type="dxa" w:w="1440"/>
          </w:tcPr>
          <w:p>
            <w:r>
              <w:rPr>
                <w:sz w:val="16"/>
              </w:rPr>
            </w:r>
            <w:r>
              <w:rPr>
                <w:sz w:val="16"/>
              </w:rPr>
              <w:t>15.0 × 3 = 45.0, 2.0</w:t>
            </w:r>
          </w:p>
        </w:tc>
        <w:tc>
          <w:tcPr>
            <w:tcW w:type="dxa" w:w="1440"/>
          </w:tcPr>
          <w:p>
            <w:r>
              <w:rPr>
                <w:sz w:val="16"/>
              </w:rPr>
            </w:r>
            <w:r>
              <w:rPr>
                <w:sz w:val="16"/>
              </w:rPr>
              <w:t>30.0 × 3 = 90.0, 3.0</w:t>
            </w:r>
          </w:p>
        </w:tc>
      </w:tr>
      <w:tr>
        <w:tc>
          <w:tcPr>
            <w:tcW w:type="dxa" w:w="1440"/>
          </w:tcPr>
          <w:p>
            <w:r>
              <w:rPr>
                <w:sz w:val="16"/>
              </w:rPr>
            </w:r>
            <w:r>
              <w:rPr>
                <w:sz w:val="16"/>
              </w:rPr>
              <w:t>nepa</w:t>
            </w:r>
          </w:p>
        </w:tc>
        <w:tc>
          <w:tcPr>
            <w:tcW w:type="dxa" w:w="1440"/>
          </w:tcPr>
          <w:p>
            <w:r>
              <w:rPr>
                <w:sz w:val="16"/>
              </w:rPr>
            </w:r>
            <w:r>
              <w:rPr>
                <w:sz w:val="16"/>
              </w:rPr>
              <w:t>NEPA environmental impact statement on the Mojave node (BLM nexus)</w:t>
            </w:r>
          </w:p>
        </w:tc>
        <w:tc>
          <w:tcPr>
            <w:tcW w:type="dxa" w:w="1440"/>
          </w:tcPr>
          <w:p>
            <w:r>
              <w:rPr>
                <w:sz w:val="16"/>
              </w:rPr>
            </w:r>
            <w:r>
              <w:rPr>
                <w:sz w:val="16"/>
              </w:rPr>
              <w:t>the impact analysis: 2 / 4 years</w:t>
            </w:r>
          </w:p>
        </w:tc>
        <w:tc>
          <w:tcPr>
            <w:tcW w:type="dxa" w:w="1440"/>
          </w:tcPr>
          <w:p>
            <w:r>
              <w:rPr>
                <w:sz w:val="16"/>
              </w:rPr>
            </w:r>
            <w:r>
              <w:rPr>
                <w:sz w:val="16"/>
              </w:rPr>
              <w:t>mojave, GATE</w:t>
            </w:r>
          </w:p>
        </w:tc>
        <w:tc>
          <w:tcPr>
            <w:tcW w:type="dxa" w:w="1440"/>
          </w:tcPr>
          <w:p>
            <w:r>
              <w:rPr>
                <w:sz w:val="16"/>
              </w:rPr>
            </w:r>
            <w:r>
              <w:rPr>
                <w:sz w:val="16"/>
              </w:rPr>
              <w:t>15.0 × 1 = 15.0, 2.0</w:t>
            </w:r>
          </w:p>
        </w:tc>
        <w:tc>
          <w:tcPr>
            <w:tcW w:type="dxa" w:w="1440"/>
          </w:tcPr>
          <w:p>
            <w:r>
              <w:rPr>
                <w:sz w:val="16"/>
              </w:rPr>
            </w:r>
            <w:r>
              <w:rPr>
                <w:sz w:val="16"/>
              </w:rPr>
              <w:t>30.0 × 1 = 30.0, 4.0</w:t>
            </w:r>
          </w:p>
        </w:tc>
      </w:tr>
      <w:tr>
        <w:tc>
          <w:tcPr>
            <w:tcW w:type="dxa" w:w="1440"/>
          </w:tcPr>
          <w:p>
            <w:r>
              <w:rPr>
                <w:sz w:val="16"/>
              </w:rPr>
            </w:r>
            <w:r>
              <w:rPr>
                <w:sz w:val="16"/>
              </w:rPr>
              <w:t>grid</w:t>
            </w:r>
          </w:p>
        </w:tc>
        <w:tc>
          <w:tcPr>
            <w:tcW w:type="dxa" w:w="1440"/>
          </w:tcPr>
          <w:p>
            <w:r>
              <w:rPr>
                <w:sz w:val="16"/>
              </w:rPr>
            </w:r>
            <w:r>
              <w:rPr>
                <w:sz w:val="16"/>
              </w:rPr>
              <w:t>CAISO interconnection cluster study per node (deposits refundable, excluded)</w:t>
            </w:r>
          </w:p>
        </w:tc>
        <w:tc>
          <w:tcPr>
            <w:tcW w:type="dxa" w:w="1440"/>
          </w:tcPr>
          <w:p>
            <w:r>
              <w:rPr>
                <w:sz w:val="16"/>
              </w:rPr>
            </w:r>
            <w:r>
              <w:rPr>
                <w:sz w:val="16"/>
              </w:rPr>
              <w:t>the Title I analysis's gen-tie</w:t>
            </w:r>
          </w:p>
        </w:tc>
        <w:tc>
          <w:tcPr>
            <w:tcW w:type="dxa" w:w="1440"/>
          </w:tcPr>
          <w:p>
            <w:r>
              <w:rPr>
                <w:sz w:val="16"/>
              </w:rPr>
            </w:r>
            <w:r>
              <w:rPr>
                <w:sz w:val="16"/>
              </w:rPr>
              <w:t>node, GATE</w:t>
            </w:r>
          </w:p>
        </w:tc>
        <w:tc>
          <w:tcPr>
            <w:tcW w:type="dxa" w:w="1440"/>
          </w:tcPr>
          <w:p>
            <w:r>
              <w:rPr>
                <w:sz w:val="16"/>
              </w:rPr>
            </w:r>
            <w:r>
              <w:rPr>
                <w:sz w:val="16"/>
              </w:rPr>
              <w:t>2.0 × 3 = 6.0, 2.0</w:t>
            </w:r>
          </w:p>
        </w:tc>
        <w:tc>
          <w:tcPr>
            <w:tcW w:type="dxa" w:w="1440"/>
          </w:tcPr>
          <w:p>
            <w:r>
              <w:rPr>
                <w:sz w:val="16"/>
              </w:rPr>
            </w:r>
            <w:r>
              <w:rPr>
                <w:sz w:val="16"/>
              </w:rPr>
              <w:t>4.0 × 3 = 12.0, 3.0</w:t>
            </w:r>
          </w:p>
        </w:tc>
      </w:tr>
      <w:tr>
        <w:tc>
          <w:tcPr>
            <w:tcW w:type="dxa" w:w="1440"/>
          </w:tcPr>
          <w:p>
            <w:r>
              <w:rPr>
                <w:sz w:val="16"/>
              </w:rPr>
            </w:r>
            <w:r>
              <w:rPr>
                <w:sz w:val="16"/>
              </w:rPr>
              <w:t>reservoir</w:t>
            </w:r>
          </w:p>
        </w:tc>
        <w:tc>
          <w:tcPr>
            <w:tcW w:type="dxa" w:w="1440"/>
          </w:tcPr>
          <w:p>
            <w:r>
              <w:rPr>
                <w:sz w:val="16"/>
              </w:rPr>
            </w:r>
            <w:r>
              <w:rPr>
                <w:sz w:val="16"/>
              </w:rPr>
              <w:t>reservoir siting, head survey and geotechnical study for the water route</w:t>
            </w:r>
          </w:p>
        </w:tc>
        <w:tc>
          <w:tcPr>
            <w:tcW w:type="dxa" w:w="1440"/>
          </w:tcPr>
          <w:p>
            <w:r>
              <w:rPr>
                <w:sz w:val="16"/>
              </w:rPr>
            </w:r>
            <w:r>
              <w:rPr>
                <w:sz w:val="16"/>
              </w:rPr>
              <w:t>the closing-route analysis's head: the site question that sizes Title II</w:t>
            </w:r>
          </w:p>
        </w:tc>
        <w:tc>
          <w:tcPr>
            <w:tcW w:type="dxa" w:w="1440"/>
          </w:tcPr>
          <w:p>
            <w:r>
              <w:rPr>
                <w:sz w:val="16"/>
              </w:rPr>
            </w:r>
            <w:r>
              <w:rPr>
                <w:sz w:val="16"/>
              </w:rPr>
              <w:t>program, GATE</w:t>
            </w:r>
          </w:p>
        </w:tc>
        <w:tc>
          <w:tcPr>
            <w:tcW w:type="dxa" w:w="1440"/>
          </w:tcPr>
          <w:p>
            <w:r>
              <w:rPr>
                <w:sz w:val="16"/>
              </w:rPr>
            </w:r>
            <w:r>
              <w:rPr>
                <w:sz w:val="16"/>
              </w:rPr>
              <w:t>15.0 × 1 = 15.0, 2.0</w:t>
            </w:r>
          </w:p>
        </w:tc>
        <w:tc>
          <w:tcPr>
            <w:tcW w:type="dxa" w:w="1440"/>
          </w:tcPr>
          <w:p>
            <w:r>
              <w:rPr>
                <w:sz w:val="16"/>
              </w:rPr>
            </w:r>
            <w:r>
              <w:rPr>
                <w:sz w:val="16"/>
              </w:rPr>
              <w:t>40.0 × 1 = 40.0, 3.0</w:t>
            </w:r>
          </w:p>
        </w:tc>
      </w:tr>
      <w:tr>
        <w:tc>
          <w:tcPr>
            <w:tcW w:type="dxa" w:w="1440"/>
          </w:tcPr>
          <w:p>
            <w:r>
              <w:rPr>
                <w:sz w:val="16"/>
              </w:rPr>
            </w:r>
            <w:r>
              <w:rPr>
                <w:sz w:val="16"/>
              </w:rPr>
              <w:t>field-meas</w:t>
            </w:r>
          </w:p>
        </w:tc>
        <w:tc>
          <w:tcPr>
            <w:tcW w:type="dxa" w:w="1440"/>
          </w:tcPr>
          <w:p>
            <w:r>
              <w:rPr>
                <w:sz w:val="16"/>
              </w:rPr>
            </w:r>
            <w:r>
              <w:rPr>
                <w:sz w:val="16"/>
              </w:rPr>
              <w:t>field commissioning measurement of annual optical efficiency at the first node</w:t>
            </w:r>
          </w:p>
        </w:tc>
        <w:tc>
          <w:tcPr>
            <w:tcW w:type="dxa" w:w="1440"/>
          </w:tcPr>
          <w:p>
            <w:r>
              <w:rPr>
                <w:sz w:val="16"/>
              </w:rPr>
            </w:r>
            <w:r>
              <w:rPr>
                <w:sz w:val="16"/>
              </w:rPr>
              <w:t>the study register: the 0.58-0.64 band</w:t>
            </w:r>
          </w:p>
        </w:tc>
        <w:tc>
          <w:tcPr>
            <w:tcW w:type="dxa" w:w="1440"/>
          </w:tcPr>
          <w:p>
            <w:r>
              <w:rPr>
                <w:sz w:val="16"/>
              </w:rPr>
            </w:r>
            <w:r>
              <w:rPr>
                <w:sz w:val="16"/>
              </w:rPr>
              <w:t>program, ladder</w:t>
            </w:r>
          </w:p>
        </w:tc>
        <w:tc>
          <w:tcPr>
            <w:tcW w:type="dxa" w:w="1440"/>
          </w:tcPr>
          <w:p>
            <w:r>
              <w:rPr>
                <w:sz w:val="16"/>
              </w:rPr>
            </w:r>
            <w:r>
              <w:rPr>
                <w:sz w:val="16"/>
              </w:rPr>
              <w:t>2.0 × 1 = 2.0, 1.0</w:t>
            </w:r>
          </w:p>
        </w:tc>
        <w:tc>
          <w:tcPr>
            <w:tcW w:type="dxa" w:w="1440"/>
          </w:tcPr>
          <w:p>
            <w:r>
              <w:rPr>
                <w:sz w:val="16"/>
              </w:rPr>
            </w:r>
            <w:r>
              <w:rPr>
                <w:sz w:val="16"/>
              </w:rPr>
              <w:t>4.0 × 1 = 4.0, 1.0</w:t>
            </w:r>
          </w:p>
        </w:tc>
      </w:tr>
      <w:tr>
        <w:tc>
          <w:tcPr>
            <w:tcW w:type="dxa" w:w="1440"/>
          </w:tcPr>
          <w:p>
            <w:r>
              <w:rPr>
                <w:sz w:val="16"/>
              </w:rPr>
            </w:r>
            <w:r>
              <w:rPr>
                <w:sz w:val="16"/>
              </w:rPr>
              <w:t>dome</w:t>
            </w:r>
          </w:p>
        </w:tc>
        <w:tc>
          <w:tcPr>
            <w:tcW w:type="dxa" w:w="1440"/>
          </w:tcPr>
          <w:p>
            <w:r>
              <w:rPr>
                <w:sz w:val="16"/>
              </w:rPr>
            </w:r>
            <w:r>
              <w:rPr>
                <w:sz w:val="16"/>
              </w:rPr>
              <w:t>compound quartz aperture beside an open aperture on the pilot tower</w:t>
            </w:r>
          </w:p>
        </w:tc>
        <w:tc>
          <w:tcPr>
            <w:tcW w:type="dxa" w:w="1440"/>
          </w:tcPr>
          <w:p>
            <w:r>
              <w:rPr>
                <w:sz w:val="16"/>
              </w:rPr>
            </w:r>
            <w:r>
              <w:rPr>
                <w:sz w:val="16"/>
              </w:rPr>
              <w:t>the study register / the acceptance protocol M3</w:t>
            </w:r>
          </w:p>
        </w:tc>
        <w:tc>
          <w:tcPr>
            <w:tcW w:type="dxa" w:w="1440"/>
          </w:tcPr>
          <w:p>
            <w:r>
              <w:rPr>
                <w:sz w:val="16"/>
              </w:rPr>
            </w:r>
            <w:r>
              <w:rPr>
                <w:sz w:val="16"/>
              </w:rPr>
              <w:t>program, ladder</w:t>
            </w:r>
          </w:p>
        </w:tc>
        <w:tc>
          <w:tcPr>
            <w:tcW w:type="dxa" w:w="1440"/>
          </w:tcPr>
          <w:p>
            <w:r>
              <w:rPr>
                <w:sz w:val="16"/>
              </w:rPr>
            </w:r>
            <w:r>
              <w:rPr>
                <w:sz w:val="16"/>
              </w:rPr>
              <w:t>5.0 × 1 = 5.0, 1.0</w:t>
            </w:r>
          </w:p>
        </w:tc>
        <w:tc>
          <w:tcPr>
            <w:tcW w:type="dxa" w:w="1440"/>
          </w:tcPr>
          <w:p>
            <w:r>
              <w:rPr>
                <w:sz w:val="16"/>
              </w:rPr>
            </w:r>
            <w:r>
              <w:rPr>
                <w:sz w:val="16"/>
              </w:rPr>
              <w:t>10.0 × 1 = 10.0, 1.0</w:t>
            </w:r>
          </w:p>
        </w:tc>
      </w:tr>
      <w:tr>
        <w:tc>
          <w:tcPr>
            <w:tcW w:type="dxa" w:w="1440"/>
          </w:tcPr>
          <w:p>
            <w:r>
              <w:rPr>
                <w:sz w:val="16"/>
              </w:rPr>
            </w:r>
            <w:r>
              <w:rPr>
                <w:sz w:val="16"/>
              </w:rPr>
              <w:t>ageing</w:t>
            </w:r>
          </w:p>
        </w:tc>
        <w:tc>
          <w:tcPr>
            <w:tcW w:type="dxa" w:w="1440"/>
          </w:tcPr>
          <w:p>
            <w:r>
              <w:rPr>
                <w:sz w:val="16"/>
              </w:rPr>
            </w:r>
            <w:r>
              <w:rPr>
                <w:sz w:val="16"/>
              </w:rPr>
              <w:t>long-duration particle ageing sampled quarterly on the pilot</w:t>
            </w:r>
          </w:p>
        </w:tc>
        <w:tc>
          <w:tcPr>
            <w:tcW w:type="dxa" w:w="1440"/>
          </w:tcPr>
          <w:p>
            <w:r>
              <w:rPr>
                <w:sz w:val="16"/>
              </w:rPr>
            </w:r>
            <w:r>
              <w:rPr>
                <w:sz w:val="16"/>
              </w:rPr>
              <w:t>the study register / the acceptance protocol M4; R-01, R-08</w:t>
            </w:r>
          </w:p>
        </w:tc>
        <w:tc>
          <w:tcPr>
            <w:tcW w:type="dxa" w:w="1440"/>
          </w:tcPr>
          <w:p>
            <w:r>
              <w:rPr>
                <w:sz w:val="16"/>
              </w:rPr>
            </w:r>
            <w:r>
              <w:rPr>
                <w:sz w:val="16"/>
              </w:rPr>
              <w:t>program, ladder</w:t>
            </w:r>
          </w:p>
        </w:tc>
        <w:tc>
          <w:tcPr>
            <w:tcW w:type="dxa" w:w="1440"/>
          </w:tcPr>
          <w:p>
            <w:r>
              <w:rPr>
                <w:sz w:val="16"/>
              </w:rPr>
            </w:r>
            <w:r>
              <w:rPr>
                <w:sz w:val="16"/>
              </w:rPr>
              <w:t>3.0 × 1 = 3.0, 3.0</w:t>
            </w:r>
          </w:p>
        </w:tc>
        <w:tc>
          <w:tcPr>
            <w:tcW w:type="dxa" w:w="1440"/>
          </w:tcPr>
          <w:p>
            <w:r>
              <w:rPr>
                <w:sz w:val="16"/>
              </w:rPr>
            </w:r>
            <w:r>
              <w:rPr>
                <w:sz w:val="16"/>
              </w:rPr>
              <w:t>6.0 × 1 = 6.0, 3.0</w:t>
            </w:r>
          </w:p>
        </w:tc>
      </w:tr>
      <w:tr>
        <w:tc>
          <w:tcPr>
            <w:tcW w:type="dxa" w:w="1440"/>
          </w:tcPr>
          <w:p>
            <w:r>
              <w:rPr>
                <w:sz w:val="16"/>
              </w:rPr>
            </w:r>
            <w:r>
              <w:rPr>
                <w:sz w:val="16"/>
              </w:rPr>
              <w:t>silo</w:t>
            </w:r>
          </w:p>
        </w:tc>
        <w:tc>
          <w:tcPr>
            <w:tcW w:type="dxa" w:w="1440"/>
          </w:tcPr>
          <w:p>
            <w:r>
              <w:rPr>
                <w:sz w:val="16"/>
              </w:rPr>
            </w:r>
            <w:r>
              <w:rPr>
                <w:sz w:val="16"/>
              </w:rPr>
              <w:t>one full-size cold-shell silo cycled daily on the pilot</w:t>
            </w:r>
          </w:p>
        </w:tc>
        <w:tc>
          <w:tcPr>
            <w:tcW w:type="dxa" w:w="1440"/>
          </w:tcPr>
          <w:p>
            <w:r>
              <w:rPr>
                <w:sz w:val="16"/>
              </w:rPr>
            </w:r>
            <w:r>
              <w:rPr>
                <w:sz w:val="16"/>
              </w:rPr>
              <w:t>the study register: liner life as O&amp;M</w:t>
            </w:r>
          </w:p>
        </w:tc>
        <w:tc>
          <w:tcPr>
            <w:tcW w:type="dxa" w:w="1440"/>
          </w:tcPr>
          <w:p>
            <w:r>
              <w:rPr>
                <w:sz w:val="16"/>
              </w:rPr>
            </w:r>
            <w:r>
              <w:rPr>
                <w:sz w:val="16"/>
              </w:rPr>
              <w:t>program, ladder</w:t>
            </w:r>
          </w:p>
        </w:tc>
        <w:tc>
          <w:tcPr>
            <w:tcW w:type="dxa" w:w="1440"/>
          </w:tcPr>
          <w:p>
            <w:r>
              <w:rPr>
                <w:sz w:val="16"/>
              </w:rPr>
            </w:r>
            <w:r>
              <w:rPr>
                <w:sz w:val="16"/>
              </w:rPr>
              <w:t>5.0 × 1 = 5.0, 3.0</w:t>
            </w:r>
          </w:p>
        </w:tc>
        <w:tc>
          <w:tcPr>
            <w:tcW w:type="dxa" w:w="1440"/>
          </w:tcPr>
          <w:p>
            <w:r>
              <w:rPr>
                <w:sz w:val="16"/>
              </w:rPr>
            </w:r>
            <w:r>
              <w:rPr>
                <w:sz w:val="16"/>
              </w:rPr>
              <w:t>10.0 × 1 = 10.0, 3.0</w:t>
            </w:r>
          </w:p>
        </w:tc>
      </w:tr>
      <w:tr>
        <w:tc>
          <w:tcPr>
            <w:tcW w:type="dxa" w:w="1440"/>
          </w:tcPr>
          <w:p>
            <w:r>
              <w:rPr>
                <w:sz w:val="16"/>
              </w:rPr>
            </w:r>
            <w:r>
              <w:rPr>
                <w:sz w:val="16"/>
              </w:rPr>
              <w:t>hx</w:t>
            </w:r>
          </w:p>
        </w:tc>
        <w:tc>
          <w:tcPr>
            <w:tcW w:type="dxa" w:w="1440"/>
          </w:tcPr>
          <w:p>
            <w:r>
              <w:rPr>
                <w:sz w:val="16"/>
              </w:rPr>
            </w:r>
            <w:r>
              <w:rPr>
                <w:sz w:val="16"/>
              </w:rPr>
              <w:t>particle-to-sCO2 exchanger module at 800 C / 25 MPa on the pilot</w:t>
            </w:r>
          </w:p>
        </w:tc>
        <w:tc>
          <w:tcPr>
            <w:tcW w:type="dxa" w:w="1440"/>
          </w:tcPr>
          <w:p>
            <w:r>
              <w:rPr>
                <w:sz w:val="16"/>
              </w:rPr>
            </w:r>
            <w:r>
              <w:rPr>
                <w:sz w:val="16"/>
              </w:rPr>
              <w:t>the study register: R-03's 4-6x scale-up</w:t>
            </w:r>
          </w:p>
        </w:tc>
        <w:tc>
          <w:tcPr>
            <w:tcW w:type="dxa" w:w="1440"/>
          </w:tcPr>
          <w:p>
            <w:r>
              <w:rPr>
                <w:sz w:val="16"/>
              </w:rPr>
            </w:r>
            <w:r>
              <w:rPr>
                <w:sz w:val="16"/>
              </w:rPr>
              <w:t>program, ladder</w:t>
            </w:r>
          </w:p>
        </w:tc>
        <w:tc>
          <w:tcPr>
            <w:tcW w:type="dxa" w:w="1440"/>
          </w:tcPr>
          <w:p>
            <w:r>
              <w:rPr>
                <w:sz w:val="16"/>
              </w:rPr>
            </w:r>
            <w:r>
              <w:rPr>
                <w:sz w:val="16"/>
              </w:rPr>
              <w:t>20.0 × 1 = 20.0, 2.0</w:t>
            </w:r>
          </w:p>
        </w:tc>
        <w:tc>
          <w:tcPr>
            <w:tcW w:type="dxa" w:w="1440"/>
          </w:tcPr>
          <w:p>
            <w:r>
              <w:rPr>
                <w:sz w:val="16"/>
              </w:rPr>
            </w:r>
            <w:r>
              <w:rPr>
                <w:sz w:val="16"/>
              </w:rPr>
              <w:t>40.0 × 1 = 40.0, 2.0</w:t>
            </w:r>
          </w:p>
        </w:tc>
      </w:tr>
      <w:tr>
        <w:tc>
          <w:tcPr>
            <w:tcW w:type="dxa" w:w="1440"/>
          </w:tcPr>
          <w:p>
            <w:r>
              <w:rPr>
                <w:sz w:val="16"/>
              </w:rPr>
            </w:r>
            <w:r>
              <w:rPr>
                <w:sz w:val="16"/>
              </w:rPr>
              <w:t>sco2</w:t>
            </w:r>
          </w:p>
        </w:tc>
        <w:tc>
          <w:tcPr>
            <w:tcW w:type="dxa" w:w="1440"/>
          </w:tcPr>
          <w:p>
            <w:r>
              <w:rPr>
                <w:sz w:val="16"/>
              </w:rPr>
            </w:r>
            <w:r>
              <w:rPr>
                <w:sz w:val="16"/>
              </w:rPr>
              <w:t>STEP's 715 C recompression phase, then one 10-50 MWe unit on the first module</w:t>
            </w:r>
          </w:p>
        </w:tc>
        <w:tc>
          <w:tcPr>
            <w:tcW w:type="dxa" w:w="1440"/>
          </w:tcPr>
          <w:p>
            <w:r>
              <w:rPr>
                <w:sz w:val="16"/>
              </w:rPr>
            </w:r>
            <w:r>
              <w:rPr>
                <w:sz w:val="16"/>
              </w:rPr>
              <w:t>the study register: R-04 turbine, seals, bearings</w:t>
            </w:r>
          </w:p>
        </w:tc>
        <w:tc>
          <w:tcPr>
            <w:tcW w:type="dxa" w:w="1440"/>
          </w:tcPr>
          <w:p>
            <w:r>
              <w:rPr>
                <w:sz w:val="16"/>
              </w:rPr>
            </w:r>
            <w:r>
              <w:rPr>
                <w:sz w:val="16"/>
              </w:rPr>
              <w:t>program, ladder</w:t>
            </w:r>
          </w:p>
        </w:tc>
        <w:tc>
          <w:tcPr>
            <w:tcW w:type="dxa" w:w="1440"/>
          </w:tcPr>
          <w:p>
            <w:r>
              <w:rPr>
                <w:sz w:val="16"/>
              </w:rPr>
            </w:r>
            <w:r>
              <w:rPr>
                <w:sz w:val="16"/>
              </w:rPr>
              <w:t>40.0 × 1 = 40.0, 3.0</w:t>
            </w:r>
          </w:p>
        </w:tc>
        <w:tc>
          <w:tcPr>
            <w:tcW w:type="dxa" w:w="1440"/>
          </w:tcPr>
          <w:p>
            <w:r>
              <w:rPr>
                <w:sz w:val="16"/>
              </w:rPr>
            </w:r>
            <w:r>
              <w:rPr>
                <w:sz w:val="16"/>
              </w:rPr>
              <w:t>80.0 × 1 = 80.0, 3.0</w:t>
            </w:r>
          </w:p>
        </w:tc>
      </w:tr>
      <w:tr>
        <w:tc>
          <w:tcPr>
            <w:tcW w:type="dxa" w:w="1440"/>
          </w:tcPr>
          <w:p>
            <w:r>
              <w:rPr>
                <w:sz w:val="16"/>
              </w:rPr>
            </w:r>
            <w:r>
              <w:rPr>
                <w:sz w:val="16"/>
              </w:rPr>
              <w:t>alloy</w:t>
            </w:r>
          </w:p>
        </w:tc>
        <w:tc>
          <w:tcPr>
            <w:tcW w:type="dxa" w:w="1440"/>
          </w:tcPr>
          <w:p>
            <w:r>
              <w:rPr>
                <w:sz w:val="16"/>
              </w:rPr>
            </w:r>
            <w:r>
              <w:rPr>
                <w:sz w:val="16"/>
              </w:rPr>
              <w:t>coupon and component exposure in the pilot's CO2 loop</w:t>
            </w:r>
          </w:p>
        </w:tc>
        <w:tc>
          <w:tcPr>
            <w:tcW w:type="dxa" w:w="1440"/>
          </w:tcPr>
          <w:p>
            <w:r>
              <w:rPr>
                <w:sz w:val="16"/>
              </w:rPr>
            </w:r>
            <w:r>
              <w:rPr>
                <w:sz w:val="16"/>
              </w:rPr>
              <w:t>the study register: carburisation by extrapolation</w:t>
            </w:r>
          </w:p>
        </w:tc>
        <w:tc>
          <w:tcPr>
            <w:tcW w:type="dxa" w:w="1440"/>
          </w:tcPr>
          <w:p>
            <w:r>
              <w:rPr>
                <w:sz w:val="16"/>
              </w:rPr>
            </w:r>
            <w:r>
              <w:rPr>
                <w:sz w:val="16"/>
              </w:rPr>
              <w:t>program, ladder</w:t>
            </w:r>
          </w:p>
        </w:tc>
        <w:tc>
          <w:tcPr>
            <w:tcW w:type="dxa" w:w="1440"/>
          </w:tcPr>
          <w:p>
            <w:r>
              <w:rPr>
                <w:sz w:val="16"/>
              </w:rPr>
            </w:r>
            <w:r>
              <w:rPr>
                <w:sz w:val="16"/>
              </w:rPr>
              <w:t>3.0 × 1 = 3.0, 3.0</w:t>
            </w:r>
          </w:p>
        </w:tc>
        <w:tc>
          <w:tcPr>
            <w:tcW w:type="dxa" w:w="1440"/>
          </w:tcPr>
          <w:p>
            <w:r>
              <w:rPr>
                <w:sz w:val="16"/>
              </w:rPr>
            </w:r>
            <w:r>
              <w:rPr>
                <w:sz w:val="16"/>
              </w:rPr>
              <w:t>6.0 × 1 = 6.0, 3.0</w:t>
            </w:r>
          </w:p>
        </w:tc>
      </w:tr>
      <w:tr>
        <w:tc>
          <w:tcPr>
            <w:tcW w:type="dxa" w:w="1440"/>
          </w:tcPr>
          <w:p>
            <w:r>
              <w:rPr>
                <w:sz w:val="16"/>
              </w:rPr>
            </w:r>
            <w:r>
              <w:rPr>
                <w:sz w:val="16"/>
              </w:rPr>
              <w:t>heater</w:t>
            </w:r>
          </w:p>
        </w:tc>
        <w:tc>
          <w:tcPr>
            <w:tcW w:type="dxa" w:w="1440"/>
          </w:tcPr>
          <w:p>
            <w:r>
              <w:rPr>
                <w:sz w:val="16"/>
              </w:rPr>
            </w:r>
            <w:r>
              <w:rPr>
                <w:sz w:val="16"/>
              </w:rPr>
              <w:t>PV-fed electric particle heater at MW scale on the pilot</w:t>
            </w:r>
          </w:p>
        </w:tc>
        <w:tc>
          <w:tcPr>
            <w:tcW w:type="dxa" w:w="1440"/>
          </w:tcPr>
          <w:p>
            <w:r>
              <w:rPr>
                <w:sz w:val="16"/>
              </w:rPr>
            </w:r>
            <w:r>
              <w:rPr>
                <w:sz w:val="16"/>
              </w:rPr>
              <w:t>the study register: heater efficiency on particles</w:t>
            </w:r>
          </w:p>
        </w:tc>
        <w:tc>
          <w:tcPr>
            <w:tcW w:type="dxa" w:w="1440"/>
          </w:tcPr>
          <w:p>
            <w:r>
              <w:rPr>
                <w:sz w:val="16"/>
              </w:rPr>
            </w:r>
            <w:r>
              <w:rPr>
                <w:sz w:val="16"/>
              </w:rPr>
              <w:t>program, ladder</w:t>
            </w:r>
          </w:p>
        </w:tc>
        <w:tc>
          <w:tcPr>
            <w:tcW w:type="dxa" w:w="1440"/>
          </w:tcPr>
          <w:p>
            <w:r>
              <w:rPr>
                <w:sz w:val="16"/>
              </w:rPr>
            </w:r>
            <w:r>
              <w:rPr>
                <w:sz w:val="16"/>
              </w:rPr>
              <w:t>8.0 × 1 = 8.0, 0.5</w:t>
            </w:r>
          </w:p>
        </w:tc>
        <w:tc>
          <w:tcPr>
            <w:tcW w:type="dxa" w:w="1440"/>
          </w:tcPr>
          <w:p>
            <w:r>
              <w:rPr>
                <w:sz w:val="16"/>
              </w:rPr>
            </w:r>
            <w:r>
              <w:rPr>
                <w:sz w:val="16"/>
              </w:rPr>
              <w:t>15.0 × 1 = 15.0, 0.5</w:t>
            </w:r>
          </w:p>
        </w:tc>
      </w:tr>
      <w:tr>
        <w:tc>
          <w:tcPr>
            <w:tcW w:type="dxa" w:w="1440"/>
          </w:tcPr>
          <w:p>
            <w:r>
              <w:rPr>
                <w:sz w:val="16"/>
              </w:rPr>
            </w:r>
            <w:r>
              <w:rPr>
                <w:sz w:val="16"/>
              </w:rPr>
              <w:t>cooler</w:t>
            </w:r>
          </w:p>
        </w:tc>
        <w:tc>
          <w:tcPr>
            <w:tcW w:type="dxa" w:w="1440"/>
          </w:tcPr>
          <w:p>
            <w:r>
              <w:rPr>
                <w:sz w:val="16"/>
              </w:rPr>
            </w:r>
            <w:r>
              <w:rPr>
                <w:sz w:val="16"/>
              </w:rPr>
              <w:t>compressor-inlet performance at 45 C on the first module's dry cooler</w:t>
            </w:r>
          </w:p>
        </w:tc>
        <w:tc>
          <w:tcPr>
            <w:tcW w:type="dxa" w:w="1440"/>
          </w:tcPr>
          <w:p>
            <w:r>
              <w:rPr>
                <w:sz w:val="16"/>
              </w:rPr>
            </w:r>
            <w:r>
              <w:rPr>
                <w:sz w:val="16"/>
              </w:rPr>
              <w:t>the study register: the cycle's critical band</w:t>
            </w:r>
          </w:p>
        </w:tc>
        <w:tc>
          <w:tcPr>
            <w:tcW w:type="dxa" w:w="1440"/>
          </w:tcPr>
          <w:p>
            <w:r>
              <w:rPr>
                <w:sz w:val="16"/>
              </w:rPr>
            </w:r>
            <w:r>
              <w:rPr>
                <w:sz w:val="16"/>
              </w:rPr>
              <w:t>program, ladder</w:t>
            </w:r>
          </w:p>
        </w:tc>
        <w:tc>
          <w:tcPr>
            <w:tcW w:type="dxa" w:w="1440"/>
          </w:tcPr>
          <w:p>
            <w:r>
              <w:rPr>
                <w:sz w:val="16"/>
              </w:rPr>
            </w:r>
            <w:r>
              <w:rPr>
                <w:sz w:val="16"/>
              </w:rPr>
              <w:t>2.0 × 1 = 2.0, 1.0</w:t>
            </w:r>
          </w:p>
        </w:tc>
        <w:tc>
          <w:tcPr>
            <w:tcW w:type="dxa" w:w="1440"/>
          </w:tcPr>
          <w:p>
            <w:r>
              <w:rPr>
                <w:sz w:val="16"/>
              </w:rPr>
            </w:r>
            <w:r>
              <w:rPr>
                <w:sz w:val="16"/>
              </w:rPr>
              <w:t>4.0 × 1 = 4.0, 1.0</w:t>
            </w:r>
          </w:p>
        </w:tc>
      </w:tr>
    </w:tbl>
    <w:p/>
    <w:p>
      <w:r>
        <w:t>The 30 MW_th pilot aperture is priced as its own tranche (Section 13) and is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Title 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gating studies and surveys, $M</w:t>
            </w:r>
          </w:p>
        </w:tc>
        <w:tc>
          <w:tcPr>
            <w:tcW w:type="dxa" w:w="2880"/>
          </w:tcPr>
          <w:p>
            <w:r>
              <w:rPr>
                <w:sz w:val="16"/>
              </w:rPr>
            </w:r>
            <w:r>
              <w:rPr>
                <w:sz w:val="16"/>
              </w:rPr>
              <w:t>106</w:t>
            </w:r>
          </w:p>
        </w:tc>
        <w:tc>
          <w:tcPr>
            <w:tcW w:type="dxa" w:w="2880"/>
          </w:tcPr>
          <w:p>
            <w:r>
              <w:rPr>
                <w:sz w:val="16"/>
              </w:rPr>
            </w:r>
            <w:r>
              <w:rPr>
                <w:sz w:val="16"/>
              </w:rPr>
              <w:t>228</w:t>
            </w:r>
          </w:p>
        </w:tc>
      </w:tr>
      <w:tr>
        <w:tc>
          <w:tcPr>
            <w:tcW w:type="dxa" w:w="2880"/>
          </w:tcPr>
          <w:p>
            <w:r>
              <w:rPr>
                <w:sz w:val="16"/>
              </w:rPr>
            </w:r>
            <w:r>
              <w:rPr>
                <w:sz w:val="16"/>
              </w:rPr>
              <w:t>technology studies on the ladder, $M</w:t>
            </w:r>
          </w:p>
        </w:tc>
        <w:tc>
          <w:tcPr>
            <w:tcW w:type="dxa" w:w="2880"/>
          </w:tcPr>
          <w:p>
            <w:r>
              <w:rPr>
                <w:sz w:val="16"/>
              </w:rPr>
            </w:r>
            <w:r>
              <w:rPr>
                <w:sz w:val="16"/>
              </w:rPr>
              <w:t>88</w:t>
            </w:r>
          </w:p>
        </w:tc>
        <w:tc>
          <w:tcPr>
            <w:tcW w:type="dxa" w:w="2880"/>
          </w:tcPr>
          <w:p>
            <w:r>
              <w:rPr>
                <w:sz w:val="16"/>
              </w:rPr>
            </w:r>
            <w:r>
              <w:rPr>
                <w:sz w:val="16"/>
              </w:rPr>
              <w:t>175</w:t>
            </w:r>
          </w:p>
        </w:tc>
      </w:tr>
      <w:tr>
        <w:tc>
          <w:tcPr>
            <w:tcW w:type="dxa" w:w="2880"/>
          </w:tcPr>
          <w:p>
            <w:r>
              <w:rPr>
                <w:sz w:val="16"/>
              </w:rPr>
            </w:r>
            <w:r>
              <w:rPr>
                <w:sz w:val="16"/>
              </w:rPr>
              <w:t>owner's engineer on the study phase (10 / 15 %), $M</w:t>
            </w:r>
          </w:p>
        </w:tc>
        <w:tc>
          <w:tcPr>
            <w:tcW w:type="dxa" w:w="2880"/>
          </w:tcPr>
          <w:p>
            <w:r>
              <w:rPr>
                <w:sz w:val="16"/>
              </w:rPr>
            </w:r>
            <w:r>
              <w:rPr>
                <w:sz w:val="16"/>
              </w:rPr>
              <w:t>19</w:t>
            </w:r>
          </w:p>
        </w:tc>
        <w:tc>
          <w:tcPr>
            <w:tcW w:type="dxa" w:w="2880"/>
          </w:tcPr>
          <w:p>
            <w:r>
              <w:rPr>
                <w:sz w:val="16"/>
              </w:rPr>
            </w:r>
            <w:r>
              <w:rPr>
                <w:sz w:val="16"/>
              </w:rPr>
              <w:t>60</w:t>
            </w:r>
          </w:p>
        </w:tc>
      </w:tr>
      <w:tr>
        <w:tc>
          <w:tcPr>
            <w:tcW w:type="dxa" w:w="2880"/>
          </w:tcPr>
          <w:p>
            <w:r>
              <w:rPr>
                <w:sz w:val="16"/>
              </w:rPr>
            </w:r>
            <w:r>
              <w:rPr>
                <w:b/>
                <w:sz w:val="16"/>
              </w:rPr>
              <w:t>total, first in the capital, $M</w:t>
            </w:r>
          </w:p>
        </w:tc>
        <w:tc>
          <w:tcPr>
            <w:tcW w:type="dxa" w:w="2880"/>
          </w:tcPr>
          <w:p>
            <w:r>
              <w:rPr>
                <w:sz w:val="16"/>
              </w:rPr>
            </w:r>
            <w:r>
              <w:rPr>
                <w:b/>
                <w:sz w:val="16"/>
              </w:rPr>
              <w:t>213</w:t>
            </w:r>
          </w:p>
        </w:tc>
        <w:tc>
          <w:tcPr>
            <w:tcW w:type="dxa" w:w="2880"/>
          </w:tcPr>
          <w:p>
            <w:r>
              <w:rPr>
                <w:sz w:val="16"/>
              </w:rPr>
            </w:r>
            <w:r>
              <w:rPr>
                <w:b/>
                <w:sz w:val="16"/>
              </w:rPr>
              <w:t>463</w:t>
            </w:r>
          </w:p>
        </w:tc>
      </w:tr>
      <w:tr>
        <w:tc>
          <w:tcPr>
            <w:tcW w:type="dxa" w:w="2880"/>
          </w:tcPr>
          <w:p>
            <w:r>
              <w:rPr>
                <w:sz w:val="16"/>
              </w:rPr>
            </w:r>
            <w:r>
              <w:rPr>
                <w:sz w:val="16"/>
              </w:rPr>
              <w:t>longest gating study, years</w:t>
            </w:r>
          </w:p>
        </w:tc>
        <w:tc>
          <w:tcPr>
            <w:tcW w:type="dxa" w:w="2880"/>
          </w:tcPr>
          <w:p>
            <w:r>
              <w:rPr>
                <w:sz w:val="16"/>
              </w:rPr>
            </w:r>
            <w:r>
              <w:rPr>
                <w:sz w:val="16"/>
              </w:rPr>
              <w:t>2.0</w:t>
            </w:r>
          </w:p>
        </w:tc>
        <w:tc>
          <w:tcPr>
            <w:tcW w:type="dxa" w:w="2880"/>
          </w:tcPr>
          <w:p>
            <w:r>
              <w:rPr>
                <w:sz w:val="16"/>
              </w:rPr>
            </w:r>
            <w:r>
              <w:rPr>
                <w:sz w:val="16"/>
              </w:rPr>
              <w:t>4.0</w:t>
            </w:r>
          </w:p>
        </w:tc>
      </w:tr>
      <w:tr>
        <w:tc>
          <w:tcPr>
            <w:tcW w:type="dxa" w:w="2880"/>
          </w:tcPr>
          <w:p>
            <w:r>
              <w:rPr>
                <w:sz w:val="16"/>
              </w:rPr>
            </w:r>
            <w:r>
              <w:rPr>
                <w:sz w:val="16"/>
              </w:rPr>
              <w:t>studies start / field construction starts</w:t>
            </w:r>
          </w:p>
        </w:tc>
        <w:tc>
          <w:tcPr>
            <w:tcW w:type="dxa" w:w="2880"/>
          </w:tcPr>
          <w:p>
            <w:r>
              <w:rPr>
                <w:sz w:val="16"/>
              </w:rPr>
            </w:r>
            <w:r>
              <w:rPr>
                <w:sz w:val="16"/>
              </w:rPr>
              <w:t>2027 / 2029</w:t>
            </w:r>
          </w:p>
        </w:tc>
        <w:tc>
          <w:tcPr>
            <w:tcW w:type="dxa" w:w="2880"/>
          </w:tcPr>
          <w:p>
            <w:r>
              <w:rPr>
                <w:sz w:val="16"/>
              </w:rPr>
            </w:r>
            <w:r>
              <w:rPr>
                <w:sz w:val="16"/>
              </w:rPr>
              <w:t>2027 / 2031</w:t>
            </w:r>
          </w:p>
        </w:tc>
      </w:tr>
    </w:tbl>
    <w:p/>
    <w:p>
      <w:r>
        <w:rPr>
          <w:b/>
        </w:rPr>
        <w:t>Title II</w:t>
      </w:r>
      <w:r>
        <w:t>, per selected coastal site, plus a screening pass over the 8 candidates of Section 16: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r>
            <w:r>
              <w:rPr>
                <w:sz w:val="16"/>
              </w:rPr>
              <w:t>id</w:t>
            </w:r>
          </w:p>
        </w:tc>
        <w:tc>
          <w:tcPr>
            <w:tcW w:type="dxa" w:w="1728"/>
          </w:tcPr>
          <w:p>
            <w:r>
              <w:rPr>
                <w:sz w:val="16"/>
              </w:rPr>
            </w:r>
            <w:r>
              <w:rPr>
                <w:sz w:val="16"/>
              </w:rPr>
              <w:t>study</w:t>
            </w:r>
          </w:p>
        </w:tc>
        <w:tc>
          <w:tcPr>
            <w:tcW w:type="dxa" w:w="1728"/>
          </w:tcPr>
          <w:p>
            <w:r>
              <w:rPr>
                <w:sz w:val="16"/>
              </w:rPr>
            </w:r>
            <w:r>
              <w:rPr>
                <w:sz w:val="16"/>
              </w:rPr>
              <w:t>what it settles</w:t>
            </w:r>
          </w:p>
        </w:tc>
        <w:tc>
          <w:tcPr>
            <w:tcW w:type="dxa" w:w="1728"/>
          </w:tcPr>
          <w:p>
            <w:r>
              <w:rPr>
                <w:sz w:val="16"/>
              </w:rPr>
            </w:r>
            <w:r>
              <w:rPr>
                <w:sz w:val="16"/>
              </w:rPr>
              <w:t>mid: $M, years</w:t>
            </w:r>
          </w:p>
        </w:tc>
        <w:tc>
          <w:tcPr>
            <w:tcW w:type="dxa" w:w="1728"/>
          </w:tcPr>
          <w:p>
            <w:r>
              <w:rPr>
                <w:sz w:val="16"/>
              </w:rPr>
            </w:r>
            <w:r>
              <w:rPr>
                <w:sz w:val="16"/>
              </w:rPr>
              <w:t>critical: $M, years</w:t>
            </w:r>
          </w:p>
        </w:tc>
      </w:tr>
      <w:tr>
        <w:tc>
          <w:tcPr>
            <w:tcW w:type="dxa" w:w="1728"/>
          </w:tcPr>
          <w:p>
            <w:r>
              <w:rPr>
                <w:sz w:val="16"/>
              </w:rPr>
            </w:r>
            <w:r>
              <w:rPr>
                <w:sz w:val="16"/>
              </w:rPr>
              <w:t>screen</w:t>
            </w:r>
          </w:p>
        </w:tc>
        <w:tc>
          <w:tcPr>
            <w:tcW w:type="dxa" w:w="1728"/>
          </w:tcPr>
          <w:p>
            <w:r>
              <w:rPr>
                <w:sz w:val="16"/>
              </w:rPr>
            </w:r>
            <w:r>
              <w:rPr>
                <w:sz w:val="16"/>
              </w:rPr>
              <w:t>screening of the candidate brownfields against the site screening's seven terms</w:t>
            </w:r>
          </w:p>
        </w:tc>
        <w:tc>
          <w:tcPr>
            <w:tcW w:type="dxa" w:w="1728"/>
          </w:tcPr>
          <w:p>
            <w:r>
              <w:rPr>
                <w:sz w:val="16"/>
              </w:rPr>
            </w:r>
            <w:r>
              <w:rPr>
                <w:sz w:val="16"/>
              </w:rPr>
              <w:t>which sites go to study</w:t>
            </w:r>
          </w:p>
        </w:tc>
        <w:tc>
          <w:tcPr>
            <w:tcW w:type="dxa" w:w="1728"/>
          </w:tcPr>
          <w:p>
            <w:r>
              <w:rPr>
                <w:sz w:val="16"/>
              </w:rPr>
            </w:r>
            <w:r>
              <w:rPr>
                <w:sz w:val="16"/>
              </w:rPr>
              <w:t>4.0, 0.5</w:t>
            </w:r>
          </w:p>
        </w:tc>
        <w:tc>
          <w:tcPr>
            <w:tcW w:type="dxa" w:w="1728"/>
          </w:tcPr>
          <w:p>
            <w:r>
              <w:rPr>
                <w:sz w:val="16"/>
              </w:rPr>
            </w:r>
            <w:r>
              <w:rPr>
                <w:sz w:val="16"/>
              </w:rPr>
              <w:t>8.0, 0.5</w:t>
            </w:r>
          </w:p>
        </w:tc>
      </w:tr>
      <w:tr>
        <w:tc>
          <w:tcPr>
            <w:tcW w:type="dxa" w:w="1728"/>
          </w:tcPr>
          <w:p>
            <w:r>
              <w:rPr>
                <w:sz w:val="16"/>
              </w:rPr>
            </w:r>
            <w:r>
              <w:rPr>
                <w:sz w:val="16"/>
              </w:rPr>
              <w:t>outfall</w:t>
            </w:r>
          </w:p>
        </w:tc>
        <w:tc>
          <w:tcPr>
            <w:tcW w:type="dxa" w:w="1728"/>
          </w:tcPr>
          <w:p>
            <w:r>
              <w:rPr>
                <w:sz w:val="16"/>
              </w:rPr>
            </w:r>
            <w:r>
              <w:rPr>
                <w:sz w:val="16"/>
              </w:rPr>
              <w:t>outfall diffuser hydraulic and dilution study (Ocean Plan 17:1)</w:t>
            </w:r>
          </w:p>
        </w:tc>
        <w:tc>
          <w:tcPr>
            <w:tcW w:type="dxa" w:w="1728"/>
          </w:tcPr>
          <w:p>
            <w:r>
              <w:rPr>
                <w:sz w:val="16"/>
              </w:rPr>
            </w:r>
            <w:r>
              <w:rPr>
                <w:sz w:val="16"/>
              </w:rPr>
              <w:t>the Title II analysis's brine term</w:t>
            </w:r>
          </w:p>
        </w:tc>
        <w:tc>
          <w:tcPr>
            <w:tcW w:type="dxa" w:w="1728"/>
          </w:tcPr>
          <w:p>
            <w:r>
              <w:rPr>
                <w:sz w:val="16"/>
              </w:rPr>
            </w:r>
            <w:r>
              <w:rPr>
                <w:sz w:val="16"/>
              </w:rPr>
              <w:t>2.0, 1.0</w:t>
            </w:r>
          </w:p>
        </w:tc>
        <w:tc>
          <w:tcPr>
            <w:tcW w:type="dxa" w:w="1728"/>
          </w:tcPr>
          <w:p>
            <w:r>
              <w:rPr>
                <w:sz w:val="16"/>
              </w:rPr>
            </w:r>
            <w:r>
              <w:rPr>
                <w:sz w:val="16"/>
              </w:rPr>
              <w:t>4.0, 1.5</w:t>
            </w:r>
          </w:p>
        </w:tc>
      </w:tr>
      <w:tr>
        <w:tc>
          <w:tcPr>
            <w:tcW w:type="dxa" w:w="1728"/>
          </w:tcPr>
          <w:p>
            <w:r>
              <w:rPr>
                <w:sz w:val="16"/>
              </w:rPr>
            </w:r>
            <w:r>
              <w:rPr>
                <w:sz w:val="16"/>
              </w:rPr>
              <w:t>entrain</w:t>
            </w:r>
          </w:p>
        </w:tc>
        <w:tc>
          <w:tcPr>
            <w:tcW w:type="dxa" w:w="1728"/>
          </w:tcPr>
          <w:p>
            <w:r>
              <w:rPr>
                <w:sz w:val="16"/>
              </w:rPr>
            </w:r>
            <w:r>
              <w:rPr>
                <w:sz w:val="16"/>
              </w:rPr>
              <w:t>intake entrainment study, two years under the Ocean Plan</w:t>
            </w:r>
          </w:p>
        </w:tc>
        <w:tc>
          <w:tcPr>
            <w:tcW w:type="dxa" w:w="1728"/>
          </w:tcPr>
          <w:p>
            <w:r>
              <w:rPr>
                <w:sz w:val="16"/>
              </w:rPr>
            </w:r>
            <w:r>
              <w:rPr>
                <w:sz w:val="16"/>
              </w:rPr>
              <w:t>the Title II analysis's intake decision</w:t>
            </w:r>
          </w:p>
        </w:tc>
        <w:tc>
          <w:tcPr>
            <w:tcW w:type="dxa" w:w="1728"/>
          </w:tcPr>
          <w:p>
            <w:r>
              <w:rPr>
                <w:sz w:val="16"/>
              </w:rPr>
            </w:r>
            <w:r>
              <w:rPr>
                <w:sz w:val="16"/>
              </w:rPr>
              <w:t>3.0, 2.0</w:t>
            </w:r>
          </w:p>
        </w:tc>
        <w:tc>
          <w:tcPr>
            <w:tcW w:type="dxa" w:w="1728"/>
          </w:tcPr>
          <w:p>
            <w:r>
              <w:rPr>
                <w:sz w:val="16"/>
              </w:rPr>
            </w:r>
            <w:r>
              <w:rPr>
                <w:sz w:val="16"/>
              </w:rPr>
              <w:t>6.0, 2.0</w:t>
            </w:r>
          </w:p>
        </w:tc>
      </w:tr>
      <w:tr>
        <w:tc>
          <w:tcPr>
            <w:tcW w:type="dxa" w:w="1728"/>
          </w:tcPr>
          <w:p>
            <w:r>
              <w:rPr>
                <w:sz w:val="16"/>
              </w:rPr>
            </w:r>
            <w:r>
              <w:rPr>
                <w:sz w:val="16"/>
              </w:rPr>
              <w:t>survey</w:t>
            </w:r>
          </w:p>
        </w:tc>
        <w:tc>
          <w:tcPr>
            <w:tcW w:type="dxa" w:w="1728"/>
          </w:tcPr>
          <w:p>
            <w:r>
              <w:rPr>
                <w:sz w:val="16"/>
              </w:rPr>
            </w:r>
            <w:r>
              <w:rPr>
                <w:sz w:val="16"/>
              </w:rPr>
              <w:t>site survey, remediation scope and acreage confirmation</w:t>
            </w:r>
          </w:p>
        </w:tc>
        <w:tc>
          <w:tcPr>
            <w:tcW w:type="dxa" w:w="1728"/>
          </w:tcPr>
          <w:p>
            <w:r>
              <w:rPr>
                <w:sz w:val="16"/>
              </w:rPr>
            </w:r>
            <w:r>
              <w:rPr>
                <w:sz w:val="16"/>
              </w:rPr>
              <w:t>the site screening's acreage term</w:t>
            </w:r>
          </w:p>
        </w:tc>
        <w:tc>
          <w:tcPr>
            <w:tcW w:type="dxa" w:w="1728"/>
          </w:tcPr>
          <w:p>
            <w:r>
              <w:rPr>
                <w:sz w:val="16"/>
              </w:rPr>
            </w:r>
            <w:r>
              <w:rPr>
                <w:sz w:val="16"/>
              </w:rPr>
              <w:t>2.0, 1.0</w:t>
            </w:r>
          </w:p>
        </w:tc>
        <w:tc>
          <w:tcPr>
            <w:tcW w:type="dxa" w:w="1728"/>
          </w:tcPr>
          <w:p>
            <w:r>
              <w:rPr>
                <w:sz w:val="16"/>
              </w:rPr>
            </w:r>
            <w:r>
              <w:rPr>
                <w:sz w:val="16"/>
              </w:rPr>
              <w:t>5.0, 1.5</w:t>
            </w:r>
          </w:p>
        </w:tc>
      </w:tr>
      <w:tr>
        <w:tc>
          <w:tcPr>
            <w:tcW w:type="dxa" w:w="1728"/>
          </w:tcPr>
          <w:p>
            <w:r>
              <w:rPr>
                <w:sz w:val="16"/>
              </w:rPr>
            </w:r>
            <w:r>
              <w:rPr>
                <w:sz w:val="16"/>
              </w:rPr>
              <w:t>hazard</w:t>
            </w:r>
          </w:p>
        </w:tc>
        <w:tc>
          <w:tcPr>
            <w:tcW w:type="dxa" w:w="1728"/>
          </w:tcPr>
          <w:p>
            <w:r>
              <w:rPr>
                <w:sz w:val="16"/>
              </w:rPr>
            </w:r>
            <w:r>
              <w:rPr>
                <w:sz w:val="16"/>
              </w:rPr>
              <w:t>seismic and tsunami basis for the site</w:t>
            </w:r>
          </w:p>
        </w:tc>
        <w:tc>
          <w:tcPr>
            <w:tcW w:type="dxa" w:w="1728"/>
          </w:tcPr>
          <w:p>
            <w:r>
              <w:rPr>
                <w:sz w:val="16"/>
              </w:rPr>
            </w:r>
            <w:r>
              <w:rPr>
                <w:sz w:val="16"/>
              </w:rPr>
              <w:t>the site screening's hazard term</w:t>
            </w:r>
          </w:p>
        </w:tc>
        <w:tc>
          <w:tcPr>
            <w:tcW w:type="dxa" w:w="1728"/>
          </w:tcPr>
          <w:p>
            <w:r>
              <w:rPr>
                <w:sz w:val="16"/>
              </w:rPr>
            </w:r>
            <w:r>
              <w:rPr>
                <w:sz w:val="16"/>
              </w:rPr>
              <w:t>1.0, 1.0</w:t>
            </w:r>
          </w:p>
        </w:tc>
        <w:tc>
          <w:tcPr>
            <w:tcW w:type="dxa" w:w="1728"/>
          </w:tcPr>
          <w:p>
            <w:r>
              <w:rPr>
                <w:sz w:val="16"/>
              </w:rPr>
            </w:r>
            <w:r>
              <w:rPr>
                <w:sz w:val="16"/>
              </w:rPr>
              <w:t>3.0, 1.0</w:t>
            </w:r>
          </w:p>
        </w:tc>
      </w:tr>
      <w:tr>
        <w:tc>
          <w:tcPr>
            <w:tcW w:type="dxa" w:w="1728"/>
          </w:tcPr>
          <w:p>
            <w:r>
              <w:rPr>
                <w:sz w:val="16"/>
              </w:rPr>
            </w:r>
            <w:r>
              <w:rPr>
                <w:sz w:val="16"/>
              </w:rPr>
              <w:t>coastal</w:t>
            </w:r>
          </w:p>
        </w:tc>
        <w:tc>
          <w:tcPr>
            <w:tcW w:type="dxa" w:w="1728"/>
          </w:tcPr>
          <w:p>
            <w:r>
              <w:rPr>
                <w:sz w:val="16"/>
              </w:rPr>
            </w:r>
            <w:r>
              <w:rPr>
                <w:sz w:val="16"/>
              </w:rPr>
              <w:t>Coastal Development Permit pre-application and CEQA EIR per site</w:t>
            </w:r>
          </w:p>
        </w:tc>
        <w:tc>
          <w:tcPr>
            <w:tcW w:type="dxa" w:w="1728"/>
          </w:tcPr>
          <w:p>
            <w:r>
              <w:rPr>
                <w:sz w:val="16"/>
              </w:rPr>
            </w:r>
            <w:r>
              <w:rPr>
                <w:sz w:val="16"/>
              </w:rPr>
              <w:t>the site screening's permit term; the Title II analysis's schedule</w:t>
            </w:r>
          </w:p>
        </w:tc>
        <w:tc>
          <w:tcPr>
            <w:tcW w:type="dxa" w:w="1728"/>
          </w:tcPr>
          <w:p>
            <w:r>
              <w:rPr>
                <w:sz w:val="16"/>
              </w:rPr>
            </w:r>
            <w:r>
              <w:rPr>
                <w:sz w:val="16"/>
              </w:rPr>
              <w:t>10.0, 3.0</w:t>
            </w:r>
          </w:p>
        </w:tc>
        <w:tc>
          <w:tcPr>
            <w:tcW w:type="dxa" w:w="1728"/>
          </w:tcPr>
          <w:p>
            <w:r>
              <w:rPr>
                <w:sz w:val="16"/>
              </w:rPr>
            </w:r>
            <w:r>
              <w:rPr>
                <w:sz w:val="16"/>
              </w:rPr>
              <w:t>25.0, 5.0</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Title II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per selected site, $M</w:t>
            </w:r>
          </w:p>
        </w:tc>
        <w:tc>
          <w:tcPr>
            <w:tcW w:type="dxa" w:w="2880"/>
          </w:tcPr>
          <w:p>
            <w:r>
              <w:rPr>
                <w:sz w:val="16"/>
              </w:rPr>
            </w:r>
            <w:r>
              <w:rPr>
                <w:sz w:val="16"/>
              </w:rPr>
              <w:t>18.0</w:t>
            </w:r>
          </w:p>
        </w:tc>
        <w:tc>
          <w:tcPr>
            <w:tcW w:type="dxa" w:w="2880"/>
          </w:tcPr>
          <w:p>
            <w:r>
              <w:rPr>
                <w:sz w:val="16"/>
              </w:rPr>
            </w:r>
            <w:r>
              <w:rPr>
                <w:sz w:val="16"/>
              </w:rPr>
              <w:t>43.0</w:t>
            </w:r>
          </w:p>
        </w:tc>
      </w:tr>
      <w:tr>
        <w:tc>
          <w:tcPr>
            <w:tcW w:type="dxa" w:w="2880"/>
          </w:tcPr>
          <w:p>
            <w:r>
              <w:rPr>
                <w:sz w:val="16"/>
              </w:rPr>
            </w:r>
            <w:r>
              <w:rPr>
                <w:sz w:val="16"/>
              </w:rPr>
              <w:t>screening of the candidates, $M</w:t>
            </w:r>
          </w:p>
        </w:tc>
        <w:tc>
          <w:tcPr>
            <w:tcW w:type="dxa" w:w="2880"/>
          </w:tcPr>
          <w:p>
            <w:r>
              <w:rPr>
                <w:sz w:val="16"/>
              </w:rPr>
            </w:r>
            <w:r>
              <w:rPr>
                <w:sz w:val="16"/>
              </w:rPr>
              <w:t>4.0</w:t>
            </w:r>
          </w:p>
        </w:tc>
        <w:tc>
          <w:tcPr>
            <w:tcW w:type="dxa" w:w="2880"/>
          </w:tcPr>
          <w:p>
            <w:r>
              <w:rPr>
                <w:sz w:val="16"/>
              </w:rPr>
            </w:r>
            <w:r>
              <w:rPr>
                <w:sz w:val="16"/>
              </w:rPr>
              <w:t>8.0</w:t>
            </w:r>
          </w:p>
        </w:tc>
      </w:tr>
      <w:tr>
        <w:tc>
          <w:tcPr>
            <w:tcW w:type="dxa" w:w="2880"/>
          </w:tcPr>
          <w:p>
            <w:r>
              <w:rPr>
                <w:sz w:val="16"/>
              </w:rPr>
            </w:r>
            <w:r>
              <w:rPr>
                <w:sz w:val="16"/>
              </w:rPr>
              <w:t>per module at 5 / 3 modules a site, $M</w:t>
            </w:r>
          </w:p>
        </w:tc>
        <w:tc>
          <w:tcPr>
            <w:tcW w:type="dxa" w:w="2880"/>
          </w:tcPr>
          <w:p>
            <w:r>
              <w:rPr>
                <w:sz w:val="16"/>
              </w:rPr>
            </w:r>
            <w:r>
              <w:rPr>
                <w:sz w:val="16"/>
              </w:rPr>
              <w:t>4.3</w:t>
            </w:r>
          </w:p>
        </w:tc>
        <w:tc>
          <w:tcPr>
            <w:tcW w:type="dxa" w:w="2880"/>
          </w:tcPr>
          <w:p>
            <w:r>
              <w:rPr>
                <w:sz w:val="16"/>
              </w:rPr>
            </w:r>
            <w:r>
              <w:rPr>
                <w:sz w:val="16"/>
              </w:rPr>
              <w:t>17.8</w:t>
            </w:r>
          </w:p>
        </w:tc>
      </w:tr>
      <w:tr>
        <w:tc>
          <w:tcPr>
            <w:tcW w:type="dxa" w:w="2880"/>
          </w:tcPr>
          <w:p>
            <w:r>
              <w:rPr>
                <w:sz w:val="16"/>
              </w:rPr>
            </w:r>
            <w:r>
              <w:rPr>
                <w:sz w:val="16"/>
              </w:rPr>
              <w:t>longest study (the coastal permit), years</w:t>
            </w:r>
          </w:p>
        </w:tc>
        <w:tc>
          <w:tcPr>
            <w:tcW w:type="dxa" w:w="2880"/>
          </w:tcPr>
          <w:p>
            <w:r>
              <w:rPr>
                <w:sz w:val="16"/>
              </w:rPr>
            </w:r>
            <w:r>
              <w:rPr>
                <w:sz w:val="16"/>
              </w:rPr>
              <w:t>3.0</w:t>
            </w:r>
          </w:p>
        </w:tc>
        <w:tc>
          <w:tcPr>
            <w:tcW w:type="dxa" w:w="2880"/>
          </w:tcPr>
          <w:p>
            <w:r>
              <w:rPr>
                <w:sz w:val="16"/>
              </w:rPr>
            </w:r>
            <w:r>
              <w:rPr>
                <w:sz w:val="16"/>
              </w:rPr>
              <w:t>5.0</w:t>
            </w:r>
          </w:p>
        </w:tc>
      </w:tr>
    </w:tbl>
    <w:p/>
    <w:p>
      <w:pPr>
        <w:pStyle w:val="Heading2"/>
      </w:pPr>
      <w:r>
        <w:t>13. Price, the household and the financing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$/MWh</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Helios-3 as chained</w:t>
            </w:r>
          </w:p>
        </w:tc>
        <w:tc>
          <w:tcPr>
            <w:tcW w:type="dxa" w:w="2880"/>
          </w:tcPr>
          <w:p>
            <w:r>
              <w:rPr>
                <w:sz w:val="16"/>
              </w:rPr>
            </w:r>
            <w:r>
              <w:rPr>
                <w:sz w:val="16"/>
              </w:rPr>
              <w:t>117</w:t>
            </w:r>
          </w:p>
        </w:tc>
        <w:tc>
          <w:tcPr>
            <w:tcW w:type="dxa" w:w="2880"/>
          </w:tcPr>
          <w:p>
            <w:r>
              <w:rPr>
                <w:sz w:val="16"/>
              </w:rPr>
            </w:r>
            <w:r>
              <w:rPr>
                <w:sz w:val="16"/>
              </w:rPr>
              <w:t>187</w:t>
            </w:r>
          </w:p>
        </w:tc>
      </w:tr>
      <w:tr>
        <w:tc>
          <w:tcPr>
            <w:tcW w:type="dxa" w:w="2880"/>
          </w:tcPr>
          <w:p>
            <w:r>
              <w:rPr>
                <w:sz w:val="16"/>
              </w:rPr>
            </w:r>
            <w:r>
              <w:rPr>
                <w:sz w:val="16"/>
              </w:rPr>
              <w:t>with the risk register (Section 9) and the studies (Section 12)</w:t>
            </w:r>
          </w:p>
        </w:tc>
        <w:tc>
          <w:tcPr>
            <w:tcW w:type="dxa" w:w="2880"/>
          </w:tcPr>
          <w:p>
            <w:r>
              <w:rPr>
                <w:sz w:val="16"/>
              </w:rPr>
            </w:r>
            <w:r>
              <w:rPr>
                <w:sz w:val="16"/>
              </w:rPr>
              <w:t>126</w:t>
            </w:r>
          </w:p>
        </w:tc>
        <w:tc>
          <w:tcPr>
            <w:tcW w:type="dxa" w:w="2880"/>
          </w:tcPr>
          <w:p>
            <w:r>
              <w:rPr>
                <w:sz w:val="16"/>
              </w:rPr>
            </w:r>
            <w:r>
              <w:rPr>
                <w:sz w:val="16"/>
              </w:rPr>
              <w:t>205</w:t>
            </w:r>
          </w:p>
        </w:tc>
      </w:tr>
      <w:tr>
        <w:tc>
          <w:tcPr>
            <w:tcW w:type="dxa" w:w="2880"/>
          </w:tcPr>
          <w:p>
            <w:r>
              <w:rPr>
                <w:sz w:val="16"/>
              </w:rPr>
            </w:r>
            <w:r>
              <w:rPr>
                <w:sz w:val="16"/>
              </w:rPr>
              <w:t>serving the whole load, mirrors route</w:t>
            </w:r>
          </w:p>
        </w:tc>
        <w:tc>
          <w:tcPr>
            <w:tcW w:type="dxa" w:w="2880"/>
          </w:tcPr>
          <w:p>
            <w:r>
              <w:rPr>
                <w:sz w:val="16"/>
              </w:rPr>
            </w:r>
            <w:r>
              <w:rPr>
                <w:sz w:val="16"/>
              </w:rPr>
              <w:t>168</w:t>
            </w:r>
          </w:p>
        </w:tc>
        <w:tc>
          <w:tcPr>
            <w:tcW w:type="dxa" w:w="2880"/>
          </w:tcPr>
          <w:p>
            <w:r>
              <w:rPr>
                <w:sz w:val="16"/>
              </w:rPr>
            </w:r>
            <w:r>
              <w:rPr>
                <w:sz w:val="16"/>
              </w:rPr>
              <w:t>272</w:t>
            </w:r>
          </w:p>
        </w:tc>
      </w:tr>
      <w:tr>
        <w:tc>
          <w:tcPr>
            <w:tcW w:type="dxa" w:w="2880"/>
          </w:tcPr>
          <w:p>
            <w:r>
              <w:rPr>
                <w:sz w:val="16"/>
              </w:rPr>
            </w:r>
            <w:r>
              <w:rPr>
                <w:b/>
                <w:sz w:val="16"/>
              </w:rPr>
              <w:t>serving the whole load, both (adopted)</w:t>
            </w:r>
          </w:p>
        </w:tc>
        <w:tc>
          <w:tcPr>
            <w:tcW w:type="dxa" w:w="2880"/>
          </w:tcPr>
          <w:p>
            <w:r>
              <w:rPr>
                <w:sz w:val="16"/>
              </w:rPr>
            </w:r>
            <w:r>
              <w:rPr>
                <w:b/>
                <w:sz w:val="16"/>
              </w:rPr>
              <w:t>172</w:t>
            </w:r>
          </w:p>
        </w:tc>
        <w:tc>
          <w:tcPr>
            <w:tcW w:type="dxa" w:w="2880"/>
          </w:tcPr>
          <w:p>
            <w:r>
              <w:rPr>
                <w:sz w:val="16"/>
              </w:rPr>
            </w:r>
            <w:r>
              <w:rPr>
                <w:b/>
                <w:sz w:val="16"/>
              </w:rPr>
              <w:t>279</w:t>
            </w:r>
          </w:p>
        </w:tc>
      </w:tr>
      <w:tr>
        <w:tc>
          <w:tcPr>
            <w:tcW w:type="dxa" w:w="2880"/>
          </w:tcPr>
          <w:p>
            <w:r>
              <w:rPr>
                <w:sz w:val="16"/>
              </w:rPr>
            </w:r>
            <w:r>
              <w:rPr>
                <w:sz w:val="16"/>
              </w:rPr>
              <w:t>after the bonds retire: O&amp;M only, plant and closing plant</w:t>
            </w:r>
          </w:p>
        </w:tc>
        <w:tc>
          <w:tcPr>
            <w:tcW w:type="dxa" w:w="2880"/>
          </w:tcPr>
          <w:p>
            <w:r>
              <w:rPr>
                <w:sz w:val="16"/>
              </w:rPr>
            </w:r>
            <w:r>
              <w:rPr>
                <w:sz w:val="16"/>
              </w:rPr>
              <w:t>31</w:t>
            </w:r>
          </w:p>
        </w:tc>
        <w:tc>
          <w:tcPr>
            <w:tcW w:type="dxa" w:w="2880"/>
          </w:tcPr>
          <w:p>
            <w:r>
              <w:rPr>
                <w:sz w:val="16"/>
              </w:rPr>
            </w:r>
            <w:r>
              <w:rPr>
                <w:sz w:val="16"/>
              </w:rPr>
              <w:t>44</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 per household per year (today 1,177)</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with the register</w:t>
            </w:r>
          </w:p>
        </w:tc>
        <w:tc>
          <w:tcPr>
            <w:tcW w:type="dxa" w:w="2880"/>
          </w:tcPr>
          <w:p>
            <w:r>
              <w:rPr>
                <w:sz w:val="16"/>
              </w:rPr>
            </w:r>
            <w:r>
              <w:rPr>
                <w:sz w:val="16"/>
              </w:rPr>
              <w:t>763</w:t>
            </w:r>
          </w:p>
        </w:tc>
        <w:tc>
          <w:tcPr>
            <w:tcW w:type="dxa" w:w="2880"/>
          </w:tcPr>
          <w:p>
            <w:r>
              <w:rPr>
                <w:sz w:val="16"/>
              </w:rPr>
            </w:r>
            <w:r>
              <w:rPr>
                <w:sz w:val="16"/>
              </w:rPr>
              <w:t>1,234</w:t>
            </w:r>
          </w:p>
        </w:tc>
      </w:tr>
      <w:tr>
        <w:tc>
          <w:tcPr>
            <w:tcW w:type="dxa" w:w="2880"/>
          </w:tcPr>
          <w:p>
            <w:r>
              <w:rPr>
                <w:sz w:val="16"/>
              </w:rPr>
            </w:r>
            <w:r>
              <w:rPr>
                <w:sz w:val="16"/>
              </w:rPr>
              <w:t>serving the whole load, mirrors route</w:t>
            </w:r>
          </w:p>
        </w:tc>
        <w:tc>
          <w:tcPr>
            <w:tcW w:type="dxa" w:w="2880"/>
          </w:tcPr>
          <w:p>
            <w:r>
              <w:rPr>
                <w:sz w:val="16"/>
              </w:rPr>
            </w:r>
            <w:r>
              <w:rPr>
                <w:sz w:val="16"/>
              </w:rPr>
              <w:t>1,015</w:t>
            </w:r>
          </w:p>
        </w:tc>
        <w:tc>
          <w:tcPr>
            <w:tcW w:type="dxa" w:w="2880"/>
          </w:tcPr>
          <w:p>
            <w:r>
              <w:rPr>
                <w:sz w:val="16"/>
              </w:rPr>
            </w:r>
            <w:r>
              <w:rPr>
                <w:sz w:val="16"/>
              </w:rPr>
              <w:t>1,641</w:t>
            </w:r>
          </w:p>
        </w:tc>
      </w:tr>
      <w:tr>
        <w:tc>
          <w:tcPr>
            <w:tcW w:type="dxa" w:w="2880"/>
          </w:tcPr>
          <w:p>
            <w:r>
              <w:rPr>
                <w:sz w:val="16"/>
              </w:rPr>
            </w:r>
            <w:r>
              <w:rPr>
                <w:b/>
                <w:sz w:val="16"/>
              </w:rPr>
              <w:t>serving the whole load, both (adopted)</w:t>
            </w:r>
          </w:p>
        </w:tc>
        <w:tc>
          <w:tcPr>
            <w:tcW w:type="dxa" w:w="2880"/>
          </w:tcPr>
          <w:p>
            <w:r>
              <w:rPr>
                <w:sz w:val="16"/>
              </w:rPr>
            </w:r>
            <w:r>
              <w:rPr>
                <w:b/>
                <w:sz w:val="16"/>
              </w:rPr>
              <w:t>1,036</w:t>
            </w:r>
          </w:p>
        </w:tc>
        <w:tc>
          <w:tcPr>
            <w:tcW w:type="dxa" w:w="2880"/>
          </w:tcPr>
          <w:p>
            <w:r>
              <w:rPr>
                <w:sz w:val="16"/>
              </w:rPr>
            </w:r>
            <w:r>
              <w:rPr>
                <w:b/>
                <w:sz w:val="16"/>
              </w:rPr>
              <w:t>1,682</w:t>
            </w:r>
          </w:p>
        </w:tc>
      </w:tr>
      <w:tr>
        <w:tc>
          <w:tcPr>
            <w:tcW w:type="dxa" w:w="2880"/>
          </w:tcPr>
          <w:p>
            <w:r>
              <w:rPr>
                <w:sz w:val="16"/>
              </w:rPr>
            </w:r>
            <w:r>
              <w:rPr>
                <w:sz w:val="16"/>
              </w:rPr>
              <w:t>after the bonds retire</w:t>
            </w:r>
          </w:p>
        </w:tc>
        <w:tc>
          <w:tcPr>
            <w:tcW w:type="dxa" w:w="2880"/>
          </w:tcPr>
          <w:p>
            <w:r>
              <w:rPr>
                <w:sz w:val="16"/>
              </w:rPr>
            </w:r>
            <w:r>
              <w:rPr>
                <w:sz w:val="16"/>
              </w:rPr>
              <w:t>190</w:t>
            </w:r>
          </w:p>
        </w:tc>
        <w:tc>
          <w:tcPr>
            <w:tcW w:type="dxa" w:w="2880"/>
          </w:tcPr>
          <w:p>
            <w:r>
              <w:rPr>
                <w:sz w:val="16"/>
              </w:rPr>
            </w:r>
            <w:r>
              <w:rPr>
                <w:sz w:val="16"/>
              </w:rPr>
              <w:t>263</w:t>
            </w:r>
          </w:p>
        </w:tc>
      </w:tr>
    </w:tbl>
    <w:p/>
    <w:p>
      <w:r>
        <w:rPr>
          <w:b/>
        </w:rPr>
        <w:t>The criterion, stated exactly.</w:t>
      </w:r>
      <w:r>
        <w:t xml:space="preserve"> At mid, Helios-3 with its register needs $126/MWh, $6 above the top of the contract band, and a household pays $763 against $1,177 today; serving the whole load on the adopted route costs $172, at which a household pays $1,036. At critical the plant price is $205 and the whole load $279: </w:t>
      </w:r>
      <w:r>
        <w:rPr>
          <w:b/>
        </w:rPr>
        <w:t>$1,682 a household, above today's bill</w:t>
      </w:r>
      <w:r>
        <w:t>. The plant pays for itself after the bonds at a price above the contract band, and the critical case is the threshold the design is held to. A plant designed to the mid case would have no margin; this document does not offer one.</w:t>
      </w:r>
    </w:p>
    <w:p>
      <w:r>
        <w:rPr>
          <w:b/>
        </w:rPr>
        <w:t>No further public money after the build.</w:t>
      </w:r>
      <w:r>
        <w:t xml:space="preserve"> The bill carries debt service and O&amp;M; the treasury carries nothing once the plant runs at capacity. That holds on three conditions: the plant delivers its modelled output; the HOURS rows of Section 9 hold, since a mid-life replacement of a major component is new capital and not O&amp;M; and Title II stands on its own rate (Section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per year, Title I</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debt service, 30-year bonds at 3.85 %,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O&amp;M, plant with its register, $M</w:t>
            </w:r>
          </w:p>
        </w:tc>
        <w:tc>
          <w:tcPr>
            <w:tcW w:type="dxa" w:w="2880"/>
          </w:tcPr>
          <w:p>
            <w:r>
              <w:rPr>
                <w:sz w:val="16"/>
              </w:rPr>
            </w:r>
            <w:r>
              <w:rPr>
                <w:sz w:val="16"/>
              </w:rPr>
              <w:t>434</w:t>
            </w:r>
          </w:p>
        </w:tc>
        <w:tc>
          <w:tcPr>
            <w:tcW w:type="dxa" w:w="2880"/>
          </w:tcPr>
          <w:p>
            <w:r>
              <w:rPr>
                <w:sz w:val="16"/>
              </w:rPr>
            </w:r>
            <w:r>
              <w:rPr>
                <w:sz w:val="16"/>
              </w:rPr>
              <w:t>555</w:t>
            </w:r>
          </w:p>
        </w:tc>
      </w:tr>
      <w:tr>
        <w:tc>
          <w:tcPr>
            <w:tcW w:type="dxa" w:w="2880"/>
          </w:tcPr>
          <w:p>
            <w:r>
              <w:rPr>
                <w:sz w:val="16"/>
              </w:rPr>
            </w:r>
            <w:r>
              <w:rPr>
                <w:sz w:val="16"/>
              </w:rPr>
              <w:t>O&amp;M the closing plant adds on the adopted route (Section 8), $M</w:t>
            </w:r>
          </w:p>
        </w:tc>
        <w:tc>
          <w:tcPr>
            <w:tcW w:type="dxa" w:w="2880"/>
          </w:tcPr>
          <w:p>
            <w:r>
              <w:rPr>
                <w:sz w:val="16"/>
              </w:rPr>
            </w:r>
            <w:r>
              <w:rPr>
                <w:sz w:val="16"/>
              </w:rPr>
              <w:t>136</w:t>
            </w:r>
          </w:p>
        </w:tc>
        <w:tc>
          <w:tcPr>
            <w:tcW w:type="dxa" w:w="2880"/>
          </w:tcPr>
          <w:p>
            <w:r>
              <w:rPr>
                <w:sz w:val="16"/>
              </w:rPr>
            </w:r>
            <w:r>
              <w:rPr>
                <w:sz w:val="16"/>
              </w:rPr>
              <w:t>235</w:t>
            </w:r>
          </w:p>
        </w:tc>
      </w:tr>
      <w:tr>
        <w:tc>
          <w:tcPr>
            <w:tcW w:type="dxa" w:w="2880"/>
          </w:tcPr>
          <w:p>
            <w:r>
              <w:rPr>
                <w:sz w:val="16"/>
              </w:rPr>
            </w:r>
            <w:r>
              <w:rPr>
                <w:sz w:val="16"/>
              </w:rPr>
              <w:t>share of the plant's bill that is the bonds</w:t>
            </w:r>
          </w:p>
        </w:tc>
        <w:tc>
          <w:tcPr>
            <w:tcW w:type="dxa" w:w="2880"/>
          </w:tcPr>
          <w:p>
            <w:r>
              <w:rPr>
                <w:sz w:val="16"/>
              </w:rPr>
            </w:r>
            <w:r>
              <w:rPr>
                <w:sz w:val="16"/>
              </w:rPr>
              <w:t>81%</w:t>
            </w:r>
          </w:p>
        </w:tc>
        <w:tc>
          <w:tcPr>
            <w:tcW w:type="dxa" w:w="2880"/>
          </w:tcPr>
          <w:p>
            <w:r>
              <w:rPr>
                <w:sz w:val="16"/>
              </w:rPr>
            </w:r>
            <w:r>
              <w:rPr>
                <w:sz w:val="16"/>
              </w:rPr>
              <w:t>85%</w:t>
            </w:r>
          </w:p>
        </w:tc>
      </w:tr>
    </w:tbl>
    <w:p/>
    <w:p>
      <w:r>
        <w:rPr>
          <w:b/>
        </w:rPr>
        <w:t>The security behind the rate.</w:t>
      </w:r>
      <w:r>
        <w:t xml:space="preserve"> The 3.85 % is a general-obligation or contracted-revenue rate; the security is contracted in-state offtake at the required price with a state general-obligation backstop for the first-of-kind rungs. Priced to each security, with the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security</w:t>
            </w:r>
          </w:p>
        </w:tc>
        <w:tc>
          <w:tcPr>
            <w:tcW w:type="dxa" w:w="2160"/>
          </w:tcPr>
          <w:p>
            <w:r>
              <w:rPr>
                <w:sz w:val="16"/>
              </w:rPr>
            </w:r>
            <w:r>
              <w:rPr>
                <w:sz w:val="16"/>
              </w:rPr>
              <w:t>rate</w:t>
            </w:r>
          </w:p>
        </w:tc>
        <w:tc>
          <w:tcPr>
            <w:tcW w:type="dxa" w:w="2160"/>
          </w:tcPr>
          <w:p>
            <w:r>
              <w:rPr>
                <w:sz w:val="16"/>
              </w:rPr>
            </w:r>
            <w:r>
              <w:rPr>
                <w:sz w:val="16"/>
              </w:rPr>
              <w:t>mid, $/MWh ($/household)</w:t>
            </w:r>
          </w:p>
        </w:tc>
        <w:tc>
          <w:tcPr>
            <w:tcW w:type="dxa" w:w="2160"/>
          </w:tcPr>
          <w:p>
            <w:r>
              <w:rPr>
                <w:sz w:val="16"/>
              </w:rPr>
            </w:r>
            <w:r>
              <w:rPr>
                <w:sz w:val="16"/>
              </w:rPr>
              <w:t>critical, $/MWh ($/household)</w:t>
            </w:r>
          </w:p>
        </w:tc>
      </w:tr>
      <w:tr>
        <w:tc>
          <w:tcPr>
            <w:tcW w:type="dxa" w:w="2160"/>
          </w:tcPr>
          <w:p>
            <w:r>
              <w:rPr>
                <w:sz w:val="16"/>
              </w:rPr>
            </w:r>
            <w:r>
              <w:rPr>
                <w:sz w:val="16"/>
              </w:rPr>
              <w:t>GO-backed, state general obligation</w:t>
            </w:r>
          </w:p>
        </w:tc>
        <w:tc>
          <w:tcPr>
            <w:tcW w:type="dxa" w:w="2160"/>
          </w:tcPr>
          <w:p>
            <w:r>
              <w:rPr>
                <w:sz w:val="16"/>
              </w:rPr>
            </w:r>
            <w:r>
              <w:rPr>
                <w:sz w:val="16"/>
              </w:rPr>
              <w:t>3.85 %</w:t>
            </w:r>
          </w:p>
        </w:tc>
        <w:tc>
          <w:tcPr>
            <w:tcW w:type="dxa" w:w="2160"/>
          </w:tcPr>
          <w:p>
            <w:r>
              <w:rPr>
                <w:sz w:val="16"/>
              </w:rPr>
            </w:r>
            <w:r>
              <w:rPr>
                <w:sz w:val="16"/>
              </w:rPr>
              <w:t>126 (763)</w:t>
            </w:r>
          </w:p>
        </w:tc>
        <w:tc>
          <w:tcPr>
            <w:tcW w:type="dxa" w:w="2160"/>
          </w:tcPr>
          <w:p>
            <w:r>
              <w:rPr>
                <w:sz w:val="16"/>
              </w:rPr>
            </w:r>
            <w:r>
              <w:rPr>
                <w:sz w:val="16"/>
              </w:rPr>
              <w:t>205 (1,234)</w:t>
            </w:r>
          </w:p>
        </w:tc>
      </w:tr>
      <w:tr>
        <w:tc>
          <w:tcPr>
            <w:tcW w:type="dxa" w:w="2160"/>
          </w:tcPr>
          <w:p>
            <w:r>
              <w:rPr>
                <w:sz w:val="16"/>
              </w:rPr>
            </w:r>
            <w:r>
              <w:rPr>
                <w:sz w:val="16"/>
              </w:rPr>
              <w:t>revenue bond, contracted in-state offtake</w:t>
            </w:r>
          </w:p>
        </w:tc>
        <w:tc>
          <w:tcPr>
            <w:tcW w:type="dxa" w:w="2160"/>
          </w:tcPr>
          <w:p>
            <w:r>
              <w:rPr>
                <w:sz w:val="16"/>
              </w:rPr>
            </w:r>
            <w:r>
              <w:rPr>
                <w:sz w:val="16"/>
              </w:rPr>
              <w:t>5.00 %</w:t>
            </w:r>
          </w:p>
        </w:tc>
        <w:tc>
          <w:tcPr>
            <w:tcW w:type="dxa" w:w="2160"/>
          </w:tcPr>
          <w:p>
            <w:r>
              <w:rPr>
                <w:sz w:val="16"/>
              </w:rPr>
            </w:r>
            <w:r>
              <w:rPr>
                <w:sz w:val="16"/>
              </w:rPr>
              <w:t>141 (853)</w:t>
            </w:r>
          </w:p>
        </w:tc>
        <w:tc>
          <w:tcPr>
            <w:tcW w:type="dxa" w:w="2160"/>
          </w:tcPr>
          <w:p>
            <w:r>
              <w:rPr>
                <w:sz w:val="16"/>
              </w:rPr>
            </w:r>
            <w:r>
              <w:rPr>
                <w:sz w:val="16"/>
              </w:rPr>
              <w:t>230 (1,387)</w:t>
            </w:r>
          </w:p>
        </w:tc>
      </w:tr>
      <w:tr>
        <w:tc>
          <w:tcPr>
            <w:tcW w:type="dxa" w:w="2160"/>
          </w:tcPr>
          <w:p>
            <w:r>
              <w:rPr>
                <w:sz w:val="16"/>
              </w:rPr>
            </w:r>
            <w:r>
              <w:rPr>
                <w:sz w:val="16"/>
              </w:rPr>
              <w:t>unrated first-of-kind</w:t>
            </w:r>
          </w:p>
        </w:tc>
        <w:tc>
          <w:tcPr>
            <w:tcW w:type="dxa" w:w="2160"/>
          </w:tcPr>
          <w:p>
            <w:r>
              <w:rPr>
                <w:sz w:val="16"/>
              </w:rPr>
            </w:r>
            <w:r>
              <w:rPr>
                <w:sz w:val="16"/>
              </w:rPr>
              <w:t>6.50 %</w:t>
            </w:r>
          </w:p>
        </w:tc>
        <w:tc>
          <w:tcPr>
            <w:tcW w:type="dxa" w:w="2160"/>
          </w:tcPr>
          <w:p>
            <w:r>
              <w:rPr>
                <w:sz w:val="16"/>
              </w:rPr>
            </w:r>
            <w:r>
              <w:rPr>
                <w:sz w:val="16"/>
              </w:rPr>
              <w:t>162 (979)</w:t>
            </w:r>
          </w:p>
        </w:tc>
        <w:tc>
          <w:tcPr>
            <w:tcW w:type="dxa" w:w="2160"/>
          </w:tcPr>
          <w:p>
            <w:r>
              <w:rPr>
                <w:sz w:val="16"/>
              </w:rPr>
            </w:r>
            <w:r>
              <w:rPr>
                <w:sz w:val="16"/>
              </w:rPr>
              <w:t>265 (1,600)</w:t>
            </w:r>
          </w:p>
        </w:tc>
      </w:tr>
    </w:tbl>
    <w:p/>
    <w:p>
      <w:r>
        <w:rPr>
          <w:b/>
        </w:rPr>
        <w:t>The mechanism behind the tariff.</w:t>
      </w:r>
      <w:r>
        <w:t xml:space="preserve"> The household pays the bill above, an output of the balance, through the Authority registered as a load-serving entity in the community-choice form (PUC section 366.2), IOU delivery, generation sold at cost recovery [85]. A free tariff is a subsidy paid by someone, and this program names no one to pay it.</w:t>
      </w:r>
    </w:p>
    <w:p>
      <w:r>
        <w:rPr>
          <w:b/>
        </w:rPr>
        <w:t>Contingency, reserve and the downside.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contingency carried on direct cost</w:t>
            </w:r>
          </w:p>
        </w:tc>
        <w:tc>
          <w:tcPr>
            <w:tcW w:type="dxa" w:w="2880"/>
          </w:tcPr>
          <w:p>
            <w:r>
              <w:rPr>
                <w:sz w:val="16"/>
              </w:rPr>
            </w:r>
            <w:r>
              <w:rPr>
                <w:sz w:val="16"/>
              </w:rPr>
              <w:t>15%</w:t>
            </w:r>
          </w:p>
        </w:tc>
        <w:tc>
          <w:tcPr>
            <w:tcW w:type="dxa" w:w="2880"/>
          </w:tcPr>
          <w:p>
            <w:r>
              <w:rPr>
                <w:sz w:val="16"/>
              </w:rPr>
            </w:r>
            <w:r>
              <w:rPr>
                <w:sz w:val="16"/>
              </w:rPr>
              <w:t>30%</w:t>
            </w:r>
          </w:p>
        </w:tc>
      </w:tr>
      <w:tr>
        <w:tc>
          <w:tcPr>
            <w:tcW w:type="dxa" w:w="2880"/>
          </w:tcPr>
          <w:p>
            <w:r>
              <w:rPr>
                <w:sz w:val="16"/>
              </w:rPr>
            </w:r>
            <w:r>
              <w:rPr>
                <w:sz w:val="16"/>
              </w:rPr>
              <w:t>EPC and owner's cost</w:t>
            </w:r>
          </w:p>
        </w:tc>
        <w:tc>
          <w:tcPr>
            <w:tcW w:type="dxa" w:w="2880"/>
          </w:tcPr>
          <w:p>
            <w:r>
              <w:rPr>
                <w:sz w:val="16"/>
              </w:rPr>
            </w:r>
            <w:r>
              <w:rPr>
                <w:sz w:val="16"/>
              </w:rPr>
              <w:t>13%</w:t>
            </w:r>
          </w:p>
        </w:tc>
        <w:tc>
          <w:tcPr>
            <w:tcW w:type="dxa" w:w="2880"/>
          </w:tcPr>
          <w:p>
            <w:r>
              <w:rPr>
                <w:sz w:val="16"/>
              </w:rPr>
            </w:r>
            <w:r>
              <w:rPr>
                <w:sz w:val="16"/>
              </w:rPr>
              <w:t>15%</w:t>
            </w:r>
          </w:p>
        </w:tc>
      </w:tr>
      <w:tr>
        <w:tc>
          <w:tcPr>
            <w:tcW w:type="dxa" w:w="2880"/>
          </w:tcPr>
          <w:p>
            <w:r>
              <w:rPr>
                <w:sz w:val="16"/>
              </w:rPr>
            </w:r>
            <w:r>
              <w:rPr>
                <w:sz w:val="16"/>
              </w:rPr>
              <w:t>debt-service reserve, 1 year,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price at 1.25× coverage (a revenue bond's requirement), $/MWh</w:t>
            </w:r>
          </w:p>
        </w:tc>
        <w:tc>
          <w:tcPr>
            <w:tcW w:type="dxa" w:w="2880"/>
          </w:tcPr>
          <w:p>
            <w:r>
              <w:rPr>
                <w:sz w:val="16"/>
              </w:rPr>
            </w:r>
            <w:r>
              <w:rPr>
                <w:sz w:val="16"/>
              </w:rPr>
              <w:t>152</w:t>
            </w:r>
          </w:p>
        </w:tc>
        <w:tc>
          <w:tcPr>
            <w:tcW w:type="dxa" w:w="2880"/>
          </w:tcPr>
          <w:p>
            <w:r>
              <w:rPr>
                <w:sz w:val="16"/>
              </w:rPr>
            </w:r>
            <w:r>
              <w:rPr>
                <w:sz w:val="16"/>
              </w:rPr>
              <w:t>248</w:t>
            </w:r>
          </w:p>
        </w:tc>
      </w:tr>
    </w:tbl>
    <w:p/>
    <w:p>
      <w:r>
        <w:t>The downside case is the critical column throughout.</w:t>
      </w:r>
    </w:p>
    <w:p>
      <w:r>
        <w:rPr>
          <w:b/>
        </w:rPr>
        <w:t>The schedule.</w:t>
      </w:r>
      <w:r>
        <w:t xml:space="preserve"> Tranche zero is the studies and surveys, from the first study year to the field start; the field waits on the longest gating study; each later tranche follows a rung passed at its critical figure. Direct cost by rung, with each case's own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rung</w:t>
            </w:r>
          </w:p>
        </w:tc>
        <w:tc>
          <w:tcPr>
            <w:tcW w:type="dxa" w:w="2880"/>
          </w:tcPr>
          <w:p>
            <w:r>
              <w:rPr>
                <w:sz w:val="16"/>
              </w:rPr>
            </w:r>
            <w:r>
              <w:rPr>
                <w:sz w:val="16"/>
              </w:rPr>
              <w:t>mid: years, $B</w:t>
            </w:r>
          </w:p>
        </w:tc>
        <w:tc>
          <w:tcPr>
            <w:tcW w:type="dxa" w:w="2880"/>
          </w:tcPr>
          <w:p>
            <w:r>
              <w:rPr>
                <w:sz w:val="16"/>
              </w:rPr>
            </w:r>
            <w:r>
              <w:rPr>
                <w:sz w:val="16"/>
              </w:rPr>
              <w:t>critical: years, $B</w:t>
            </w:r>
          </w:p>
        </w:tc>
      </w:tr>
      <w:tr>
        <w:tc>
          <w:tcPr>
            <w:tcW w:type="dxa" w:w="2880"/>
          </w:tcPr>
          <w:p>
            <w:r>
              <w:rPr>
                <w:sz w:val="16"/>
              </w:rPr>
            </w:r>
            <w:r>
              <w:rPr>
                <w:sz w:val="16"/>
              </w:rPr>
              <w:t>studies and surveys (gating)</w:t>
            </w:r>
          </w:p>
        </w:tc>
        <w:tc>
          <w:tcPr>
            <w:tcW w:type="dxa" w:w="2880"/>
          </w:tcPr>
          <w:p>
            <w:r>
              <w:rPr>
                <w:sz w:val="16"/>
              </w:rPr>
            </w:r>
            <w:r>
              <w:rPr>
                <w:sz w:val="16"/>
              </w:rPr>
              <w:t>2027–2029, 0.13</w:t>
            </w:r>
          </w:p>
        </w:tc>
        <w:tc>
          <w:tcPr>
            <w:tcW w:type="dxa" w:w="2880"/>
          </w:tcPr>
          <w:p>
            <w:r>
              <w:rPr>
                <w:sz w:val="16"/>
              </w:rPr>
            </w:r>
            <w:r>
              <w:rPr>
                <w:sz w:val="16"/>
              </w:rPr>
              <w:t>2027–2031, 0.29</w:t>
            </w:r>
          </w:p>
        </w:tc>
      </w:tr>
      <w:tr>
        <w:tc>
          <w:tcPr>
            <w:tcW w:type="dxa" w:w="2880"/>
          </w:tcPr>
          <w:p>
            <w:r>
              <w:rPr>
                <w:sz w:val="16"/>
              </w:rPr>
            </w:r>
            <w:r>
              <w:rPr>
                <w:sz w:val="16"/>
              </w:rPr>
              <w:t>field, towers and PV at the first node</w:t>
            </w:r>
          </w:p>
        </w:tc>
        <w:tc>
          <w:tcPr>
            <w:tcW w:type="dxa" w:w="2880"/>
          </w:tcPr>
          <w:p>
            <w:r>
              <w:rPr>
                <w:sz w:val="16"/>
              </w:rPr>
            </w:r>
            <w:r>
              <w:rPr>
                <w:sz w:val="16"/>
              </w:rPr>
              <w:t>2029–2031, 3.02</w:t>
            </w:r>
          </w:p>
        </w:tc>
        <w:tc>
          <w:tcPr>
            <w:tcW w:type="dxa" w:w="2880"/>
          </w:tcPr>
          <w:p>
            <w:r>
              <w:rPr>
                <w:sz w:val="16"/>
              </w:rPr>
            </w:r>
            <w:r>
              <w:rPr>
                <w:sz w:val="16"/>
              </w:rPr>
              <w:t>2031–2033, 4.68</w:t>
            </w:r>
          </w:p>
        </w:tc>
      </w:tr>
      <w:tr>
        <w:tc>
          <w:tcPr>
            <w:tcW w:type="dxa" w:w="2880"/>
          </w:tcPr>
          <w:p>
            <w:r>
              <w:rPr>
                <w:sz w:val="16"/>
              </w:rPr>
            </w:r>
            <w:r>
              <w:rPr>
                <w:sz w:val="16"/>
              </w:rPr>
              <w:t>pilot aperture on one tower</w:t>
            </w:r>
          </w:p>
        </w:tc>
        <w:tc>
          <w:tcPr>
            <w:tcW w:type="dxa" w:w="2880"/>
          </w:tcPr>
          <w:p>
            <w:r>
              <w:rPr>
                <w:sz w:val="16"/>
              </w:rPr>
            </w:r>
            <w:r>
              <w:rPr>
                <w:sz w:val="16"/>
              </w:rPr>
              <w:t>2031–2033, 0.16</w:t>
            </w:r>
          </w:p>
        </w:tc>
        <w:tc>
          <w:tcPr>
            <w:tcW w:type="dxa" w:w="2880"/>
          </w:tcPr>
          <w:p>
            <w:r>
              <w:rPr>
                <w:sz w:val="16"/>
              </w:rPr>
            </w:r>
            <w:r>
              <w:rPr>
                <w:sz w:val="16"/>
              </w:rPr>
              <w:t>2033–2035, 0.25</w:t>
            </w:r>
          </w:p>
        </w:tc>
      </w:tr>
      <w:tr>
        <w:tc>
          <w:tcPr>
            <w:tcW w:type="dxa" w:w="2880"/>
          </w:tcPr>
          <w:p>
            <w:r>
              <w:rPr>
                <w:sz w:val="16"/>
              </w:rPr>
            </w:r>
            <w:r>
              <w:rPr>
                <w:sz w:val="16"/>
              </w:rPr>
              <w:t>first 100 MWe module</w:t>
            </w:r>
          </w:p>
        </w:tc>
        <w:tc>
          <w:tcPr>
            <w:tcW w:type="dxa" w:w="2880"/>
          </w:tcPr>
          <w:p>
            <w:r>
              <w:rPr>
                <w:sz w:val="16"/>
              </w:rPr>
            </w:r>
            <w:r>
              <w:rPr>
                <w:sz w:val="16"/>
              </w:rPr>
              <w:t>2033–2036, 0.63</w:t>
            </w:r>
          </w:p>
        </w:tc>
        <w:tc>
          <w:tcPr>
            <w:tcW w:type="dxa" w:w="2880"/>
          </w:tcPr>
          <w:p>
            <w:r>
              <w:rPr>
                <w:sz w:val="16"/>
              </w:rPr>
            </w:r>
            <w:r>
              <w:rPr>
                <w:sz w:val="16"/>
              </w:rPr>
              <w:t>2035–2038, 0.95</w:t>
            </w:r>
          </w:p>
        </w:tc>
      </w:tr>
      <w:tr>
        <w:tc>
          <w:tcPr>
            <w:tcW w:type="dxa" w:w="2880"/>
          </w:tcPr>
          <w:p>
            <w:r>
              <w:rPr>
                <w:sz w:val="16"/>
              </w:rPr>
            </w:r>
            <w:r>
              <w:rPr>
                <w:sz w:val="16"/>
              </w:rPr>
              <w:t>fleet, by tower group</w:t>
            </w:r>
          </w:p>
        </w:tc>
        <w:tc>
          <w:tcPr>
            <w:tcW w:type="dxa" w:w="2880"/>
          </w:tcPr>
          <w:p>
            <w:r>
              <w:rPr>
                <w:sz w:val="16"/>
              </w:rPr>
            </w:r>
            <w:r>
              <w:rPr>
                <w:sz w:val="16"/>
              </w:rPr>
              <w:t>2036–2041, 12.67</w:t>
            </w:r>
          </w:p>
        </w:tc>
        <w:tc>
          <w:tcPr>
            <w:tcW w:type="dxa" w:w="2880"/>
          </w:tcPr>
          <w:p>
            <w:r>
              <w:rPr>
                <w:sz w:val="16"/>
              </w:rPr>
            </w:r>
            <w:r>
              <w:rPr>
                <w:sz w:val="16"/>
              </w:rPr>
              <w:t>2038–2043, 18.84</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milestone</w:t>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studies and surveys begin</w:t>
            </w:r>
          </w:p>
        </w:tc>
        <w:tc>
          <w:tcPr>
            <w:tcW w:type="dxa" w:w="2880"/>
          </w:tcPr>
          <w:p>
            <w:r>
              <w:rPr>
                <w:sz w:val="16"/>
              </w:rPr>
            </w:r>
            <w:r>
              <w:rPr>
                <w:sz w:val="16"/>
              </w:rPr>
              <w:t>2027</w:t>
            </w:r>
          </w:p>
        </w:tc>
        <w:tc>
          <w:tcPr>
            <w:tcW w:type="dxa" w:w="2880"/>
          </w:tcPr>
          <w:p>
            <w:r>
              <w:rPr>
                <w:sz w:val="16"/>
              </w:rPr>
            </w:r>
            <w:r>
              <w:rPr>
                <w:sz w:val="16"/>
              </w:rPr>
              <w:t>2027</w:t>
            </w:r>
          </w:p>
        </w:tc>
      </w:tr>
      <w:tr>
        <w:tc>
          <w:tcPr>
            <w:tcW w:type="dxa" w:w="2880"/>
          </w:tcPr>
          <w:p>
            <w:r>
              <w:rPr>
                <w:sz w:val="16"/>
              </w:rPr>
            </w:r>
            <w:r>
              <w:rPr>
                <w:sz w:val="16"/>
              </w:rPr>
              <w:t>field, towers and PV at the first node complete: first electricity, from PV</w:t>
            </w:r>
          </w:p>
        </w:tc>
        <w:tc>
          <w:tcPr>
            <w:tcW w:type="dxa" w:w="2880"/>
          </w:tcPr>
          <w:p>
            <w:r>
              <w:rPr>
                <w:sz w:val="16"/>
              </w:rPr>
            </w:r>
            <w:r>
              <w:rPr>
                <w:sz w:val="16"/>
              </w:rPr>
              <w:t>2031</w:t>
            </w:r>
          </w:p>
        </w:tc>
        <w:tc>
          <w:tcPr>
            <w:tcW w:type="dxa" w:w="2880"/>
          </w:tcPr>
          <w:p>
            <w:r>
              <w:rPr>
                <w:sz w:val="16"/>
              </w:rPr>
            </w:r>
            <w:r>
              <w:rPr>
                <w:sz w:val="16"/>
              </w:rPr>
              <w:t>2033</w:t>
            </w:r>
          </w:p>
        </w:tc>
      </w:tr>
      <w:tr>
        <w:tc>
          <w:tcPr>
            <w:tcW w:type="dxa" w:w="2880"/>
          </w:tcPr>
          <w:p>
            <w:r>
              <w:rPr>
                <w:sz w:val="16"/>
              </w:rPr>
            </w:r>
            <w:r>
              <w:rPr>
                <w:sz w:val="16"/>
              </w:rPr>
              <w:t>pilot aperture on sun, graded</w:t>
            </w:r>
          </w:p>
        </w:tc>
        <w:tc>
          <w:tcPr>
            <w:tcW w:type="dxa" w:w="2880"/>
          </w:tcPr>
          <w:p>
            <w:r>
              <w:rPr>
                <w:sz w:val="16"/>
              </w:rPr>
            </w:r>
            <w:r>
              <w:rPr>
                <w:sz w:val="16"/>
              </w:rPr>
              <w:t>2031–2033</w:t>
            </w:r>
          </w:p>
        </w:tc>
        <w:tc>
          <w:tcPr>
            <w:tcW w:type="dxa" w:w="2880"/>
          </w:tcPr>
          <w:p>
            <w:r>
              <w:rPr>
                <w:sz w:val="16"/>
              </w:rPr>
            </w:r>
            <w:r>
              <w:rPr>
                <w:sz w:val="16"/>
              </w:rPr>
              <w:t>2033–2035</w:t>
            </w:r>
          </w:p>
        </w:tc>
      </w:tr>
      <w:tr>
        <w:tc>
          <w:tcPr>
            <w:tcW w:type="dxa" w:w="2880"/>
          </w:tcPr>
          <w:p>
            <w:r>
              <w:rPr>
                <w:sz w:val="16"/>
              </w:rPr>
            </w:r>
            <w:r>
              <w:rPr>
                <w:sz w:val="16"/>
              </w:rPr>
              <w:t>first 100 MWe Helios-3 module dispatching</w:t>
            </w:r>
          </w:p>
        </w:tc>
        <w:tc>
          <w:tcPr>
            <w:tcW w:type="dxa" w:w="2880"/>
          </w:tcPr>
          <w:p>
            <w:r>
              <w:rPr>
                <w:sz w:val="16"/>
              </w:rPr>
            </w:r>
            <w:r>
              <w:rPr>
                <w:sz w:val="16"/>
              </w:rPr>
              <w:t>2036</w:t>
            </w:r>
          </w:p>
        </w:tc>
        <w:tc>
          <w:tcPr>
            <w:tcW w:type="dxa" w:w="2880"/>
          </w:tcPr>
          <w:p>
            <w:r>
              <w:rPr>
                <w:sz w:val="16"/>
              </w:rPr>
            </w:r>
            <w:r>
              <w:rPr>
                <w:sz w:val="16"/>
              </w:rPr>
              <w:t>2038</w:t>
            </w:r>
          </w:p>
        </w:tc>
      </w:tr>
      <w:tr>
        <w:tc>
          <w:tcPr>
            <w:tcW w:type="dxa" w:w="2880"/>
          </w:tcPr>
          <w:p>
            <w:r>
              <w:rPr>
                <w:sz w:val="16"/>
              </w:rPr>
            </w:r>
            <w:r>
              <w:rPr>
                <w:sz w:val="16"/>
              </w:rPr>
              <w:t>fleet complete, the whole load served</w:t>
            </w:r>
          </w:p>
        </w:tc>
        <w:tc>
          <w:tcPr>
            <w:tcW w:type="dxa" w:w="2880"/>
          </w:tcPr>
          <w:p>
            <w:r>
              <w:rPr>
                <w:sz w:val="16"/>
              </w:rPr>
            </w:r>
            <w:r>
              <w:rPr>
                <w:sz w:val="16"/>
              </w:rPr>
              <w:t>2041</w:t>
            </w:r>
          </w:p>
        </w:tc>
        <w:tc>
          <w:tcPr>
            <w:tcW w:type="dxa" w:w="2880"/>
          </w:tcPr>
          <w:p>
            <w:r>
              <w:rPr>
                <w:sz w:val="16"/>
              </w:rPr>
            </w:r>
            <w:r>
              <w:rPr>
                <w:sz w:val="16"/>
              </w:rPr>
              <w:t>2043</w:t>
            </w:r>
          </w:p>
        </w:tc>
      </w:tr>
    </w:tbl>
    <w:p/>
    <w:p>
      <w:r>
        <w:t>The realistic column is the critical one. The two-year slide comes from one item, the 4-year federal environmental impact statement on the Mojave node, which is why the studies go first.</w:t>
      </w:r>
    </w:p>
    <w:p>
      <w:r>
        <w:rPr>
          <w:b/>
        </w:rPr>
        <w:t>Transmission.</w:t>
      </w:r>
      <w:r>
        <w:t xml:space="preserve"> No firm export exists, so no export right is needed. The in-state gen-tie per node at the adopted sizing peaks at 1,197 MW (mid) / 1,197 MW (critical) from the hour-by-hour, the same at both cases because the block is the same size at both and sets the peak, 0.60 / 0.80 of one 500 kV circuit (rated 2,000 / 1,500 MW), priced in the switchyard line at $771 / 1,157 M (Section 6). The interconnection study is the Authority's to file and no authority shortens it.</w:t>
      </w:r>
    </w:p>
    <w:p>
      <w:pPr>
        <w:keepNext/>
      </w:pPr>
      <w:r>
        <w:drawing>
          <wp:inline xmlns:a="http://schemas.openxmlformats.org/drawingml/2006/main" xmlns:pic="http://schemas.openxmlformats.org/drawingml/2006/picture">
            <wp:extent cx="5760720" cy="2736342"/>
            <wp:docPr id="9" name="Picture 9"/>
            <wp:cNvGraphicFramePr>
              <a:graphicFrameLocks noChangeAspect="1"/>
            </wp:cNvGraphicFramePr>
            <a:graphic>
              <a:graphicData uri="http://schemas.openxmlformats.org/drawingml/2006/picture">
                <pic:pic>
                  <pic:nvPicPr>
                    <pic:cNvPr id="0" name="fig-08-price.png"/>
                    <pic:cNvPicPr/>
                  </pic:nvPicPr>
                  <pic:blipFill>
                    <a:blip r:embed="rId17"/>
                    <a:stretch>
                      <a:fillRect/>
                    </a:stretch>
                  </pic:blipFill>
                  <pic:spPr>
                    <a:xfrm>
                      <a:off x="0" y="0"/>
                      <a:ext cx="5760720" cy="2736342"/>
                    </a:xfrm>
                    <a:prstGeom prst="rect"/>
                  </pic:spPr>
                </pic:pic>
              </a:graphicData>
            </a:graphic>
          </wp:inline>
        </w:drawing>
      </w:r>
    </w:p>
    <w:p>
      <w:r>
        <w:rPr>
          <w:i/>
        </w:rPr>
        <w:t>Figure 9. Title I's required price step by step, both cases, against the contract band and today's generation charge.</w:t>
      </w:r>
    </w:p>
    <w:p>
      <w:pPr>
        <w:keepNext/>
      </w:pPr>
      <w:r>
        <w:drawing>
          <wp:inline xmlns:a="http://schemas.openxmlformats.org/drawingml/2006/main" xmlns:pic="http://schemas.openxmlformats.org/drawingml/2006/picture">
            <wp:extent cx="5760720" cy="2592324"/>
            <wp:docPr id="10" name="Picture 10"/>
            <wp:cNvGraphicFramePr>
              <a:graphicFrameLocks noChangeAspect="1"/>
            </wp:cNvGraphicFramePr>
            <a:graphic>
              <a:graphicData uri="http://schemas.openxmlformats.org/drawingml/2006/picture">
                <pic:pic>
                  <pic:nvPicPr>
                    <pic:cNvPr id="0" name="fig-09-household.png"/>
                    <pic:cNvPicPr/>
                  </pic:nvPicPr>
                  <pic:blipFill>
                    <a:blip r:embed="rId18"/>
                    <a:stretch>
                      <a:fillRect/>
                    </a:stretch>
                  </pic:blipFill>
                  <pic:spPr>
                    <a:xfrm>
                      <a:off x="0" y="0"/>
                      <a:ext cx="5760720" cy="2592324"/>
                    </a:xfrm>
                    <a:prstGeom prst="rect"/>
                  </pic:spPr>
                </pic:pic>
              </a:graphicData>
            </a:graphic>
          </wp:inline>
        </w:drawing>
      </w:r>
    </w:p>
    <w:p>
      <w:r>
        <w:rPr>
          <w:i/>
        </w:rPr>
        <w:t>Figure 10. A household's annual generation charge: today, during the bond term on the adopted route, and after the bonds retire.</w:t>
      </w:r>
    </w:p>
    <w:p>
      <w:pPr>
        <w:keepNext/>
      </w:pPr>
      <w:r>
        <w:drawing>
          <wp:inline xmlns:a="http://schemas.openxmlformats.org/drawingml/2006/main" xmlns:pic="http://schemas.openxmlformats.org/drawingml/2006/picture">
            <wp:extent cx="5760720" cy="2304288"/>
            <wp:docPr id="11" name="Picture 11"/>
            <wp:cNvGraphicFramePr>
              <a:graphicFrameLocks noChangeAspect="1"/>
            </wp:cNvGraphicFramePr>
            <a:graphic>
              <a:graphicData uri="http://schemas.openxmlformats.org/drawingml/2006/picture">
                <pic:pic>
                  <pic:nvPicPr>
                    <pic:cNvPr id="0" name="fig-11-schedule.png"/>
                    <pic:cNvPicPr/>
                  </pic:nvPicPr>
                  <pic:blipFill>
                    <a:blip r:embed="rId19"/>
                    <a:stretch>
                      <a:fillRect/>
                    </a:stretch>
                  </pic:blipFill>
                  <pic:spPr>
                    <a:xfrm>
                      <a:off x="0" y="0"/>
                      <a:ext cx="5760720" cy="2304288"/>
                    </a:xfrm>
                    <a:prstGeom prst="rect"/>
                  </pic:spPr>
                </pic:pic>
              </a:graphicData>
            </a:graphic>
          </wp:inline>
        </w:drawing>
      </w:r>
    </w:p>
    <w:p>
      <w:r>
        <w:rPr>
          <w:i/>
        </w:rPr>
        <w:t>Figure 11. The schedule by tranche at mid and critical; tranche zero is the studies and surveys.</w:t>
      </w:r>
    </w:p>
    <w:p>
      <w:pPr>
        <w:pStyle w:val="Heading2"/>
      </w:pPr>
      <w:r>
        <w:t>14. Title II: the water</w:t>
      </w:r>
    </w:p>
    <w:p>
      <w:r>
        <w:rPr>
          <w:b/>
        </w:rPr>
        <w:t>The module.</w:t>
      </w:r>
      <w:r>
        <w:t xml:space="preserve"> A 50,000 acre-foot-a-year seawater reverse-osmosis module on a retired coastal power-plant brownfield, reusing its intake channel and permitted outfall, state-owned on Title I's form. The unit capital is the built record escalated to the groundbreaking dollar: Carlsbad at $27,011 per AFY (mid) [80] and Huntington Beach as designed at $36,534 (critical) [81].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overnight, $M</w:t>
            </w:r>
          </w:p>
        </w:tc>
        <w:tc>
          <w:tcPr>
            <w:tcW w:type="dxa" w:w="2880"/>
          </w:tcPr>
          <w:p>
            <w:r>
              <w:rPr>
                <w:sz w:val="16"/>
              </w:rPr>
            </w:r>
            <w:r>
              <w:rPr>
                <w:sz w:val="16"/>
              </w:rPr>
              <w:t>1,391</w:t>
            </w:r>
          </w:p>
        </w:tc>
        <w:tc>
          <w:tcPr>
            <w:tcW w:type="dxa" w:w="2880"/>
          </w:tcPr>
          <w:p>
            <w:r>
              <w:rPr>
                <w:sz w:val="16"/>
              </w:rPr>
            </w:r>
            <w:r>
              <w:rPr>
                <w:sz w:val="16"/>
              </w:rPr>
              <w:t>1,881</w:t>
            </w:r>
          </w:p>
        </w:tc>
      </w:tr>
      <w:tr>
        <w:tc>
          <w:tcPr>
            <w:tcW w:type="dxa" w:w="2880"/>
          </w:tcPr>
          <w:p>
            <w:r>
              <w:rPr>
                <w:sz w:val="16"/>
              </w:rPr>
            </w:r>
            <w:r>
              <w:rPr>
                <w:sz w:val="16"/>
              </w:rPr>
              <w:t>of which site studies and surveys per module (Section 12), $M</w:t>
            </w:r>
          </w:p>
        </w:tc>
        <w:tc>
          <w:tcPr>
            <w:tcW w:type="dxa" w:w="2880"/>
          </w:tcPr>
          <w:p>
            <w:r>
              <w:rPr>
                <w:sz w:val="16"/>
              </w:rPr>
            </w:r>
            <w:r>
              <w:rPr>
                <w:sz w:val="16"/>
              </w:rPr>
              <w:t>4.3</w:t>
            </w:r>
          </w:p>
        </w:tc>
        <w:tc>
          <w:tcPr>
            <w:tcW w:type="dxa" w:w="2880"/>
          </w:tcPr>
          <w:p>
            <w:r>
              <w:rPr>
                <w:sz w:val="16"/>
              </w:rPr>
            </w:r>
            <w:r>
              <w:rPr>
                <w:sz w:val="16"/>
              </w:rPr>
              <w:t>17.8</w:t>
            </w:r>
          </w:p>
        </w:tc>
      </w:tr>
      <w:tr>
        <w:tc>
          <w:tcPr>
            <w:tcW w:type="dxa" w:w="2880"/>
          </w:tcPr>
          <w:p>
            <w:r>
              <w:rPr>
                <w:sz w:val="16"/>
              </w:rPr>
            </w:r>
            <w:r>
              <w:rPr>
                <w:sz w:val="16"/>
              </w:rPr>
              <w:t>financed (contingency, EPC, interest during construction), $M</w:t>
            </w:r>
          </w:p>
        </w:tc>
        <w:tc>
          <w:tcPr>
            <w:tcW w:type="dxa" w:w="2880"/>
          </w:tcPr>
          <w:p>
            <w:r>
              <w:rPr>
                <w:sz w:val="16"/>
              </w:rPr>
            </w:r>
            <w:r>
              <w:rPr>
                <w:sz w:val="16"/>
              </w:rPr>
              <w:t>1,889</w:t>
            </w:r>
          </w:p>
        </w:tc>
        <w:tc>
          <w:tcPr>
            <w:tcW w:type="dxa" w:w="2880"/>
          </w:tcPr>
          <w:p>
            <w:r>
              <w:rPr>
                <w:sz w:val="16"/>
              </w:rPr>
            </w:r>
            <w:r>
              <w:rPr>
                <w:sz w:val="16"/>
              </w:rPr>
              <w:t>2,910</w:t>
            </w:r>
          </w:p>
        </w:tc>
      </w:tr>
      <w:tr>
        <w:tc>
          <w:tcPr>
            <w:tcW w:type="dxa" w:w="2880"/>
          </w:tcPr>
          <w:p>
            <w:r>
              <w:rPr>
                <w:sz w:val="16"/>
              </w:rPr>
            </w:r>
            <w:r>
              <w:rPr>
                <w:sz w:val="16"/>
              </w:rPr>
              <w:t>electricity, kWh/m³, bought from Title I at its plant price</w:t>
            </w:r>
          </w:p>
        </w:tc>
        <w:tc>
          <w:tcPr>
            <w:tcW w:type="dxa" w:w="2880"/>
          </w:tcPr>
          <w:p>
            <w:r>
              <w:rPr>
                <w:sz w:val="16"/>
              </w:rPr>
            </w:r>
            <w:r>
              <w:rPr>
                <w:sz w:val="16"/>
              </w:rPr>
              <w:t>3.0 at $126/MWh</w:t>
            </w:r>
          </w:p>
        </w:tc>
        <w:tc>
          <w:tcPr>
            <w:tcW w:type="dxa" w:w="2880"/>
          </w:tcPr>
          <w:p>
            <w:r>
              <w:rPr>
                <w:sz w:val="16"/>
              </w:rPr>
            </w:r>
            <w:r>
              <w:rPr>
                <w:sz w:val="16"/>
              </w:rPr>
              <w:t>3.6 at $205/MWh</w:t>
            </w:r>
          </w:p>
        </w:tc>
      </w:tr>
    </w:tbl>
    <w:p/>
    <w:p>
      <w:r>
        <w:rPr>
          <w:b/>
        </w:rPr>
        <w:t>The water</w:t>
      </w:r>
      <w:r>
        <w:t>, at cost recovery: debt service, energy and operations, with no mineral revenue.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debt service / energy / non-energy O&amp;M, $M/yr</w:t>
            </w:r>
          </w:p>
        </w:tc>
        <w:tc>
          <w:tcPr>
            <w:tcW w:type="dxa" w:w="2880"/>
          </w:tcPr>
          <w:p>
            <w:r>
              <w:rPr>
                <w:sz w:val="16"/>
              </w:rPr>
            </w:r>
            <w:r>
              <w:rPr>
                <w:sz w:val="16"/>
              </w:rPr>
              <w:t>107 / 23 / 22</w:t>
            </w:r>
          </w:p>
        </w:tc>
        <w:tc>
          <w:tcPr>
            <w:tcW w:type="dxa" w:w="2880"/>
          </w:tcPr>
          <w:p>
            <w:r>
              <w:rPr>
                <w:sz w:val="16"/>
              </w:rPr>
            </w:r>
            <w:r>
              <w:rPr>
                <w:sz w:val="16"/>
              </w:rPr>
              <w:t>165 / 45 / 31</w:t>
            </w:r>
          </w:p>
        </w:tc>
      </w:tr>
      <w:tr>
        <w:tc>
          <w:tcPr>
            <w:tcW w:type="dxa" w:w="2880"/>
          </w:tcPr>
          <w:p>
            <w:r>
              <w:rPr>
                <w:sz w:val="16"/>
              </w:rPr>
            </w:r>
            <w:r>
              <w:rPr>
                <w:b/>
                <w:sz w:val="16"/>
              </w:rPr>
              <w:t>$ per acre-foot</w:t>
            </w:r>
          </w:p>
        </w:tc>
        <w:tc>
          <w:tcPr>
            <w:tcW w:type="dxa" w:w="2880"/>
          </w:tcPr>
          <w:p>
            <w:r>
              <w:rPr>
                <w:sz w:val="16"/>
              </w:rPr>
            </w:r>
            <w:r>
              <w:rPr>
                <w:b/>
                <w:sz w:val="16"/>
              </w:rPr>
              <w:t>3,044</w:t>
            </w:r>
          </w:p>
        </w:tc>
        <w:tc>
          <w:tcPr>
            <w:tcW w:type="dxa" w:w="2880"/>
          </w:tcPr>
          <w:p>
            <w:r>
              <w:rPr>
                <w:sz w:val="16"/>
              </w:rPr>
            </w:r>
            <w:r>
              <w:rPr>
                <w:b/>
                <w:sz w:val="16"/>
              </w:rPr>
              <w:t>4,830</w:t>
            </w:r>
          </w:p>
        </w:tc>
      </w:tr>
      <w:tr>
        <w:tc>
          <w:tcPr>
            <w:tcW w:type="dxa" w:w="2880"/>
          </w:tcPr>
          <w:p>
            <w:r>
              <w:rPr>
                <w:sz w:val="16"/>
              </w:rPr>
            </w:r>
            <w:r>
              <w:rPr>
                <w:sz w:val="16"/>
              </w:rPr>
              <w:t>$ per m³</w:t>
            </w:r>
          </w:p>
        </w:tc>
        <w:tc>
          <w:tcPr>
            <w:tcW w:type="dxa" w:w="2880"/>
          </w:tcPr>
          <w:p>
            <w:r>
              <w:rPr>
                <w:sz w:val="16"/>
              </w:rPr>
            </w:r>
            <w:r>
              <w:rPr>
                <w:sz w:val="16"/>
              </w:rPr>
              <w:t>2.47</w:t>
            </w:r>
          </w:p>
        </w:tc>
        <w:tc>
          <w:tcPr>
            <w:tcW w:type="dxa" w:w="2880"/>
          </w:tcPr>
          <w:p>
            <w:r>
              <w:rPr>
                <w:sz w:val="16"/>
              </w:rPr>
            </w:r>
            <w:r>
              <w:rPr>
                <w:sz w:val="16"/>
              </w:rPr>
              <w:t>3.92</w:t>
            </w:r>
          </w:p>
        </w:tc>
      </w:tr>
      <w:tr>
        <w:tc>
          <w:tcPr>
            <w:tcW w:type="dxa" w:w="2880"/>
          </w:tcPr>
          <w:p>
            <w:r>
              <w:rPr>
                <w:sz w:val="16"/>
              </w:rPr>
            </w:r>
            <w:r>
              <w:rPr>
                <w:sz w:val="16"/>
              </w:rPr>
              <w:t>of which energy</w:t>
            </w:r>
          </w:p>
        </w:tc>
        <w:tc>
          <w:tcPr>
            <w:tcW w:type="dxa" w:w="2880"/>
          </w:tcPr>
          <w:p>
            <w:r>
              <w:rPr>
                <w:sz w:val="16"/>
              </w:rPr>
            </w:r>
            <w:r>
              <w:rPr>
                <w:sz w:val="16"/>
              </w:rPr>
              <w:t>15%</w:t>
            </w:r>
          </w:p>
        </w:tc>
        <w:tc>
          <w:tcPr>
            <w:tcW w:type="dxa" w:w="2880"/>
          </w:tcPr>
          <w:p>
            <w:r>
              <w:rPr>
                <w:sz w:val="16"/>
              </w:rPr>
            </w:r>
            <w:r>
              <w:rPr>
                <w:sz w:val="16"/>
              </w:rPr>
              <w:t>19%</w:t>
            </w:r>
          </w:p>
        </w:tc>
      </w:tr>
      <w:tr>
        <w:tc>
          <w:tcPr>
            <w:tcW w:type="dxa" w:w="2880"/>
          </w:tcPr>
          <w:p>
            <w:r>
              <w:rPr>
                <w:sz w:val="16"/>
              </w:rPr>
            </w:r>
            <w:r>
              <w:rPr>
                <w:sz w:val="16"/>
              </w:rPr>
              <w:t>per household per year at 0.28 AF</w:t>
            </w:r>
          </w:p>
        </w:tc>
        <w:tc>
          <w:tcPr>
            <w:tcW w:type="dxa" w:w="2880"/>
          </w:tcPr>
          <w:p>
            <w:r>
              <w:rPr>
                <w:sz w:val="16"/>
              </w:rPr>
            </w:r>
            <w:r>
              <w:rPr>
                <w:sz w:val="16"/>
              </w:rPr>
              <w:t>852</w:t>
            </w:r>
          </w:p>
        </w:tc>
        <w:tc>
          <w:tcPr>
            <w:tcW w:type="dxa" w:w="2880"/>
          </w:tcPr>
          <w:p>
            <w:r>
              <w:rPr>
                <w:sz w:val="16"/>
              </w:rPr>
            </w:r>
            <w:r>
              <w:rPr>
                <w:sz w:val="16"/>
              </w:rPr>
              <w:t>1,352</w:t>
            </w:r>
          </w:p>
        </w:tc>
      </w:tr>
    </w:tbl>
    <w:p/>
    <w:p>
      <w:r>
        <w:t>Carlsbad delivers at $2,700–2,900 an acre-foot [80] and a district pays about $1,300 wholesale today. Desalinated water is firm water and is priced as such; capital dominates the price, not energy.</w:t>
      </w:r>
    </w:p>
    <w:p>
      <w:r>
        <w:rPr>
          <w:b/>
        </w:rPr>
        <w:t>The process decisions.</w:t>
      </w:r>
    </w:p>
    <w:p>
      <w:pPr>
        <w:pStyle w:val="ListBullet"/>
      </w:pPr>
      <w:r>
        <w:rPr>
          <w:b/>
        </w:rPr>
        <w:t>Reverse osmosis, not thermal distillation.</w:t>
      </w:r>
      <w:r>
        <w:t xml:space="preserve"> A coastal brownfield has no heat source of the 500 MW_th a thermal module needs; against a condensing cycle on the same heat the water would cost 19.3 / 18.0 kWh/m³ of electricity forgone, 6.4× / 5.0× reverse osmosis. Reverse osmosis at 3.0–3.6 kWh/m³ is what is priced.</w:t>
      </w:r>
    </w:p>
    <w:p>
      <w:pPr>
        <w:pStyle w:val="ListBullet"/>
      </w:pPr>
      <w:r>
        <w:rPr>
          <w:b/>
        </w:rPr>
        <w:t>No zero-liquid-discharge and no mineral train.</w:t>
      </w:r>
      <w:r>
        <w:t xml:space="preserve"> Seawater holds 0.18 mg/L of lithium: one module's feed contains 22.2 tonnes a year, three orders below any revenue that could carry a plant. Its magnesium as hydroxide would be 382 kt a year, 0.76 of the US magnesium-compounds market (1.27 at critical) from one module. Crystallising the brine costs 20–30 kWh per m³ of brine. Neither mineral is a revenue and neither is in the price. Chloride chemistry is excluded from every system on hazard grounds, which rules out magnesium metal.</w:t>
      </w:r>
    </w:p>
    <w:p>
      <w:pPr>
        <w:pStyle w:val="ListBullet"/>
      </w:pPr>
      <w:r>
        <w:rPr>
          <w:b/>
        </w:rPr>
        <w:t>Brine through the outfall at Ocean Plan concentration</w:t>
      </w:r>
      <w:r>
        <w:t xml:space="preserve"> [79]. At 50% recovery the brine is 67 ppt, 33.5 above ambient, against a limit of 2 ppt at the 100 m edge — a diffuser dilution of 17 : 1, which a retired plant's outfall must achieve without cooling water.</w:t>
      </w:r>
    </w:p>
    <w:p>
      <w:pPr>
        <w:pStyle w:val="ListBullet"/>
      </w:pPr>
      <w:r>
        <w:rPr>
          <w:b/>
        </w:rPr>
        <w:t>Intake.</w:t>
      </w:r>
      <w:r>
        <w:t xml:space="preserve"> A screened open intake through the retired plant's channel, 1 mm wedge-wire at &lt;= 0.5 ft/s (the Ocean Plan's alternative to subsurface intake), slant wells where per-site hydrogeology permits. Slant wells are site-specific and were the failure at Huntington Beach [81]; entrainment is non-zero and mitigated under the Ocean Plan, not eliminated.</w:t>
      </w:r>
    </w:p>
    <w:p>
      <w:pPr>
        <w:pStyle w:val="ListBullet"/>
      </w:pPr>
      <w:r>
        <w:rPr>
          <w:b/>
        </w:rPr>
        <w:t>On-site power covers a tenth, not all.</w:t>
      </w:r>
      <w:r>
        <w:t xml:space="preserve"> A module draws 21–25 MW on average; the 80 / 50 acre site's PV makes 2.8–1.5 MW, 13%–6% of it. Islanding is a battery for the intake, pretreatment and controls (3.2 MW), so the plant rides through an outage without fouling; full-load islanding is not claimed.</w:t>
      </w:r>
    </w:p>
    <w:p>
      <w:pPr>
        <w:pStyle w:val="ListBullet"/>
      </w:pPr>
      <w:r>
        <w:rPr>
          <w:b/>
        </w:rPr>
        <w:t>Energy at the contract price, full-time.</w:t>
      </w:r>
      <w:r>
        <w:t xml:space="preserve"> Title I's surplus is 5% of hours; a membrane plant runs steadily. The surplus is the water route's lift, an upside the water price does not count.</w:t>
      </w:r>
    </w:p>
    <w:p>
      <w:pPr>
        <w:pStyle w:val="ListBullet"/>
      </w:pPr>
      <w:r>
        <w:rPr>
          <w:b/>
        </w:rPr>
        <w:t>40 dBA at the boundary is bought, not assumed.</w:t>
      </w:r>
      <w:r>
        <w:t xml:space="preserve"> High-pressure pumps at 90–100 dBA at 1 m reach 40 dBA at 316–1,000 m in the open; a full enclosure of 28–22 dB brings the boundary to 13–79 m, inside the brownfield, at $19–58 M a module, carried in the module's band.</w:t>
      </w:r>
    </w:p>
    <w:p>
      <w:pPr>
        <w:pStyle w:val="ListBullet"/>
      </w:pPr>
      <w:r>
        <w:rPr>
          <w:b/>
        </w:rPr>
        <w:t>Employment.</w:t>
      </w:r>
      <w:r>
        <w:t xml:space="preserve"> At Carlsbad's staffing per plant [90], the adopted route's modules employ 601–664 permanently.</w:t>
      </w:r>
    </w:p>
    <w:p>
      <w:r>
        <w:rPr>
          <w:b/>
        </w:rPr>
        <w:t>The schedule.</w:t>
      </w:r>
      <w:r>
        <w:t xml:space="preserve"> Carlsbad was proposed in 1998, permitted in 2006 and delivered water in 2015, 17 years [80]; Huntington Beach ran from 1998 to a 2022 denial [81]. Stated honestly, permitting of 5 years (mid) to 8 (critical, assumed from the record) and a 3-year build put first water at </w:t>
      </w:r>
      <w:r>
        <w:rPr>
          <w:b/>
        </w:rPr>
        <w:t>2034–2037</w:t>
      </w:r>
      <w:r>
        <w:t xml:space="preserve"> from a 2026 start. Each year of delay escalates a module by $57–87 M.</w:t>
      </w:r>
    </w:p>
    <w:p>
      <w:r>
        <w:rPr>
          <w:b/>
        </w:rPr>
        <w:t>Title II's side of the adopted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modules at 500 m of head (built as whole modules: 15 / 17)</w:t>
            </w:r>
          </w:p>
        </w:tc>
        <w:tc>
          <w:tcPr>
            <w:tcW w:type="dxa" w:w="2880"/>
          </w:tcPr>
          <w:p>
            <w:r>
              <w:rPr>
                <w:sz w:val="16"/>
              </w:rPr>
            </w:r>
            <w:r>
              <w:rPr>
                <w:sz w:val="16"/>
              </w:rPr>
              <w:t>15.0</w:t>
            </w:r>
          </w:p>
        </w:tc>
        <w:tc>
          <w:tcPr>
            <w:tcW w:type="dxa" w:w="2880"/>
          </w:tcPr>
          <w:p>
            <w:r>
              <w:rPr>
                <w:sz w:val="16"/>
              </w:rPr>
            </w:r>
            <w:r>
              <w:rPr>
                <w:sz w:val="16"/>
              </w:rPr>
              <w:t>16.6</w:t>
            </w:r>
          </w:p>
        </w:tc>
      </w:tr>
      <w:tr>
        <w:tc>
          <w:tcPr>
            <w:tcW w:type="dxa" w:w="2880"/>
          </w:tcPr>
          <w:p>
            <w:r>
              <w:rPr>
                <w:sz w:val="16"/>
              </w:rPr>
            </w:r>
            <w:r>
              <w:rPr>
                <w:sz w:val="16"/>
              </w:rPr>
              <w:t>water, million acre-feet a year</w:t>
            </w:r>
          </w:p>
        </w:tc>
        <w:tc>
          <w:tcPr>
            <w:tcW w:type="dxa" w:w="2880"/>
          </w:tcPr>
          <w:p>
            <w:r>
              <w:rPr>
                <w:sz w:val="16"/>
              </w:rPr>
            </w:r>
            <w:r>
              <w:rPr>
                <w:sz w:val="16"/>
              </w:rPr>
              <w:t>0.75</w:t>
            </w:r>
          </w:p>
        </w:tc>
        <w:tc>
          <w:tcPr>
            <w:tcW w:type="dxa" w:w="2880"/>
          </w:tcPr>
          <w:p>
            <w:r>
              <w:rPr>
                <w:sz w:val="16"/>
              </w:rPr>
            </w:r>
            <w:r>
              <w:rPr>
                <w:sz w:val="16"/>
              </w:rPr>
              <w:t>0.83</w:t>
            </w:r>
          </w:p>
        </w:tc>
      </w:tr>
      <w:tr>
        <w:tc>
          <w:tcPr>
            <w:tcW w:type="dxa" w:w="2880"/>
          </w:tcPr>
          <w:p>
            <w:r>
              <w:rPr>
                <w:sz w:val="16"/>
              </w:rPr>
            </w:r>
            <w:r>
              <w:rPr>
                <w:sz w:val="16"/>
              </w:rPr>
              <w:t>modules' capital, financed, $B</w:t>
            </w:r>
          </w:p>
        </w:tc>
        <w:tc>
          <w:tcPr>
            <w:tcW w:type="dxa" w:w="2880"/>
          </w:tcPr>
          <w:p>
            <w:r>
              <w:rPr>
                <w:sz w:val="16"/>
              </w:rPr>
            </w:r>
            <w:r>
              <w:rPr>
                <w:sz w:val="16"/>
              </w:rPr>
              <w:t>28.4</w:t>
            </w:r>
          </w:p>
        </w:tc>
        <w:tc>
          <w:tcPr>
            <w:tcW w:type="dxa" w:w="2880"/>
          </w:tcPr>
          <w:p>
            <w:r>
              <w:rPr>
                <w:sz w:val="16"/>
              </w:rPr>
            </w:r>
            <w:r>
              <w:rPr>
                <w:sz w:val="16"/>
              </w:rPr>
              <w:t>48.3</w:t>
            </w:r>
          </w:p>
        </w:tc>
      </w:tr>
      <w:tr>
        <w:tc>
          <w:tcPr>
            <w:tcW w:type="dxa" w:w="2880"/>
          </w:tcPr>
          <w:p>
            <w:r>
              <w:rPr>
                <w:sz w:val="16"/>
              </w:rPr>
            </w:r>
            <w:r>
              <w:rPr>
                <w:sz w:val="16"/>
              </w:rPr>
              <w:t>lift on the water's bill, kWh/m³</w:t>
            </w:r>
          </w:p>
        </w:tc>
        <w:tc>
          <w:tcPr>
            <w:tcW w:type="dxa" w:w="2880"/>
          </w:tcPr>
          <w:p>
            <w:r>
              <w:rPr>
                <w:sz w:val="16"/>
              </w:rPr>
            </w:r>
            <w:r>
              <w:rPr>
                <w:sz w:val="16"/>
              </w:rPr>
              <w:t>1.51</w:t>
            </w:r>
          </w:p>
        </w:tc>
        <w:tc>
          <w:tcPr>
            <w:tcW w:type="dxa" w:w="2880"/>
          </w:tcPr>
          <w:p>
            <w:r>
              <w:rPr>
                <w:sz w:val="16"/>
              </w:rPr>
            </w:r>
            <w:r>
              <w:rPr>
                <w:sz w:val="16"/>
              </w:rPr>
              <w:t>1.60</w:t>
            </w:r>
          </w:p>
        </w:tc>
      </w:tr>
      <w:tr>
        <w:tc>
          <w:tcPr>
            <w:tcW w:type="dxa" w:w="2880"/>
          </w:tcPr>
          <w:p>
            <w:r>
              <w:rPr>
                <w:sz w:val="16"/>
              </w:rPr>
            </w:r>
            <w:r>
              <w:rPr>
                <w:sz w:val="16"/>
              </w:rPr>
              <w:t>water with the lift on its bill, $/acre-foot</w:t>
            </w:r>
          </w:p>
        </w:tc>
        <w:tc>
          <w:tcPr>
            <w:tcW w:type="dxa" w:w="2880"/>
          </w:tcPr>
          <w:p>
            <w:r>
              <w:rPr>
                <w:sz w:val="16"/>
              </w:rPr>
            </w:r>
            <w:r>
              <w:rPr>
                <w:sz w:val="16"/>
              </w:rPr>
              <w:t>3,280</w:t>
            </w:r>
          </w:p>
        </w:tc>
        <w:tc>
          <w:tcPr>
            <w:tcW w:type="dxa" w:w="2880"/>
          </w:tcPr>
          <w:p>
            <w:r>
              <w:rPr>
                <w:sz w:val="16"/>
              </w:rPr>
            </w:r>
            <w:r>
              <w:rPr>
                <w:sz w:val="16"/>
              </w:rPr>
              <w:t>5,234</w:t>
            </w:r>
          </w:p>
        </w:tc>
      </w:tr>
      <w:tr>
        <w:tc>
          <w:tcPr>
            <w:tcW w:type="dxa" w:w="2880"/>
          </w:tcPr>
          <w:p>
            <w:r>
              <w:rPr>
                <w:sz w:val="16"/>
              </w:rPr>
            </w:r>
            <w:r>
              <w:rPr>
                <w:sz w:val="16"/>
              </w:rPr>
              <w:t>per household per year</w:t>
            </w:r>
          </w:p>
        </w:tc>
        <w:tc>
          <w:tcPr>
            <w:tcW w:type="dxa" w:w="2880"/>
          </w:tcPr>
          <w:p>
            <w:r>
              <w:rPr>
                <w:sz w:val="16"/>
              </w:rPr>
            </w:r>
            <w:r>
              <w:rPr>
                <w:sz w:val="16"/>
              </w:rPr>
              <w:t>918</w:t>
            </w:r>
          </w:p>
        </w:tc>
        <w:tc>
          <w:tcPr>
            <w:tcW w:type="dxa" w:w="2880"/>
          </w:tcPr>
          <w:p>
            <w:r>
              <w:rPr>
                <w:sz w:val="16"/>
              </w:rPr>
            </w:r>
            <w:r>
              <w:rPr>
                <w:sz w:val="16"/>
              </w:rPr>
              <w:t>1,466</w:t>
            </w:r>
          </w:p>
        </w:tc>
      </w:tr>
    </w:tbl>
    <w:p/>
    <w:p>
      <w:pPr>
        <w:pStyle w:val="Heading2"/>
      </w:pPr>
      <w:r>
        <w:t>15. Title III: the joinder</w:t>
      </w:r>
    </w:p>
    <w:p>
      <w:r>
        <w:rPr>
          <w:b/>
        </w:rPr>
        <w:t>The relation.</w:t>
      </w:r>
      <w:r>
        <w:t xml:space="preserve"> One Authority, two projects, two revenue accounts. Title I sells electricity at cost recovery to in-state load-serving entities and to Title II; Title II sells water at cost recovery to districts. Neither subsidises the other: each carries its own capital, its own debt service and its own price, and the joinder is two contracts and one asset. Four standing decisions govern it: one program, two projects, severable; nitrate salt is retained only as the fallback and chloride chemistry is excluded everywhere; Noor III-class heliostats; no zero-liquid-discharge, brine returned through the existing outfall.</w:t>
      </w:r>
    </w:p>
    <w:p>
      <w:r>
        <w:rPr>
          <w:b/>
        </w:rPr>
        <w:t>The power-supply agreement.</w:t>
      </w:r>
      <w:r>
        <w:t xml:space="preserve"> Title II buys its electricity from Title I at Title I's required price, mid or critical, for the bond term of 30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contract price, $/MWh (Title I with its register)</w:t>
            </w:r>
          </w:p>
        </w:tc>
        <w:tc>
          <w:tcPr>
            <w:tcW w:type="dxa" w:w="2880"/>
          </w:tcPr>
          <w:p>
            <w:r>
              <w:rPr>
                <w:sz w:val="16"/>
              </w:rPr>
            </w:r>
            <w:r>
              <w:rPr>
                <w:sz w:val="16"/>
              </w:rPr>
              <w:t>126</w:t>
            </w:r>
          </w:p>
        </w:tc>
        <w:tc>
          <w:tcPr>
            <w:tcW w:type="dxa" w:w="2880"/>
          </w:tcPr>
          <w:p>
            <w:r>
              <w:rPr>
                <w:sz w:val="16"/>
              </w:rPr>
            </w:r>
            <w:r>
              <w:rPr>
                <w:sz w:val="16"/>
              </w:rPr>
              <w:t>205</w:t>
            </w:r>
          </w:p>
        </w:tc>
      </w:tr>
      <w:tr>
        <w:tc>
          <w:tcPr>
            <w:tcW w:type="dxa" w:w="2880"/>
          </w:tcPr>
          <w:p>
            <w:r>
              <w:rPr>
                <w:sz w:val="16"/>
              </w:rPr>
            </w:r>
            <w:r>
              <w:rPr>
                <w:sz w:val="16"/>
              </w:rPr>
              <w:t>volume per module, GWh/yr</w:t>
            </w:r>
          </w:p>
        </w:tc>
        <w:tc>
          <w:tcPr>
            <w:tcW w:type="dxa" w:w="2880"/>
          </w:tcPr>
          <w:p>
            <w:r>
              <w:rPr>
                <w:sz w:val="16"/>
              </w:rPr>
            </w:r>
            <w:r>
              <w:rPr>
                <w:sz w:val="16"/>
              </w:rPr>
              <w:t>185</w:t>
            </w:r>
          </w:p>
        </w:tc>
        <w:tc>
          <w:tcPr>
            <w:tcW w:type="dxa" w:w="2880"/>
          </w:tcPr>
          <w:p>
            <w:r>
              <w:rPr>
                <w:sz w:val="16"/>
              </w:rPr>
            </w:r>
            <w:r>
              <w:rPr>
                <w:sz w:val="16"/>
              </w:rPr>
              <w:t>222</w:t>
            </w:r>
          </w:p>
        </w:tc>
      </w:tr>
      <w:tr>
        <w:tc>
          <w:tcPr>
            <w:tcW w:type="dxa" w:w="2880"/>
          </w:tcPr>
          <w:p>
            <w:r>
              <w:rPr>
                <w:sz w:val="16"/>
              </w:rPr>
            </w:r>
            <w:r>
              <w:rPr>
                <w:sz w:val="16"/>
              </w:rPr>
              <w:t>energy's share of the water's cost</w:t>
            </w:r>
          </w:p>
        </w:tc>
        <w:tc>
          <w:tcPr>
            <w:tcW w:type="dxa" w:w="2880"/>
          </w:tcPr>
          <w:p>
            <w:r>
              <w:rPr>
                <w:sz w:val="16"/>
              </w:rPr>
            </w:r>
            <w:r>
              <w:rPr>
                <w:sz w:val="16"/>
              </w:rPr>
              <w:t>15%</w:t>
            </w:r>
          </w:p>
        </w:tc>
        <w:tc>
          <w:tcPr>
            <w:tcW w:type="dxa" w:w="2880"/>
          </w:tcPr>
          <w:p>
            <w:r>
              <w:rPr>
                <w:sz w:val="16"/>
              </w:rPr>
            </w:r>
            <w:r>
              <w:rPr>
                <w:sz w:val="16"/>
              </w:rPr>
              <w:t>19%</w:t>
            </w:r>
          </w:p>
        </w:tc>
      </w:tr>
    </w:tbl>
    <w:p/>
    <w:p>
      <w:r>
        <w:rPr>
          <w:b/>
        </w:rPr>
        <w:t>The one shared asset.</w:t>
      </w:r>
      <w:r>
        <w:t xml:space="preserve"> Title I's summer surplus lifts Title II's product water to an elevated reservoir, and the year-round delivery returns through pump-turbines to Title I's evenings. The reservoir and the pump-turbines are Title I's, because they close its load; the modules are Title II's, because they make its water; the lift energy is the surplus, priced at nothing because it was worth nothing.</w:t>
      </w:r>
    </w:p>
    <w:p>
      <w:r>
        <w:rPr>
          <w:b/>
        </w:rPr>
        <w:t>The decision table.</w:t>
      </w:r>
      <w:r>
        <w:t xml:space="preserve"> The three routes of Section 8, side by side: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p>
        </w:tc>
        <w:tc>
          <w:tcPr>
            <w:tcW w:type="dxa" w:w="1234"/>
          </w:tcPr>
          <w:p>
            <w:r>
              <w:rPr>
                <w:sz w:val="16"/>
              </w:rPr>
            </w:r>
            <w:r>
              <w:rPr>
                <w:sz w:val="16"/>
              </w:rPr>
              <w:t>mirrors, mid</w:t>
            </w:r>
          </w:p>
        </w:tc>
        <w:tc>
          <w:tcPr>
            <w:tcW w:type="dxa" w:w="1234"/>
          </w:tcPr>
          <w:p>
            <w:r>
              <w:rPr>
                <w:sz w:val="16"/>
              </w:rPr>
            </w:r>
            <w:r>
              <w:rPr>
                <w:sz w:val="16"/>
              </w:rPr>
              <w:t>mirrors, critical</w:t>
            </w:r>
          </w:p>
        </w:tc>
        <w:tc>
          <w:tcPr>
            <w:tcW w:type="dxa" w:w="1234"/>
          </w:tcPr>
          <w:p>
            <w:r>
              <w:rPr>
                <w:sz w:val="16"/>
              </w:rPr>
            </w:r>
            <w:r>
              <w:rPr>
                <w:sz w:val="16"/>
              </w:rPr>
              <w:t>water alone, mid</w:t>
            </w:r>
          </w:p>
        </w:tc>
        <w:tc>
          <w:tcPr>
            <w:tcW w:type="dxa" w:w="1234"/>
          </w:tcPr>
          <w:p>
            <w:r>
              <w:rPr>
                <w:sz w:val="16"/>
              </w:rPr>
            </w:r>
            <w:r>
              <w:rPr>
                <w:sz w:val="16"/>
              </w:rPr>
              <w:t>water alone, critical</w:t>
            </w:r>
          </w:p>
        </w:tc>
        <w:tc>
          <w:tcPr>
            <w:tcW w:type="dxa" w:w="1234"/>
          </w:tcPr>
          <w:p>
            <w:r>
              <w:rPr>
                <w:sz w:val="16"/>
              </w:rPr>
            </w:r>
            <w:r>
              <w:rPr>
                <w:b/>
                <w:sz w:val="16"/>
              </w:rPr>
              <w:t>both, mid</w:t>
            </w:r>
          </w:p>
        </w:tc>
        <w:tc>
          <w:tcPr>
            <w:tcW w:type="dxa" w:w="1234"/>
          </w:tcPr>
          <w:p>
            <w:r>
              <w:rPr>
                <w:sz w:val="16"/>
              </w:rPr>
            </w:r>
            <w:r>
              <w:rPr>
                <w:b/>
                <w:sz w:val="16"/>
              </w:rPr>
              <w:t>both, critical</w:t>
            </w:r>
          </w:p>
        </w:tc>
      </w:tr>
      <w:tr>
        <w:tc>
          <w:tcPr>
            <w:tcW w:type="dxa" w:w="1234"/>
          </w:tcPr>
          <w:p>
            <w:r>
              <w:rPr>
                <w:sz w:val="16"/>
              </w:rPr>
            </w:r>
            <w:r>
              <w:rPr>
                <w:sz w:val="16"/>
              </w:rPr>
              <w:t>Title I additional capital, $B</w:t>
            </w:r>
          </w:p>
        </w:tc>
        <w:tc>
          <w:tcPr>
            <w:tcW w:type="dxa" w:w="1234"/>
          </w:tcPr>
          <w:p>
            <w:r>
              <w:rPr>
                <w:sz w:val="16"/>
              </w:rPr>
            </w:r>
            <w:r>
              <w:rPr>
                <w:sz w:val="16"/>
              </w:rPr>
              <w:t>5.7</w:t>
            </w:r>
          </w:p>
        </w:tc>
        <w:tc>
          <w:tcPr>
            <w:tcW w:type="dxa" w:w="1234"/>
          </w:tcPr>
          <w:p>
            <w:r>
              <w:rPr>
                <w:sz w:val="16"/>
              </w:rPr>
            </w:r>
            <w:r>
              <w:rPr>
                <w:sz w:val="16"/>
              </w:rPr>
              <w:t>9.5</w:t>
            </w:r>
          </w:p>
        </w:tc>
        <w:tc>
          <w:tcPr>
            <w:tcW w:type="dxa" w:w="1234"/>
          </w:tcPr>
          <w:p>
            <w:r>
              <w:rPr>
                <w:sz w:val="16"/>
              </w:rPr>
            </w:r>
            <w:r>
              <w:rPr>
                <w:sz w:val="16"/>
              </w:rPr>
              <w:t>no feasible point</w:t>
            </w:r>
          </w:p>
        </w:tc>
        <w:tc>
          <w:tcPr>
            <w:tcW w:type="dxa" w:w="1234"/>
          </w:tcPr>
          <w:p>
            <w:r>
              <w:rPr>
                <w:sz w:val="16"/>
              </w:rPr>
            </w:r>
            <w:r>
              <w:rPr>
                <w:sz w:val="16"/>
              </w:rPr>
              <w:t>no feasible point</w:t>
            </w:r>
          </w:p>
        </w:tc>
        <w:tc>
          <w:tcPr>
            <w:tcW w:type="dxa" w:w="1234"/>
          </w:tcPr>
          <w:p>
            <w:r>
              <w:rPr>
                <w:sz w:val="16"/>
              </w:rPr>
            </w:r>
            <w:r>
              <w:rPr>
                <w:b/>
                <w:sz w:val="16"/>
              </w:rPr>
              <w:t>6.4</w:t>
            </w:r>
          </w:p>
        </w:tc>
        <w:tc>
          <w:tcPr>
            <w:tcW w:type="dxa" w:w="1234"/>
          </w:tcPr>
          <w:p>
            <w:r>
              <w:rPr>
                <w:sz w:val="16"/>
              </w:rPr>
            </w:r>
            <w:r>
              <w:rPr>
                <w:b/>
                <w:sz w:val="16"/>
              </w:rPr>
              <w:t>10.3</w:t>
            </w:r>
          </w:p>
        </w:tc>
      </w:tr>
      <w:tr>
        <w:tc>
          <w:tcPr>
            <w:tcW w:type="dxa" w:w="1234"/>
          </w:tcPr>
          <w:p>
            <w:r>
              <w:rPr>
                <w:sz w:val="16"/>
              </w:rPr>
            </w:r>
            <w:r>
              <w:rPr>
                <w:sz w:val="16"/>
              </w:rPr>
              <w:t>Title I price, $/MWh</w:t>
            </w:r>
          </w:p>
        </w:tc>
        <w:tc>
          <w:tcPr>
            <w:tcW w:type="dxa" w:w="1234"/>
          </w:tcPr>
          <w:p>
            <w:r>
              <w:rPr>
                <w:sz w:val="16"/>
              </w:rPr>
            </w:r>
            <w:r>
              <w:rPr>
                <w:sz w:val="16"/>
              </w:rPr>
              <w:t>168</w:t>
            </w:r>
          </w:p>
        </w:tc>
        <w:tc>
          <w:tcPr>
            <w:tcW w:type="dxa" w:w="1234"/>
          </w:tcPr>
          <w:p>
            <w:r>
              <w:rPr>
                <w:sz w:val="16"/>
              </w:rPr>
            </w:r>
            <w:r>
              <w:rPr>
                <w:sz w:val="16"/>
              </w:rPr>
              <w:t>272</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b/>
                <w:sz w:val="16"/>
              </w:rPr>
              <w:t>172</w:t>
            </w:r>
          </w:p>
        </w:tc>
        <w:tc>
          <w:tcPr>
            <w:tcW w:type="dxa" w:w="1234"/>
          </w:tcPr>
          <w:p>
            <w:r>
              <w:rPr>
                <w:sz w:val="16"/>
              </w:rPr>
            </w:r>
            <w:r>
              <w:rPr>
                <w:b/>
                <w:sz w:val="16"/>
              </w:rPr>
              <w:t>279</w:t>
            </w:r>
          </w:p>
        </w:tc>
      </w:tr>
      <w:tr>
        <w:tc>
          <w:tcPr>
            <w:tcW w:type="dxa" w:w="1234"/>
          </w:tcPr>
          <w:p>
            <w:r>
              <w:rPr>
                <w:sz w:val="16"/>
              </w:rPr>
            </w:r>
            <w:r>
              <w:rPr>
                <w:sz w:val="16"/>
              </w:rPr>
              <w:t>Title II modules / capital, $B</w:t>
            </w:r>
          </w:p>
        </w:tc>
        <w:tc>
          <w:tcPr>
            <w:tcW w:type="dxa" w:w="1234"/>
          </w:tcPr>
          <w:p>
            <w:r>
              <w:rPr>
                <w:sz w:val="16"/>
              </w:rPr>
            </w:r>
            <w:r>
              <w:rPr>
                <w:sz w:val="16"/>
              </w:rPr>
              <w:t>0 / 0</w:t>
            </w:r>
          </w:p>
        </w:tc>
        <w:tc>
          <w:tcPr>
            <w:tcW w:type="dxa" w:w="1234"/>
          </w:tcPr>
          <w:p>
            <w:r>
              <w:rPr>
                <w:sz w:val="16"/>
              </w:rPr>
            </w:r>
            <w:r>
              <w:rPr>
                <w:sz w:val="16"/>
              </w:rPr>
              <w:t>0 / 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15 / 28</w:t>
            </w:r>
          </w:p>
        </w:tc>
        <w:tc>
          <w:tcPr>
            <w:tcW w:type="dxa" w:w="1234"/>
          </w:tcPr>
          <w:p>
            <w:r>
              <w:rPr>
                <w:sz w:val="16"/>
              </w:rPr>
            </w:r>
            <w:r>
              <w:rPr>
                <w:sz w:val="16"/>
              </w:rPr>
              <w:t>17 / 48</w:t>
            </w:r>
          </w:p>
        </w:tc>
      </w:tr>
      <w:tr>
        <w:tc>
          <w:tcPr>
            <w:tcW w:type="dxa" w:w="1234"/>
          </w:tcPr>
          <w:p>
            <w:r>
              <w:rPr>
                <w:sz w:val="16"/>
              </w:rPr>
            </w:r>
            <w:r>
              <w:rPr>
                <w:sz w:val="16"/>
              </w:rPr>
              <w:t>water, million acre-feet a year</w:t>
            </w:r>
          </w:p>
        </w:tc>
        <w:tc>
          <w:tcPr>
            <w:tcW w:type="dxa" w:w="1234"/>
          </w:tcPr>
          <w:p>
            <w:r>
              <w:rPr>
                <w:sz w:val="16"/>
              </w:rPr>
            </w:r>
            <w:r>
              <w:rPr>
                <w:sz w:val="16"/>
              </w:rPr>
              <w:t>0</w:t>
            </w:r>
          </w:p>
        </w:tc>
        <w:tc>
          <w:tcPr>
            <w:tcW w:type="dxa" w:w="1234"/>
          </w:tcPr>
          <w:p>
            <w:r>
              <w:rPr>
                <w:sz w:val="16"/>
              </w:rPr>
            </w:r>
            <w:r>
              <w:rPr>
                <w:sz w:val="16"/>
              </w:rPr>
              <w:t>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0.75</w:t>
            </w:r>
          </w:p>
        </w:tc>
        <w:tc>
          <w:tcPr>
            <w:tcW w:type="dxa" w:w="1234"/>
          </w:tcPr>
          <w:p>
            <w:r>
              <w:rPr>
                <w:sz w:val="16"/>
              </w:rPr>
            </w:r>
            <w:r>
              <w:rPr>
                <w:sz w:val="16"/>
              </w:rPr>
              <w:t>0.83</w:t>
            </w:r>
          </w:p>
        </w:tc>
      </w:tr>
      <w:tr>
        <w:tc>
          <w:tcPr>
            <w:tcW w:type="dxa" w:w="1234"/>
          </w:tcPr>
          <w:p>
            <w:r>
              <w:rPr>
                <w:sz w:val="16"/>
              </w:rPr>
            </w:r>
            <w:r>
              <w:rPr>
                <w:sz w:val="16"/>
              </w:rPr>
              <w:t>left to the grid</w:t>
            </w:r>
          </w:p>
        </w:tc>
        <w:tc>
          <w:tcPr>
            <w:tcW w:type="dxa" w:w="1234"/>
          </w:tcPr>
          <w:p>
            <w:r>
              <w:rPr>
                <w:sz w:val="16"/>
              </w:rPr>
            </w:r>
            <w:r>
              <w:rPr>
                <w:sz w:val="16"/>
              </w:rPr>
              <w:t>0.8%</w:t>
            </w:r>
          </w:p>
        </w:tc>
        <w:tc>
          <w:tcPr>
            <w:tcW w:type="dxa" w:w="1234"/>
          </w:tcPr>
          <w:p>
            <w:r>
              <w:rPr>
                <w:sz w:val="16"/>
              </w:rPr>
            </w:r>
            <w:r>
              <w:rPr>
                <w:sz w:val="16"/>
              </w:rPr>
              <w:t>1.0%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0.6%</w:t>
            </w:r>
          </w:p>
        </w:tc>
        <w:tc>
          <w:tcPr>
            <w:tcW w:type="dxa" w:w="1234"/>
          </w:tcPr>
          <w:p>
            <w:r>
              <w:rPr>
                <w:sz w:val="16"/>
              </w:rPr>
            </w:r>
            <w:r>
              <w:rPr>
                <w:sz w:val="16"/>
              </w:rPr>
              <w:t>0.7%</w:t>
            </w:r>
          </w:p>
        </w:tc>
      </w:tr>
    </w:tbl>
    <w:p/>
    <w:p>
      <w:r>
        <w:rPr>
          <w:b/>
        </w:rPr>
        <w:t>The takers.</w:t>
      </w:r>
      <w:r>
        <w:t xml:space="preserve"> The adopted route delivers 0.75–0.83 million acre-feet a year, year-round: summer irrigation on the Westside and winter recharge, where the San Joaquin Valley's groundwater overdraft is about 1.8–2.5 million acre-feet a year [82]. That is the match of supply to demand the joinder rests on, and it is a contract question: irrigation and recharge districts under contract for firm water at three to five thousand dollars an acre-foot, which is what firm water costs.</w:t>
      </w:r>
    </w:p>
    <w:p>
      <w:r>
        <w:rPr>
          <w:b/>
        </w:rPr>
        <w:t>The single financial statement: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Title I capital with its register, $B</w:t>
            </w:r>
          </w:p>
        </w:tc>
        <w:tc>
          <w:tcPr>
            <w:tcW w:type="dxa" w:w="2880"/>
          </w:tcPr>
          <w:p>
            <w:r>
              <w:rPr>
                <w:sz w:val="16"/>
              </w:rPr>
            </w:r>
            <w:r>
              <w:rPr>
                <w:sz w:val="16"/>
              </w:rPr>
              <w:t>32.7</w:t>
            </w:r>
          </w:p>
        </w:tc>
        <w:tc>
          <w:tcPr>
            <w:tcW w:type="dxa" w:w="2880"/>
          </w:tcPr>
          <w:p>
            <w:r>
              <w:rPr>
                <w:sz w:val="16"/>
              </w:rPr>
            </w:r>
            <w:r>
              <w:rPr>
                <w:sz w:val="16"/>
              </w:rPr>
              <w:t>55.4</w:t>
            </w:r>
          </w:p>
        </w:tc>
      </w:tr>
      <w:tr>
        <w:tc>
          <w:tcPr>
            <w:tcW w:type="dxa" w:w="2880"/>
          </w:tcPr>
          <w:p>
            <w:r>
              <w:rPr>
                <w:sz w:val="16"/>
              </w:rPr>
            </w:r>
            <w:r>
              <w:rPr>
                <w:sz w:val="16"/>
              </w:rPr>
              <w:t>Title I closing the load, mirrors / both, $B</w:t>
            </w:r>
          </w:p>
        </w:tc>
        <w:tc>
          <w:tcPr>
            <w:tcW w:type="dxa" w:w="2880"/>
          </w:tcPr>
          <w:p>
            <w:r>
              <w:rPr>
                <w:sz w:val="16"/>
              </w:rPr>
            </w:r>
            <w:r>
              <w:rPr>
                <w:sz w:val="16"/>
              </w:rPr>
              <w:t>5.7 / 6.4</w:t>
            </w:r>
          </w:p>
        </w:tc>
        <w:tc>
          <w:tcPr>
            <w:tcW w:type="dxa" w:w="2880"/>
          </w:tcPr>
          <w:p>
            <w:r>
              <w:rPr>
                <w:sz w:val="16"/>
              </w:rPr>
            </w:r>
            <w:r>
              <w:rPr>
                <w:sz w:val="16"/>
              </w:rPr>
              <w:t>9.5 / 10.3</w:t>
            </w:r>
          </w:p>
        </w:tc>
      </w:tr>
      <w:tr>
        <w:tc>
          <w:tcPr>
            <w:tcW w:type="dxa" w:w="2880"/>
          </w:tcPr>
          <w:p>
            <w:r>
              <w:rPr>
                <w:sz w:val="16"/>
              </w:rPr>
            </w:r>
            <w:r>
              <w:rPr>
                <w:sz w:val="16"/>
              </w:rPr>
              <w:t>Title II modules at the adopted route, $B</w:t>
            </w:r>
          </w:p>
        </w:tc>
        <w:tc>
          <w:tcPr>
            <w:tcW w:type="dxa" w:w="2880"/>
          </w:tcPr>
          <w:p>
            <w:r>
              <w:rPr>
                <w:sz w:val="16"/>
              </w:rPr>
            </w:r>
            <w:r>
              <w:rPr>
                <w:sz w:val="16"/>
              </w:rPr>
              <w:t>28</w:t>
            </w:r>
          </w:p>
        </w:tc>
        <w:tc>
          <w:tcPr>
            <w:tcW w:type="dxa" w:w="2880"/>
          </w:tcPr>
          <w:p>
            <w:r>
              <w:rPr>
                <w:sz w:val="16"/>
              </w:rPr>
            </w:r>
            <w:r>
              <w:rPr>
                <w:sz w:val="16"/>
              </w:rPr>
              <w:t>48</w:t>
            </w:r>
          </w:p>
        </w:tc>
      </w:tr>
      <w:tr>
        <w:tc>
          <w:tcPr>
            <w:tcW w:type="dxa" w:w="2880"/>
          </w:tcPr>
          <w:p>
            <w:r>
              <w:rPr>
                <w:sz w:val="16"/>
              </w:rPr>
            </w:r>
            <w:r>
              <w:rPr>
                <w:b/>
                <w:sz w:val="16"/>
              </w:rPr>
              <w:t>program at the adopted route (both), $B</w:t>
            </w:r>
          </w:p>
        </w:tc>
        <w:tc>
          <w:tcPr>
            <w:tcW w:type="dxa" w:w="2880"/>
          </w:tcPr>
          <w:p>
            <w:r>
              <w:rPr>
                <w:sz w:val="16"/>
              </w:rPr>
            </w:r>
            <w:r>
              <w:rPr>
                <w:b/>
                <w:sz w:val="16"/>
              </w:rPr>
              <w:t>67</w:t>
            </w:r>
          </w:p>
        </w:tc>
        <w:tc>
          <w:tcPr>
            <w:tcW w:type="dxa" w:w="2880"/>
          </w:tcPr>
          <w:p>
            <w:r>
              <w:rPr>
                <w:sz w:val="16"/>
              </w:rPr>
            </w:r>
            <w:r>
              <w:rPr>
                <w:b/>
                <w:sz w:val="16"/>
              </w:rPr>
              <w:t>114</w:t>
            </w:r>
          </w:p>
        </w:tc>
      </w:tr>
      <w:tr>
        <w:tc>
          <w:tcPr>
            <w:tcW w:type="dxa" w:w="2880"/>
          </w:tcPr>
          <w:p>
            <w:r>
              <w:rPr>
                <w:sz w:val="16"/>
              </w:rPr>
            </w:r>
            <w:r>
              <w:rPr>
                <w:sz w:val="16"/>
              </w:rPr>
              <w:t>Title I debt service, $M/yr</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Title I debt-service reserve, $M</w:t>
            </w:r>
          </w:p>
        </w:tc>
        <w:tc>
          <w:tcPr>
            <w:tcW w:type="dxa" w:w="2880"/>
          </w:tcPr>
          <w:p>
            <w:r>
              <w:rPr>
                <w:sz w:val="16"/>
              </w:rPr>
            </w:r>
            <w:r>
              <w:rPr>
                <w:sz w:val="16"/>
              </w:rPr>
              <w:t>1,855</w:t>
            </w:r>
          </w:p>
        </w:tc>
        <w:tc>
          <w:tcPr>
            <w:tcW w:type="dxa" w:w="2880"/>
          </w:tcPr>
          <w:p>
            <w:r>
              <w:rPr>
                <w:sz w:val="16"/>
              </w:rPr>
            </w:r>
            <w:r>
              <w:rPr>
                <w:sz w:val="16"/>
              </w:rPr>
              <w:t>3,148</w:t>
            </w:r>
          </w:p>
        </w:tc>
      </w:tr>
      <w:tr>
        <w:tc>
          <w:tcPr>
            <w:tcW w:type="dxa" w:w="2880"/>
          </w:tcPr>
          <w:p>
            <w:r>
              <w:rPr>
                <w:sz w:val="16"/>
              </w:rPr>
            </w:r>
            <w:r>
              <w:rPr>
                <w:sz w:val="16"/>
              </w:rPr>
              <w:t>contingency carried</w:t>
            </w:r>
          </w:p>
        </w:tc>
        <w:tc>
          <w:tcPr>
            <w:tcW w:type="dxa" w:w="2880"/>
          </w:tcPr>
          <w:p>
            <w:r>
              <w:rPr>
                <w:sz w:val="16"/>
              </w:rPr>
            </w:r>
            <w:r>
              <w:rPr>
                <w:sz w:val="16"/>
              </w:rPr>
              <w:t>15%</w:t>
            </w:r>
          </w:p>
        </w:tc>
        <w:tc>
          <w:tcPr>
            <w:tcW w:type="dxa" w:w="2880"/>
          </w:tcPr>
          <w:p>
            <w:r>
              <w:rPr>
                <w:sz w:val="16"/>
              </w:rPr>
            </w:r>
            <w:r>
              <w:rPr>
                <w:sz w:val="16"/>
              </w:rPr>
              <w:t>30%</w:t>
            </w:r>
          </w:p>
        </w:tc>
      </w:tr>
      <w:tr>
        <w:tc>
          <w:tcPr>
            <w:tcW w:type="dxa" w:w="2880"/>
          </w:tcPr>
          <w:p>
            <w:r>
              <w:rPr>
                <w:sz w:val="16"/>
              </w:rPr>
            </w:r>
            <w:r>
              <w:rPr>
                <w:sz w:val="16"/>
              </w:rPr>
              <w:t>Title I price at 1.25× coverage, $/MWh</w:t>
            </w:r>
          </w:p>
        </w:tc>
        <w:tc>
          <w:tcPr>
            <w:tcW w:type="dxa" w:w="2880"/>
          </w:tcPr>
          <w:p>
            <w:r>
              <w:rPr>
                <w:sz w:val="16"/>
              </w:rPr>
            </w:r>
            <w:r>
              <w:rPr>
                <w:sz w:val="16"/>
              </w:rPr>
              <w:t>152</w:t>
            </w:r>
          </w:p>
        </w:tc>
        <w:tc>
          <w:tcPr>
            <w:tcW w:type="dxa" w:w="2880"/>
          </w:tcPr>
          <w:p>
            <w:r>
              <w:rPr>
                <w:sz w:val="16"/>
              </w:rPr>
            </w:r>
            <w:r>
              <w:rPr>
                <w:sz w:val="16"/>
              </w:rPr>
              <w:t>248</w:t>
            </w:r>
          </w:p>
        </w:tc>
      </w:tr>
    </w:tbl>
    <w:p/>
    <w:p>
      <w:r>
        <w:rPr>
          <w:b/>
        </w:rPr>
        <w:t>Severability.</w:t>
      </w:r>
    </w:p>
    <w:p>
      <w:pPr>
        <w:pStyle w:val="ListBullet"/>
      </w:pPr>
      <w:r>
        <w:rPr>
          <w:b/>
        </w:rPr>
        <w:t>Title I without Title II</w:t>
      </w:r>
      <w:r>
        <w:t xml:space="preserve"> stands: the field and store grow to the mirrors route's sizing, the load closes at that price, and no water is made.</w:t>
      </w:r>
    </w:p>
    <w:p>
      <w:pPr>
        <w:pStyle w:val="ListBullet"/>
      </w:pPr>
      <w:r>
        <w:rPr>
          <w:b/>
        </w:rPr>
        <w:t>Title II without Title I</w:t>
      </w:r>
      <w:r>
        <w:t xml:space="preserve"> stands: a module buys its electricity from the grid instead of the Authority, at the grid's price rather than the contract's, and makes the same water; the reservoir and pump-turbines are not built, and the water is delivered by the aqueduct.</w:t>
      </w:r>
    </w:p>
    <w:p>
      <w:pPr>
        <w:pStyle w:val="ListBullet"/>
      </w:pPr>
      <w:r>
        <w:rPr>
          <w:b/>
        </w:rPr>
        <w:t>What does not sever</w:t>
      </w:r>
      <w:r>
        <w:t xml:space="preserve"> is the water route itself: it exists only as the pair, because its lift is Title I's surplus and its evening is Title I's shortfall. It is the joinder, and it is optional.</w:t>
      </w:r>
    </w:p>
    <w:p>
      <w:pPr>
        <w:pStyle w:val="Heading2"/>
      </w:pPr>
      <w:r>
        <w:t>16. The sites</w:t>
      </w:r>
    </w:p>
    <w:p>
      <w:r>
        <w:t xml:space="preserve">None of the site terms can be computed without a site, and this document does not pretend to. The three Title I nodes and the retired or retiring coastal plants a Title II module could stand on are each graded on the terms the Title needs of a site, from what is on the public record — MET, CONDITIONAL (clears on an assumption the site study confirms), OPEN (not knowable here), FAIL — and ranked: MET 1, CONDITIONAL 0.5, OPEN 0, FAIL -1. Every site value is assumed from the public record unless computed here, and the note beside each grade says which. </w:t>
      </w:r>
      <w:r>
        <w:rPr>
          <w:b/>
        </w:rPr>
        <w:t>The rank orders the site studies; it does not choose a site.</w:t>
      </w:r>
    </w:p>
    <w:p>
      <w:pPr>
        <w:pStyle w:val="Heading3"/>
      </w:pPr>
      <w:r>
        <w:t>16.1. Title I: the three nodes</w:t>
      </w:r>
    </w:p>
    <w:p>
      <w:r>
        <w:t>The terms a node must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requirement</w:t>
            </w:r>
          </w:p>
        </w:tc>
        <w:tc>
          <w:tcPr>
            <w:tcW w:type="dxa" w:w="2880"/>
          </w:tcPr>
          <w:p>
            <w:r>
              <w:rPr>
                <w:sz w:val="16"/>
              </w:rPr>
            </w:r>
            <w:r>
              <w:rPr>
                <w:sz w:val="16"/>
              </w:rPr>
              <w:t>what settles it</w:t>
            </w:r>
          </w:p>
        </w:tc>
      </w:tr>
      <w:tr>
        <w:tc>
          <w:tcPr>
            <w:tcW w:type="dxa" w:w="2880"/>
          </w:tcPr>
          <w:p>
            <w:r>
              <w:rPr>
                <w:sz w:val="16"/>
              </w:rPr>
            </w:r>
            <w:r>
              <w:rPr>
                <w:sz w:val="16"/>
              </w:rPr>
              <w:t>DNI</w:t>
            </w:r>
          </w:p>
        </w:tc>
        <w:tc>
          <w:tcPr>
            <w:tcW w:type="dxa" w:w="2880"/>
          </w:tcPr>
          <w:p>
            <w:r>
              <w:rPr>
                <w:sz w:val="16"/>
              </w:rPr>
            </w:r>
            <w:r>
              <w:rPr>
                <w:sz w:val="16"/>
              </w:rPr>
              <w:t>annual DNI at or above 2500 kWh/m2/yr, else the field grows</w:t>
            </w:r>
          </w:p>
        </w:tc>
        <w:tc>
          <w:tcPr>
            <w:tcW w:type="dxa" w:w="2880"/>
          </w:tcPr>
          <w:p>
            <w:r>
              <w:rPr>
                <w:sz w:val="16"/>
              </w:rPr>
            </w:r>
            <w:r>
              <w:rPr>
                <w:sz w:val="16"/>
              </w:rPr>
              <w:t>one year of on-site DNI (NSRDB then a pyrheliometer)</w:t>
            </w:r>
          </w:p>
        </w:tc>
      </w:tr>
      <w:tr>
        <w:tc>
          <w:tcPr>
            <w:tcW w:type="dxa" w:w="2880"/>
          </w:tcPr>
          <w:p>
            <w:r>
              <w:rPr>
                <w:sz w:val="16"/>
              </w:rPr>
            </w:r>
            <w:r>
              <w:rPr>
                <w:sz w:val="16"/>
              </w:rPr>
              <w:t>land</w:t>
            </w:r>
          </w:p>
        </w:tc>
        <w:tc>
          <w:tcPr>
            <w:tcW w:type="dxa" w:w="2880"/>
          </w:tcPr>
          <w:p>
            <w:r>
              <w:rPr>
                <w:sz w:val="16"/>
              </w:rPr>
            </w:r>
            <w:r>
              <w:rPr>
                <w:sz w:val="16"/>
              </w:rPr>
              <w:t>a contiguous disturbed parcel covering the node's field</w:t>
            </w:r>
          </w:p>
        </w:tc>
        <w:tc>
          <w:tcPr>
            <w:tcW w:type="dxa" w:w="2880"/>
          </w:tcPr>
          <w:p>
            <w:r>
              <w:rPr>
                <w:sz w:val="16"/>
              </w:rPr>
            </w:r>
            <w:r>
              <w:rPr>
                <w:sz w:val="16"/>
              </w:rPr>
              <w:t>title search and a fallowing agreement</w:t>
            </w:r>
          </w:p>
        </w:tc>
      </w:tr>
      <w:tr>
        <w:tc>
          <w:tcPr>
            <w:tcW w:type="dxa" w:w="2880"/>
          </w:tcPr>
          <w:p>
            <w:r>
              <w:rPr>
                <w:sz w:val="16"/>
              </w:rPr>
            </w:r>
            <w:r>
              <w:rPr>
                <w:sz w:val="16"/>
              </w:rPr>
              <w:t>nexus</w:t>
            </w:r>
          </w:p>
        </w:tc>
        <w:tc>
          <w:tcPr>
            <w:tcW w:type="dxa" w:w="2880"/>
          </w:tcPr>
          <w:p>
            <w:r>
              <w:rPr>
                <w:sz w:val="16"/>
              </w:rPr>
            </w:r>
            <w:r>
              <w:rPr>
                <w:sz w:val="16"/>
              </w:rPr>
              <w:t>no federal land or federal action, else NEPA on the node</w:t>
            </w:r>
          </w:p>
        </w:tc>
        <w:tc>
          <w:tcPr>
            <w:tcW w:type="dxa" w:w="2880"/>
          </w:tcPr>
          <w:p>
            <w:r>
              <w:rPr>
                <w:sz w:val="16"/>
              </w:rPr>
            </w:r>
            <w:r>
              <w:rPr>
                <w:sz w:val="16"/>
              </w:rPr>
              <w:t>BLM / USACE jurisdiction determination</w:t>
            </w:r>
          </w:p>
        </w:tc>
      </w:tr>
      <w:tr>
        <w:tc>
          <w:tcPr>
            <w:tcW w:type="dxa" w:w="2880"/>
          </w:tcPr>
          <w:p>
            <w:r>
              <w:rPr>
                <w:sz w:val="16"/>
              </w:rPr>
            </w:r>
            <w:r>
              <w:rPr>
                <w:sz w:val="16"/>
              </w:rPr>
              <w:t>seismic</w:t>
            </w:r>
          </w:p>
        </w:tc>
        <w:tc>
          <w:tcPr>
            <w:tcW w:type="dxa" w:w="2880"/>
          </w:tcPr>
          <w:p>
            <w:r>
              <w:rPr>
                <w:sz w:val="16"/>
              </w:rPr>
            </w:r>
            <w:r>
              <w:rPr>
                <w:sz w:val="16"/>
              </w:rPr>
              <w:t>design PGA over mapped MCE by 1.5x or the tower is re-based</w:t>
            </w:r>
          </w:p>
        </w:tc>
        <w:tc>
          <w:tcPr>
            <w:tcW w:type="dxa" w:w="2880"/>
          </w:tcPr>
          <w:p>
            <w:r>
              <w:rPr>
                <w:sz w:val="16"/>
              </w:rPr>
            </w:r>
            <w:r>
              <w:rPr>
                <w:sz w:val="16"/>
              </w:rPr>
              <w:t>ASCE 7 site-specific hazard study</w:t>
            </w:r>
          </w:p>
        </w:tc>
      </w:tr>
      <w:tr>
        <w:tc>
          <w:tcPr>
            <w:tcW w:type="dxa" w:w="2880"/>
          </w:tcPr>
          <w:p>
            <w:r>
              <w:rPr>
                <w:sz w:val="16"/>
              </w:rPr>
            </w:r>
            <w:r>
              <w:rPr>
                <w:sz w:val="16"/>
              </w:rPr>
              <w:t>grid</w:t>
            </w:r>
          </w:p>
        </w:tc>
        <w:tc>
          <w:tcPr>
            <w:tcW w:type="dxa" w:w="2880"/>
          </w:tcPr>
          <w:p>
            <w:r>
              <w:rPr>
                <w:sz w:val="16"/>
              </w:rPr>
            </w:r>
            <w:r>
              <w:rPr>
                <w:sz w:val="16"/>
              </w:rPr>
              <w:t>a 500 kV substation within one gen-tie of the node</w:t>
            </w:r>
          </w:p>
        </w:tc>
        <w:tc>
          <w:tcPr>
            <w:tcW w:type="dxa" w:w="2880"/>
          </w:tcPr>
          <w:p>
            <w:r>
              <w:rPr>
                <w:sz w:val="16"/>
              </w:rPr>
            </w:r>
            <w:r>
              <w:rPr>
                <w:sz w:val="16"/>
              </w:rPr>
              <w:t>CAISO interconnection study</w:t>
            </w:r>
          </w:p>
        </w:tc>
      </w:tr>
      <w:tr>
        <w:tc>
          <w:tcPr>
            <w:tcW w:type="dxa" w:w="2880"/>
          </w:tcPr>
          <w:p>
            <w:r>
              <w:rPr>
                <w:sz w:val="16"/>
              </w:rPr>
            </w:r>
            <w:r>
              <w:rPr>
                <w:sz w:val="16"/>
              </w:rPr>
              <w:t>head</w:t>
            </w:r>
          </w:p>
        </w:tc>
        <w:tc>
          <w:tcPr>
            <w:tcW w:type="dxa" w:w="2880"/>
          </w:tcPr>
          <w:p>
            <w:r>
              <w:rPr>
                <w:sz w:val="16"/>
              </w:rPr>
            </w:r>
            <w:r>
              <w:rPr>
                <w:sz w:val="16"/>
              </w:rPr>
              <w:t>an off-stream reservoir site with 500 m of head within reach</w:t>
            </w:r>
          </w:p>
        </w:tc>
        <w:tc>
          <w:tcPr>
            <w:tcW w:type="dxa" w:w="2880"/>
          </w:tcPr>
          <w:p>
            <w:r>
              <w:rPr>
                <w:sz w:val="16"/>
              </w:rPr>
            </w:r>
            <w:r>
              <w:rPr>
                <w:sz w:val="16"/>
              </w:rPr>
              <w:t>reservoir siting and geotechnical study</w:t>
            </w:r>
          </w:p>
        </w:tc>
      </w:tr>
    </w:tbl>
    <w:p/>
    <w:p>
      <w:pPr>
        <w:pStyle w:val="Heading4"/>
      </w:pPr>
      <w:r>
        <w:t>Mojave (Kramer Junction)</w:t>
      </w:r>
    </w:p>
    <w:p>
      <w:r>
        <w:t xml:space="preserve">35.01° N, 117.56° W. Annual direct-normal irradiance </w:t>
      </w:r>
      <w:r>
        <w:rPr>
          <w:b/>
        </w:rPr>
        <w:t>2,799 kWh/m²/yr</w:t>
      </w:r>
      <w:r>
        <w:t xml:space="preserve"> (SOURCED: NREL TMY3 Daggett 7.67 kWh/m2/day [76]; band 2,700–2,900). One third of the fleet: 6.0 / 10.3 million m² of mirror at design and 7.6 / 12.9 on the adopted route, 6 / 10 towers, 965 / 1,034 MW_AC of PV; land 15,120 / 22,113 acres on the adopted route; mirror washing 291 / 495 acre-feet a year from the program's own water; one 500 kV circuit at 1,197 / 1,197 MW peak injection. Seismic: the 0.75 g design target over a mapped MCE_R PGA of 0.45 / 0.50 g [83, 84] is 1.67× / 1.50×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2799 kWh/m2/yr (SOURCED)</w:t>
            </w:r>
          </w:p>
        </w:tc>
      </w:tr>
      <w:tr>
        <w:tc>
          <w:tcPr>
            <w:tcW w:type="dxa" w:w="2160"/>
          </w:tcPr>
          <w:p>
            <w:r>
              <w:rPr>
                <w:sz w:val="16"/>
              </w:rPr>
            </w:r>
            <w:r>
              <w:rPr>
                <w:sz w:val="16"/>
              </w:rPr>
              <w:t>land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private and BLM checkerboard; SEGS and Solar Star precedent</w:t>
            </w:r>
          </w:p>
        </w:tc>
      </w:tr>
      <w:tr>
        <w:tc>
          <w:tcPr>
            <w:tcW w:type="dxa" w:w="2160"/>
          </w:tcPr>
          <w:p>
            <w:r>
              <w:rPr>
                <w:sz w:val="16"/>
              </w:rPr>
            </w:r>
            <w:r>
              <w:rPr>
                <w:sz w:val="16"/>
              </w:rPr>
              <w:t>nexus</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BLM parcels in the corridor; DRECP development focus area</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0.75 g over mapped 0.45 g = 1.67x / 0.75 g over mapped 0.50 g = 1.50x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Kramer substation on the Kramer-Lugo 230/500 kV corridor</w:t>
            </w:r>
          </w:p>
        </w:tc>
      </w:tr>
      <w:tr>
        <w:tc>
          <w:tcPr>
            <w:tcW w:type="dxa" w:w="2160"/>
          </w:tcPr>
          <w:p>
            <w:r>
              <w:rPr>
                <w:sz w:val="16"/>
              </w:rPr>
            </w:r>
            <w:r>
              <w:rPr>
                <w:sz w:val="16"/>
              </w:rPr>
              <w:t>head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Tehachapi crest to the west (Edmonston lift 587 m)</w:t>
            </w:r>
          </w:p>
        </w:tc>
      </w:tr>
    </w:tbl>
    <w:p/>
    <w:p>
      <w:r>
        <w:t xml:space="preserve">Score 5.0 (mid) / 5.0 (critical). </w:t>
      </w:r>
      <w:r>
        <w:rPr>
          <w:i/>
        </w:rPr>
        <w:t>First study:</w:t>
      </w:r>
      <w:r>
        <w:t xml:space="preserve"> land — title search and a fallowing agreement.</w:t>
      </w:r>
    </w:p>
    <w:p>
      <w:pPr>
        <w:pStyle w:val="Heading4"/>
      </w:pPr>
      <w:r>
        <w:t>Imperial (Desert Center)</w:t>
      </w:r>
    </w:p>
    <w:p>
      <w:r>
        <w:t xml:space="preserve">33.71° N, 115.40° W. Annual direct-normal irradiance </w:t>
      </w:r>
      <w:r>
        <w:rPr>
          <w:b/>
        </w:rPr>
        <w:t>2,740 kWh/m²/yr</w:t>
      </w:r>
      <w:r>
        <w:t xml:space="preserve"> (ASSUMED: NSRDB map class 7.3-7.8 kWh/m2/day, mid 7.5 [76]; band 2,660–2,850). One third of the fleet: 6.0 / 10.3 million m² of mirror at design and 7.6 / 12.9 on the adopted route, 6 / 10 towers, 965 / 1,034 MW_AC of PV; land 15,120 / 22,113 acres on the adopted route; mirror washing 291 / 495 acre-feet a year from the program's own water; one 500 kV circuit at 1,197 / 1,197 MW peak injection. Seismic: the 0.75 g design target over a mapped MCE_R PGA of 0.35 / 0.45 g [83, 84] is 2.14× / 1.67×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2740 kWh/m2/yr (ASSUMED)</w:t>
            </w:r>
          </w:p>
        </w:tc>
      </w:tr>
      <w:tr>
        <w:tc>
          <w:tcPr>
            <w:tcW w:type="dxa" w:w="2160"/>
          </w:tcPr>
          <w:p>
            <w:r>
              <w:rPr>
                <w:sz w:val="16"/>
              </w:rPr>
            </w:r>
            <w:r>
              <w:rPr>
                <w:sz w:val="16"/>
              </w:rPr>
              <w:t>land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Desert Sunlight / Desert Harvest on BLM; private parcels along I-10</w:t>
            </w:r>
          </w:p>
        </w:tc>
      </w:tr>
      <w:tr>
        <w:tc>
          <w:tcPr>
            <w:tcW w:type="dxa" w:w="2160"/>
          </w:tcPr>
          <w:p>
            <w:r>
              <w:rPr>
                <w:sz w:val="16"/>
              </w:rPr>
            </w:r>
            <w:r>
              <w:rPr>
                <w:sz w:val="16"/>
              </w:rPr>
              <w:t>nexus</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largely BLM; DRECP DFA</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0.75 g over mapped 0.35 g = 2.14x / 0.75 g over mapped 0.45 g = 1.67x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Red Bluff 500 kV substation (built for Desert Sunlight)</w:t>
            </w:r>
          </w:p>
        </w:tc>
      </w:tr>
      <w:tr>
        <w:tc>
          <w:tcPr>
            <w:tcW w:type="dxa" w:w="2160"/>
          </w:tcPr>
          <w:p>
            <w:r>
              <w:rPr>
                <w:sz w:val="16"/>
              </w:rPr>
            </w:r>
            <w:r>
              <w:rPr>
                <w:sz w:val="16"/>
              </w:rPr>
              <w:t>head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Eagle Mountain pumped-storage site (licensed, unbuilt) nearby; head on a private pit</w:t>
            </w:r>
          </w:p>
        </w:tc>
      </w:tr>
    </w:tbl>
    <w:p/>
    <w:p>
      <w:r>
        <w:t xml:space="preserve">Score 4.5 (mid) / 4.5 (critical). </w:t>
      </w:r>
      <w:r>
        <w:rPr>
          <w:i/>
        </w:rPr>
        <w:t>First study:</w:t>
      </w:r>
      <w:r>
        <w:t xml:space="preserve"> land — title search and a fallowing agreement.</w:t>
      </w:r>
    </w:p>
    <w:p>
      <w:pPr>
        <w:pStyle w:val="Heading4"/>
      </w:pPr>
      <w:r>
        <w:t>Central Valley (Westside)</w:t>
      </w:r>
    </w:p>
    <w:p>
      <w:r>
        <w:t xml:space="preserve">36.01° N, 119.96° W. Annual direct-normal irradiance </w:t>
      </w:r>
      <w:r>
        <w:rPr>
          <w:b/>
        </w:rPr>
        <w:t>2,190 kWh/m²/yr</w:t>
      </w:r>
      <w:r>
        <w:t xml:space="preserve"> (SOURCED band: Westlands 5.5-6.5 kWh/m2/day, mid 6.0 [76]; band 2,010–2,370). One third of the fleet: 6.0 / 10.3 million m² of mirror at design and 7.6 / 12.9 on the adopted route, 6 / 10 towers, 965 / 1,034 MW_AC of PV; land 15,120 / 22,113 acres on the adopted route; mirror washing 291 / 495 acre-feet a year from the program's own water; one 500 kV circuit at 1,197 / 1,197 MW peak injection. Seismic: the 0.75 g design target over a mapped MCE_R PGA of 0.40 / 0.55 g [83, 84] is 1.88× / 1.36× (a site study must confirm 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r>
            <w:r>
              <w:rPr>
                <w:sz w:val="16"/>
              </w:rPr>
              <w:t>term</w:t>
            </w:r>
          </w:p>
        </w:tc>
        <w:tc>
          <w:tcPr>
            <w:tcW w:type="dxa" w:w="2160"/>
          </w:tcPr>
          <w:p>
            <w:r>
              <w:rPr>
                <w:sz w:val="16"/>
              </w:rPr>
            </w:r>
            <w:r>
              <w:rPr>
                <w:sz w:val="16"/>
              </w:rPr>
              <w:t>mid</w:t>
            </w:r>
          </w:p>
        </w:tc>
        <w:tc>
          <w:tcPr>
            <w:tcW w:type="dxa" w:w="2160"/>
          </w:tcPr>
          <w:p>
            <w:r>
              <w:rPr>
                <w:sz w:val="16"/>
              </w:rPr>
            </w:r>
            <w:r>
              <w:rPr>
                <w:sz w:val="16"/>
              </w:rPr>
              <w:t>critical</w:t>
            </w:r>
          </w:p>
        </w:tc>
        <w:tc>
          <w:tcPr>
            <w:tcW w:type="dxa" w:w="2160"/>
          </w:tcPr>
          <w:p>
            <w:r>
              <w:rPr>
                <w:sz w:val="16"/>
              </w:rPr>
            </w:r>
            <w:r>
              <w:rPr>
                <w:sz w:val="16"/>
              </w:rPr>
              <w:t>note</w:t>
            </w:r>
          </w:p>
        </w:tc>
      </w:tr>
      <w:tr>
        <w:tc>
          <w:tcPr>
            <w:tcW w:type="dxa" w:w="2160"/>
          </w:tcPr>
          <w:p>
            <w:r>
              <w:rPr>
                <w:sz w:val="16"/>
              </w:rPr>
            </w:r>
            <w:r>
              <w:rPr>
                <w:sz w:val="16"/>
              </w:rPr>
              <w:t>DNI</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2190 kWh/m2/yr (SOURCED band)</w:t>
            </w:r>
          </w:p>
        </w:tc>
      </w:tr>
      <w:tr>
        <w:tc>
          <w:tcPr>
            <w:tcW w:type="dxa" w:w="2160"/>
          </w:tcPr>
          <w:p>
            <w:r>
              <w:rPr>
                <w:sz w:val="16"/>
              </w:rPr>
            </w:r>
            <w:r>
              <w:rPr>
                <w:sz w:val="16"/>
              </w:rPr>
              <w:t>land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Westlands drainage-impaired fallowed land, 100,000 acres, private</w:t>
            </w:r>
          </w:p>
        </w:tc>
      </w:tr>
      <w:tr>
        <w:tc>
          <w:tcPr>
            <w:tcW w:type="dxa" w:w="2160"/>
          </w:tcPr>
          <w:p>
            <w:r>
              <w:rPr>
                <w:sz w:val="16"/>
              </w:rPr>
            </w:r>
            <w:r>
              <w:rPr>
                <w:sz w:val="16"/>
              </w:rPr>
              <w:t>nexus</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no federal land; state and county permits</w:t>
            </w:r>
          </w:p>
        </w:tc>
      </w:tr>
      <w:tr>
        <w:tc>
          <w:tcPr>
            <w:tcW w:type="dxa" w:w="2160"/>
          </w:tcPr>
          <w:p>
            <w:r>
              <w:rPr>
                <w:sz w:val="16"/>
              </w:rPr>
            </w:r>
            <w:r>
              <w:rPr>
                <w:sz w:val="16"/>
              </w:rPr>
              <w:t>seismic</w:t>
            </w:r>
          </w:p>
        </w:tc>
        <w:tc>
          <w:tcPr>
            <w:tcW w:type="dxa" w:w="2160"/>
          </w:tcPr>
          <w:p>
            <w:r>
              <w:rPr>
                <w:sz w:val="16"/>
              </w:rPr>
            </w:r>
            <w:r>
              <w:rPr>
                <w:sz w:val="16"/>
              </w:rPr>
              <w:t>MET</w:t>
            </w:r>
          </w:p>
        </w:tc>
        <w:tc>
          <w:tcPr>
            <w:tcW w:type="dxa" w:w="2160"/>
          </w:tcPr>
          <w:p>
            <w:r>
              <w:rPr>
                <w:sz w:val="16"/>
              </w:rPr>
            </w:r>
            <w:r>
              <w:rPr>
                <w:sz w:val="16"/>
              </w:rPr>
              <w:t>CONDITIONAL</w:t>
            </w:r>
          </w:p>
        </w:tc>
        <w:tc>
          <w:tcPr>
            <w:tcW w:type="dxa" w:w="2160"/>
          </w:tcPr>
          <w:p>
            <w:r>
              <w:rPr>
                <w:sz w:val="16"/>
              </w:rPr>
            </w:r>
            <w:r>
              <w:rPr>
                <w:sz w:val="16"/>
              </w:rPr>
              <w:t>0.75 g over mapped 0.40 g = 1.88x / 0.75 g over mapped 0.55 g = 1.36x</w:t>
            </w:r>
          </w:p>
        </w:tc>
      </w:tr>
      <w:tr>
        <w:tc>
          <w:tcPr>
            <w:tcW w:type="dxa" w:w="2160"/>
          </w:tcPr>
          <w:p>
            <w:r>
              <w:rPr>
                <w:sz w:val="16"/>
              </w:rPr>
            </w:r>
            <w:r>
              <w:rPr>
                <w:sz w:val="16"/>
              </w:rPr>
              <w:t>grid</w:t>
            </w:r>
          </w:p>
        </w:tc>
        <w:tc>
          <w:tcPr>
            <w:tcW w:type="dxa" w:w="2160"/>
          </w:tcPr>
          <w:p>
            <w:r>
              <w:rPr>
                <w:sz w:val="16"/>
              </w:rPr>
            </w:r>
            <w:r>
              <w:rPr>
                <w:sz w:val="16"/>
              </w:rPr>
              <w:t>MET</w:t>
            </w:r>
          </w:p>
        </w:tc>
        <w:tc>
          <w:tcPr>
            <w:tcW w:type="dxa" w:w="2160"/>
          </w:tcPr>
          <w:p>
            <w:r>
              <w:rPr>
                <w:sz w:val="16"/>
              </w:rPr>
            </w:r>
            <w:r>
              <w:rPr>
                <w:sz w:val="16"/>
              </w:rPr>
              <w:t>MET</w:t>
            </w:r>
          </w:p>
        </w:tc>
        <w:tc>
          <w:tcPr>
            <w:tcW w:type="dxa" w:w="2160"/>
          </w:tcPr>
          <w:p>
            <w:r>
              <w:rPr>
                <w:sz w:val="16"/>
              </w:rPr>
            </w:r>
            <w:r>
              <w:rPr>
                <w:sz w:val="16"/>
              </w:rPr>
              <w:t>Gates 500 kV substation on the Path 15 corridor</w:t>
            </w:r>
          </w:p>
        </w:tc>
      </w:tr>
      <w:tr>
        <w:tc>
          <w:tcPr>
            <w:tcW w:type="dxa" w:w="2160"/>
          </w:tcPr>
          <w:p>
            <w:r>
              <w:rPr>
                <w:sz w:val="16"/>
              </w:rPr>
            </w:r>
            <w:r>
              <w:rPr>
                <w:sz w:val="16"/>
              </w:rPr>
              <w:t>head</w:t>
            </w:r>
          </w:p>
        </w:tc>
        <w:tc>
          <w:tcPr>
            <w:tcW w:type="dxa" w:w="2160"/>
          </w:tcPr>
          <w:p>
            <w:r>
              <w:rPr>
                <w:sz w:val="16"/>
              </w:rPr>
            </w:r>
            <w:r>
              <w:rPr>
                <w:sz w:val="16"/>
              </w:rPr>
              <w:t>CONDITIONAL</w:t>
            </w:r>
          </w:p>
        </w:tc>
        <w:tc>
          <w:tcPr>
            <w:tcW w:type="dxa" w:w="2160"/>
          </w:tcPr>
          <w:p>
            <w:r>
              <w:rPr>
                <w:sz w:val="16"/>
              </w:rPr>
            </w:r>
            <w:r>
              <w:rPr>
                <w:sz w:val="16"/>
              </w:rPr>
              <w:t>CONDITIONAL</w:t>
            </w:r>
          </w:p>
        </w:tc>
        <w:tc>
          <w:tcPr>
            <w:tcW w:type="dxa" w:w="2160"/>
          </w:tcPr>
          <w:p>
            <w:r>
              <w:rPr>
                <w:sz w:val="16"/>
              </w:rPr>
            </w:r>
            <w:r>
              <w:rPr>
                <w:sz w:val="16"/>
              </w:rPr>
              <w:t>Coast Range foothills west of I-5; San Luis / Gianelli precedent at ~100 m, 500 m needs a higher bench</w:t>
            </w:r>
          </w:p>
        </w:tc>
      </w:tr>
    </w:tbl>
    <w:p/>
    <w:p>
      <w:r>
        <w:t xml:space="preserve">Score 5.0 (mid) / 4.5 (critical). </w:t>
      </w:r>
      <w:r>
        <w:rPr>
          <w:i/>
        </w:rPr>
        <w:t>First study:</w:t>
      </w:r>
      <w:r>
        <w:t xml:space="preserve"> DNI — one year of on-site DNI (NSRDB then a pyrheliometer).</w:t>
      </w:r>
    </w:p>
    <w:p>
      <w:r>
        <w:rPr>
          <w:b/>
        </w:rPr>
        <w:t>Ranking.</w:t>
      </w:r>
      <w:r>
        <w:t xml:space="preserve"> Mid: Central Valley 5.0, Mojave 5.0, Imperial 4.5. Critical: Mojave 5.0, Central Valley 4.5, Imperial 4.5. At mid the Westside ties the Mojave for first: it meets land, nexus and grid outright and is conditional on irradiance and head, so the node the record doubts for its sun has the fewest open terms. At critical the Mojave leads alone, because the Westside's seismic margin falls under the 1.5× a site study must confirm. The Central Valley node's land is the reason it is kept: 100,000 / 60,000 acres of fallowed, drainage-impaired Westside farmland cover a node 6.6× / 2.7× over. Land across the program on the adopted route is 45,361 / 66,339 acres (184 / 268 km²). A federal environmental review on the Mojave node's federal nexus is budgeted as 2 / 4 years of escalation on that node, $654 / 2,218 M.</w:t>
      </w:r>
    </w:p>
    <w:p>
      <w:pPr>
        <w:pStyle w:val="Heading3"/>
      </w:pPr>
      <w:r>
        <w:t>16.2. Title II: the coastal brownfields</w:t>
      </w:r>
    </w:p>
    <w:p>
      <w:r>
        <w:t>The terms a coastal site must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requirement</w:t>
            </w:r>
          </w:p>
        </w:tc>
        <w:tc>
          <w:tcPr>
            <w:tcW w:type="dxa" w:w="2880"/>
          </w:tcPr>
          <w:p>
            <w:r>
              <w:rPr>
                <w:sz w:val="16"/>
              </w:rPr>
            </w:r>
            <w:r>
              <w:rPr>
                <w:sz w:val="16"/>
              </w:rPr>
              <w:t>what settles it</w:t>
            </w:r>
          </w:p>
        </w:tc>
      </w:tr>
      <w:tr>
        <w:tc>
          <w:tcPr>
            <w:tcW w:type="dxa" w:w="2880"/>
          </w:tcPr>
          <w:p>
            <w:r>
              <w:rPr>
                <w:sz w:val="16"/>
              </w:rPr>
            </w:r>
            <w:r>
              <w:rPr>
                <w:sz w:val="16"/>
              </w:rPr>
              <w:t>outfall</w:t>
            </w:r>
          </w:p>
        </w:tc>
        <w:tc>
          <w:tcPr>
            <w:tcW w:type="dxa" w:w="2880"/>
          </w:tcPr>
          <w:p>
            <w:r>
              <w:rPr>
                <w:sz w:val="16"/>
              </w:rPr>
            </w:r>
            <w:r>
              <w:rPr>
                <w:sz w:val="16"/>
              </w:rPr>
              <w:t>a permitted ocean outfall the brine can use at Ocean Plan dilution</w:t>
            </w:r>
          </w:p>
        </w:tc>
        <w:tc>
          <w:tcPr>
            <w:tcW w:type="dxa" w:w="2880"/>
          </w:tcPr>
          <w:p>
            <w:r>
              <w:rPr>
                <w:sz w:val="16"/>
              </w:rPr>
            </w:r>
            <w:r>
              <w:rPr>
                <w:sz w:val="16"/>
              </w:rPr>
              <w:t>outfall diffuser hydraulic study</w:t>
            </w:r>
          </w:p>
        </w:tc>
      </w:tr>
      <w:tr>
        <w:tc>
          <w:tcPr>
            <w:tcW w:type="dxa" w:w="2880"/>
          </w:tcPr>
          <w:p>
            <w:r>
              <w:rPr>
                <w:sz w:val="16"/>
              </w:rPr>
            </w:r>
            <w:r>
              <w:rPr>
                <w:sz w:val="16"/>
              </w:rPr>
              <w:t>intake</w:t>
            </w:r>
          </w:p>
        </w:tc>
        <w:tc>
          <w:tcPr>
            <w:tcW w:type="dxa" w:w="2880"/>
          </w:tcPr>
          <w:p>
            <w:r>
              <w:rPr>
                <w:sz w:val="16"/>
              </w:rPr>
            </w:r>
            <w:r>
              <w:rPr>
                <w:sz w:val="16"/>
              </w:rPr>
              <w:t>an intake channel a screened open intake can reuse</w:t>
            </w:r>
          </w:p>
        </w:tc>
        <w:tc>
          <w:tcPr>
            <w:tcW w:type="dxa" w:w="2880"/>
          </w:tcPr>
          <w:p>
            <w:r>
              <w:rPr>
                <w:sz w:val="16"/>
              </w:rPr>
            </w:r>
            <w:r>
              <w:rPr>
                <w:sz w:val="16"/>
              </w:rPr>
              <w:t>entrainment study under the Ocean Plan</w:t>
            </w:r>
          </w:p>
        </w:tc>
      </w:tr>
      <w:tr>
        <w:tc>
          <w:tcPr>
            <w:tcW w:type="dxa" w:w="2880"/>
          </w:tcPr>
          <w:p>
            <w:r>
              <w:rPr>
                <w:sz w:val="16"/>
              </w:rPr>
            </w:r>
            <w:r>
              <w:rPr>
                <w:sz w:val="16"/>
              </w:rPr>
              <w:t>acreage</w:t>
            </w:r>
          </w:p>
        </w:tc>
        <w:tc>
          <w:tcPr>
            <w:tcW w:type="dxa" w:w="2880"/>
          </w:tcPr>
          <w:p>
            <w:r>
              <w:rPr>
                <w:sz w:val="16"/>
              </w:rPr>
            </w:r>
            <w:r>
              <w:rPr>
                <w:sz w:val="16"/>
              </w:rPr>
              <w:t>50-80 acres of brownfield for a module and its enclosure</w:t>
            </w:r>
          </w:p>
        </w:tc>
        <w:tc>
          <w:tcPr>
            <w:tcW w:type="dxa" w:w="2880"/>
          </w:tcPr>
          <w:p>
            <w:r>
              <w:rPr>
                <w:sz w:val="16"/>
              </w:rPr>
            </w:r>
            <w:r>
              <w:rPr>
                <w:sz w:val="16"/>
              </w:rPr>
              <w:t>site survey and remediation scope</w:t>
            </w:r>
          </w:p>
        </w:tc>
      </w:tr>
      <w:tr>
        <w:tc>
          <w:tcPr>
            <w:tcW w:type="dxa" w:w="2880"/>
          </w:tcPr>
          <w:p>
            <w:r>
              <w:rPr>
                <w:sz w:val="16"/>
              </w:rPr>
            </w:r>
            <w:r>
              <w:rPr>
                <w:sz w:val="16"/>
              </w:rPr>
              <w:t>takers</w:t>
            </w:r>
          </w:p>
        </w:tc>
        <w:tc>
          <w:tcPr>
            <w:tcW w:type="dxa" w:w="2880"/>
          </w:tcPr>
          <w:p>
            <w:r>
              <w:rPr>
                <w:sz w:val="16"/>
              </w:rPr>
            </w:r>
            <w:r>
              <w:rPr>
                <w:sz w:val="16"/>
              </w:rPr>
              <w:t>an overdrafted basin or an aqueduct within reach for the winter delivery</w:t>
            </w:r>
          </w:p>
        </w:tc>
        <w:tc>
          <w:tcPr>
            <w:tcW w:type="dxa" w:w="2880"/>
          </w:tcPr>
          <w:p>
            <w:r>
              <w:rPr>
                <w:sz w:val="16"/>
              </w:rPr>
            </w:r>
            <w:r>
              <w:rPr>
                <w:sz w:val="16"/>
              </w:rPr>
              <w:t>recharge district contract</w:t>
            </w:r>
          </w:p>
        </w:tc>
      </w:tr>
      <w:tr>
        <w:tc>
          <w:tcPr>
            <w:tcW w:type="dxa" w:w="2880"/>
          </w:tcPr>
          <w:p>
            <w:r>
              <w:rPr>
                <w:sz w:val="16"/>
              </w:rPr>
            </w:r>
            <w:r>
              <w:rPr>
                <w:sz w:val="16"/>
              </w:rPr>
              <w:t>head</w:t>
            </w:r>
          </w:p>
        </w:tc>
        <w:tc>
          <w:tcPr>
            <w:tcW w:type="dxa" w:w="2880"/>
          </w:tcPr>
          <w:p>
            <w:r>
              <w:rPr>
                <w:sz w:val="16"/>
              </w:rPr>
            </w:r>
            <w:r>
              <w:rPr>
                <w:sz w:val="16"/>
              </w:rPr>
              <w:t>an elevated reservoir site with 500 m of head within reach</w:t>
            </w:r>
          </w:p>
        </w:tc>
        <w:tc>
          <w:tcPr>
            <w:tcW w:type="dxa" w:w="2880"/>
          </w:tcPr>
          <w:p>
            <w:r>
              <w:rPr>
                <w:sz w:val="16"/>
              </w:rPr>
            </w:r>
            <w:r>
              <w:rPr>
                <w:sz w:val="16"/>
              </w:rPr>
              <w:t>reservoir siting study</w:t>
            </w:r>
          </w:p>
        </w:tc>
      </w:tr>
      <w:tr>
        <w:tc>
          <w:tcPr>
            <w:tcW w:type="dxa" w:w="2880"/>
          </w:tcPr>
          <w:p>
            <w:r>
              <w:rPr>
                <w:sz w:val="16"/>
              </w:rPr>
            </w:r>
            <w:r>
              <w:rPr>
                <w:sz w:val="16"/>
              </w:rPr>
              <w:t>permit</w:t>
            </w:r>
          </w:p>
        </w:tc>
        <w:tc>
          <w:tcPr>
            <w:tcW w:type="dxa" w:w="2880"/>
          </w:tcPr>
          <w:p>
            <w:r>
              <w:rPr>
                <w:sz w:val="16"/>
              </w:rPr>
            </w:r>
            <w:r>
              <w:rPr>
                <w:sz w:val="16"/>
              </w:rPr>
              <w:t>a Coastal Commission record that does not foreclose the site</w:t>
            </w:r>
          </w:p>
        </w:tc>
        <w:tc>
          <w:tcPr>
            <w:tcW w:type="dxa" w:w="2880"/>
          </w:tcPr>
          <w:p>
            <w:r>
              <w:rPr>
                <w:sz w:val="16"/>
              </w:rPr>
            </w:r>
            <w:r>
              <w:rPr>
                <w:sz w:val="16"/>
              </w:rPr>
              <w:t>Coastal Development Permit pre-application</w:t>
            </w:r>
          </w:p>
        </w:tc>
      </w:tr>
      <w:tr>
        <w:tc>
          <w:tcPr>
            <w:tcW w:type="dxa" w:w="2880"/>
          </w:tcPr>
          <w:p>
            <w:r>
              <w:rPr>
                <w:sz w:val="16"/>
              </w:rPr>
            </w:r>
            <w:r>
              <w:rPr>
                <w:sz w:val="16"/>
              </w:rPr>
              <w:t>hazard</w:t>
            </w:r>
          </w:p>
        </w:tc>
        <w:tc>
          <w:tcPr>
            <w:tcW w:type="dxa" w:w="2880"/>
          </w:tcPr>
          <w:p>
            <w:r>
              <w:rPr>
                <w:sz w:val="16"/>
              </w:rPr>
            </w:r>
            <w:r>
              <w:rPr>
                <w:sz w:val="16"/>
              </w:rPr>
              <w:t>outside the tsunami inundation zone or hardened; seismic basis stated</w:t>
            </w:r>
          </w:p>
        </w:tc>
        <w:tc>
          <w:tcPr>
            <w:tcW w:type="dxa" w:w="2880"/>
          </w:tcPr>
          <w:p>
            <w:r>
              <w:rPr>
                <w:sz w:val="16"/>
              </w:rPr>
            </w:r>
            <w:r>
              <w:rPr>
                <w:sz w:val="16"/>
              </w:rPr>
              <w:t>ASCE 7 and CGS tsunami mapping</w:t>
            </w:r>
          </w:p>
        </w:tc>
      </w:tr>
    </w:tbl>
    <w:p/>
    <w:p>
      <w:pPr>
        <w:pStyle w:val="Heading4"/>
      </w:pPr>
      <w:r>
        <w:t>Mandalay (Oxnard)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retired 2018; outfall via the Edison canal</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canal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retired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Oxnard Plain / Fox Canyon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as Ormond Beach</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as Ormond Beach</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dune-backed; inundation zone</w:t>
            </w:r>
          </w:p>
        </w:tc>
      </w:tr>
    </w:tbl>
    <w:p/>
    <w:p>
      <w:r>
        <w:t xml:space="preserve">Score 6.0. </w:t>
      </w:r>
      <w:r>
        <w:rPr>
          <w:i/>
        </w:rPr>
        <w:t>First study:</w:t>
      </w:r>
      <w:r>
        <w:t xml:space="preserve"> permit — Coastal Development Permit pre-application.</w:t>
      </w:r>
    </w:p>
    <w:p>
      <w:pPr>
        <w:pStyle w:val="Heading4"/>
      </w:pPr>
      <w:r>
        <w:t>Ormond Beach (Oxnard)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plant retiring</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beach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retiring OTC plant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Oxnard Plain and Fox Canyon, overdrafted, seawater intrusion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Santa Monica Mountains and Topatopa foothills</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wetland restoration adjacent; environmental-justice record</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liquefaction</w:t>
            </w:r>
          </w:p>
        </w:tc>
      </w:tr>
    </w:tbl>
    <w:p/>
    <w:p>
      <w:r>
        <w:t xml:space="preserve">Score 6.0. </w:t>
      </w:r>
      <w:r>
        <w:rPr>
          <w:i/>
        </w:rPr>
        <w:t>First study:</w:t>
      </w:r>
      <w:r>
        <w:t xml:space="preserve"> permit — Coastal Development Permit pre-application.</w:t>
      </w:r>
    </w:p>
    <w:p>
      <w:pPr>
        <w:pStyle w:val="Heading4"/>
      </w:pPr>
      <w:r>
        <w:t>Morro Bay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retired plant outfall into Estero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harbour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retired 2014; battery project on part</w:t>
            </w:r>
          </w:p>
        </w:tc>
      </w:tr>
      <w:tr>
        <w:tc>
          <w:tcPr>
            <w:tcW w:type="dxa" w:w="2880"/>
          </w:tcPr>
          <w:p>
            <w:r>
              <w:rPr>
                <w:sz w:val="16"/>
              </w:rPr>
            </w:r>
            <w:r>
              <w:rPr>
                <w:sz w:val="16"/>
              </w:rPr>
              <w:t>takers</w:t>
            </w:r>
          </w:p>
        </w:tc>
        <w:tc>
          <w:tcPr>
            <w:tcW w:type="dxa" w:w="2880"/>
          </w:tcPr>
          <w:p>
            <w:r>
              <w:rPr>
                <w:sz w:val="16"/>
              </w:rPr>
            </w:r>
            <w:r>
              <w:rPr>
                <w:sz w:val="16"/>
              </w:rPr>
              <w:t>CONDITIONAL</w:t>
            </w:r>
          </w:p>
        </w:tc>
        <w:tc>
          <w:tcPr>
            <w:tcW w:type="dxa" w:w="2880"/>
          </w:tcPr>
          <w:p>
            <w:r>
              <w:rPr>
                <w:sz w:val="16"/>
              </w:rPr>
            </w:r>
            <w:r>
              <w:rPr>
                <w:sz w:val="16"/>
              </w:rPr>
              <w:t>no large overdrafted basin; Coastal Branch aqueduct connection</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Santa Lucia range immediately inland</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sanctuary-adjacent; local opposition record</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at the harbour</w:t>
            </w:r>
          </w:p>
        </w:tc>
      </w:tr>
    </w:tbl>
    <w:p/>
    <w:p>
      <w:r>
        <w:t xml:space="preserve">Score 5.5. </w:t>
      </w:r>
      <w:r>
        <w:rPr>
          <w:i/>
        </w:rPr>
        <w:t>First study:</w:t>
      </w:r>
      <w:r>
        <w:t xml:space="preserve"> takers — recharge district contract.</w:t>
      </w:r>
    </w:p>
    <w:p>
      <w:pPr>
        <w:pStyle w:val="Heading4"/>
      </w:pPr>
      <w:r>
        <w:t>Moss Landing (Monterey)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of the retired units into Monterey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harbour intake channel</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large retired footprint; Vistra battery on part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Salinas Valley 180/400-ft aquifer, critically overdrafted under SGMA</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Gabilan / Santa Lucia ranges within 30 km; bench at 500 m unsurveyed</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inside the Monterey Bay National Marine Sanctuary; the Cal Am / MPWSP record is a caution</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low-lying harbour, inundation zone; 1989 Loma Prieta record</w:t>
            </w:r>
          </w:p>
        </w:tc>
      </w:tr>
    </w:tbl>
    <w:p/>
    <w:p>
      <w:r>
        <w:t xml:space="preserve">Score 5.5. </w:t>
      </w:r>
      <w:r>
        <w:rPr>
          <w:i/>
        </w:rPr>
        <w:t>First study:</w:t>
      </w:r>
      <w:r>
        <w:t xml:space="preserve"> head — reservoir siting study.</w:t>
      </w:r>
    </w:p>
    <w:p>
      <w:pPr>
        <w:pStyle w:val="Heading4"/>
      </w:pPr>
      <w:r>
        <w:t>Alamitos / Long Beach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into San Pedro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channel intake</w:t>
            </w:r>
          </w:p>
        </w:tc>
      </w:tr>
      <w:tr>
        <w:tc>
          <w:tcPr>
            <w:tcW w:type="dxa" w:w="2880"/>
          </w:tcPr>
          <w:p>
            <w:r>
              <w:rPr>
                <w:sz w:val="16"/>
              </w:rPr>
            </w:r>
            <w:r>
              <w:rPr>
                <w:sz w:val="16"/>
              </w:rPr>
              <w:t>acreage</w:t>
            </w:r>
          </w:p>
        </w:tc>
        <w:tc>
          <w:tcPr>
            <w:tcW w:type="dxa" w:w="2880"/>
          </w:tcPr>
          <w:p>
            <w:r>
              <w:rPr>
                <w:sz w:val="16"/>
              </w:rPr>
            </w:r>
            <w:r>
              <w:rPr>
                <w:sz w:val="16"/>
              </w:rPr>
              <w:t>CONDITIONAL</w:t>
            </w:r>
          </w:p>
        </w:tc>
        <w:tc>
          <w:tcPr>
            <w:tcW w:type="dxa" w:w="2880"/>
          </w:tcPr>
          <w:p>
            <w:r>
              <w:rPr>
                <w:sz w:val="16"/>
              </w:rPr>
            </w:r>
            <w:r>
              <w:rPr>
                <w:sz w:val="16"/>
              </w:rPr>
              <w:t>repowered with gas units in 2020; footprint shared</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Central and West Coast basins (WRD recharge)</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 Gabriel foothills 40 km</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industrial harbour; port air district</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Newport-Inglewood fault</w:t>
            </w:r>
          </w:p>
        </w:tc>
      </w:tr>
    </w:tbl>
    <w:p/>
    <w:p>
      <w:r>
        <w:t xml:space="preserve">Score 5.0. </w:t>
      </w:r>
      <w:r>
        <w:rPr>
          <w:i/>
        </w:rPr>
        <w:t>First study:</w:t>
      </w:r>
      <w:r>
        <w:t xml:space="preserve"> acreage — site survey and remediation scope.</w:t>
      </w:r>
    </w:p>
    <w:p>
      <w:pPr>
        <w:pStyle w:val="Heading4"/>
      </w:pPr>
      <w:r>
        <w:t>Scattergood / El Segundo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outfalls into Santa Monica Bay</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ocean intakes</w:t>
            </w:r>
          </w:p>
        </w:tc>
      </w:tr>
      <w:tr>
        <w:tc>
          <w:tcPr>
            <w:tcW w:type="dxa" w:w="2880"/>
          </w:tcPr>
          <w:p>
            <w:r>
              <w:rPr>
                <w:sz w:val="16"/>
              </w:rPr>
            </w:r>
            <w:r>
              <w:rPr>
                <w:sz w:val="16"/>
              </w:rPr>
              <w:t>acreage</w:t>
            </w:r>
          </w:p>
        </w:tc>
        <w:tc>
          <w:tcPr>
            <w:tcW w:type="dxa" w:w="2880"/>
          </w:tcPr>
          <w:p>
            <w:r>
              <w:rPr>
                <w:sz w:val="16"/>
              </w:rPr>
            </w:r>
            <w:r>
              <w:rPr>
                <w:sz w:val="16"/>
              </w:rPr>
              <w:t>CONDITIONAL</w:t>
            </w:r>
          </w:p>
        </w:tc>
        <w:tc>
          <w:tcPr>
            <w:tcW w:type="dxa" w:w="2880"/>
          </w:tcPr>
          <w:p>
            <w:r>
              <w:rPr>
                <w:sz w:val="16"/>
              </w:rPr>
            </w:r>
            <w:r>
              <w:rPr>
                <w:sz w:val="16"/>
              </w:rPr>
              <w:t>LADWP repowering on site; El Segundo repowered</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West Coast basin; West Basin's existing recycled-water plant next door</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Santa Monica Mountains 20 km</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West Basin's own ocean desalination EIR was withdrawn in 2022</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dune-backed; inundation zone</w:t>
            </w:r>
          </w:p>
        </w:tc>
      </w:tr>
    </w:tbl>
    <w:p/>
    <w:p>
      <w:r>
        <w:t xml:space="preserve">Score 5.0. </w:t>
      </w:r>
      <w:r>
        <w:rPr>
          <w:i/>
        </w:rPr>
        <w:t>First study:</w:t>
      </w:r>
      <w:r>
        <w:t xml:space="preserve"> acreage — site survey and remediation scope.</w:t>
      </w:r>
    </w:p>
    <w:p>
      <w:pPr>
        <w:pStyle w:val="Heading4"/>
      </w:pPr>
      <w:r>
        <w:t>South Bay (Chula Vista)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CONDITIONAL</w:t>
            </w:r>
          </w:p>
        </w:tc>
        <w:tc>
          <w:tcPr>
            <w:tcW w:type="dxa" w:w="2880"/>
          </w:tcPr>
          <w:p>
            <w:r>
              <w:rPr>
                <w:sz w:val="16"/>
              </w:rPr>
            </w:r>
            <w:r>
              <w:rPr>
                <w:sz w:val="16"/>
              </w:rPr>
              <w:t>plant demolished 2013; outfall into south San Diego Bay, a refuge</w:t>
            </w:r>
          </w:p>
        </w:tc>
      </w:tr>
      <w:tr>
        <w:tc>
          <w:tcPr>
            <w:tcW w:type="dxa" w:w="2880"/>
          </w:tcPr>
          <w:p>
            <w:r>
              <w:rPr>
                <w:sz w:val="16"/>
              </w:rPr>
            </w:r>
            <w:r>
              <w:rPr>
                <w:sz w:val="16"/>
              </w:rPr>
              <w:t>intake</w:t>
            </w:r>
          </w:p>
        </w:tc>
        <w:tc>
          <w:tcPr>
            <w:tcW w:type="dxa" w:w="2880"/>
          </w:tcPr>
          <w:p>
            <w:r>
              <w:rPr>
                <w:sz w:val="16"/>
              </w:rPr>
            </w:r>
            <w:r>
              <w:rPr>
                <w:sz w:val="16"/>
              </w:rPr>
              <w:t>CONDITIONAL</w:t>
            </w:r>
          </w:p>
        </w:tc>
        <w:tc>
          <w:tcPr>
            <w:tcW w:type="dxa" w:w="2880"/>
          </w:tcPr>
          <w:p>
            <w:r>
              <w:rPr>
                <w:sz w:val="16"/>
              </w:rPr>
            </w:r>
            <w:r>
              <w:rPr>
                <w:sz w:val="16"/>
              </w:rPr>
              <w:t>bay intake, not ocean</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cleared bayfront parcel</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San Diego County Water Authority system</w:t>
            </w:r>
          </w:p>
        </w:tc>
      </w:tr>
      <w:tr>
        <w:tc>
          <w:tcPr>
            <w:tcW w:type="dxa" w:w="2880"/>
          </w:tcPr>
          <w:p>
            <w:r>
              <w:rPr>
                <w:sz w:val="16"/>
              </w:rPr>
            </w:r>
            <w:r>
              <w:rPr>
                <w:sz w:val="16"/>
              </w:rPr>
              <w:t>head</w:t>
            </w:r>
          </w:p>
        </w:tc>
        <w:tc>
          <w:tcPr>
            <w:tcW w:type="dxa" w:w="2880"/>
          </w:tcPr>
          <w:p>
            <w:r>
              <w:rPr>
                <w:sz w:val="16"/>
              </w:rPr>
            </w:r>
            <w:r>
              <w:rPr>
                <w:sz w:val="16"/>
              </w:rPr>
              <w:t>MET</w:t>
            </w:r>
          </w:p>
        </w:tc>
        <w:tc>
          <w:tcPr>
            <w:tcW w:type="dxa" w:w="2880"/>
          </w:tcPr>
          <w:p>
            <w:r>
              <w:rPr>
                <w:sz w:val="16"/>
              </w:rPr>
            </w:r>
            <w:r>
              <w:rPr>
                <w:sz w:val="16"/>
              </w:rPr>
              <w:t>Otay and Jamul mountains; San Vicente pumped-storage precedent</w:t>
            </w:r>
          </w:p>
        </w:tc>
      </w:tr>
      <w:tr>
        <w:tc>
          <w:tcPr>
            <w:tcW w:type="dxa" w:w="2880"/>
          </w:tcPr>
          <w:p>
            <w:r>
              <w:rPr>
                <w:sz w:val="16"/>
              </w:rPr>
            </w:r>
            <w:r>
              <w:rPr>
                <w:sz w:val="16"/>
              </w:rPr>
              <w:t>permit</w:t>
            </w:r>
          </w:p>
        </w:tc>
        <w:tc>
          <w:tcPr>
            <w:tcW w:type="dxa" w:w="2880"/>
          </w:tcPr>
          <w:p>
            <w:r>
              <w:rPr>
                <w:sz w:val="16"/>
              </w:rPr>
            </w:r>
            <w:r>
              <w:rPr>
                <w:sz w:val="16"/>
              </w:rPr>
              <w:t>CONDITIONAL</w:t>
            </w:r>
          </w:p>
        </w:tc>
        <w:tc>
          <w:tcPr>
            <w:tcW w:type="dxa" w:w="2880"/>
          </w:tcPr>
          <w:p>
            <w:r>
              <w:rPr>
                <w:sz w:val="16"/>
              </w:rPr>
            </w:r>
            <w:r>
              <w:rPr>
                <w:sz w:val="16"/>
              </w:rPr>
              <w:t>bayfront master plan; refuge adjacency</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bay margin; Rose Canyon fault</w:t>
            </w:r>
          </w:p>
        </w:tc>
      </w:tr>
    </w:tbl>
    <w:p/>
    <w:p>
      <w:r>
        <w:t xml:space="preserve">Score 5.0. </w:t>
      </w:r>
      <w:r>
        <w:rPr>
          <w:i/>
        </w:rPr>
        <w:t>First study:</w:t>
      </w:r>
      <w:r>
        <w:t xml:space="preserve"> outfall — outfall diffuser hydraulic study.</w:t>
      </w:r>
    </w:p>
    <w:p>
      <w:pPr>
        <w:pStyle w:val="Heading4"/>
      </w:pPr>
      <w:r>
        <w:t>Huntington Beach (AES)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r>
              <w:rPr>
                <w:sz w:val="16"/>
              </w:rPr>
              <w:t>term</w:t>
            </w:r>
          </w:p>
        </w:tc>
        <w:tc>
          <w:tcPr>
            <w:tcW w:type="dxa" w:w="2880"/>
          </w:tcPr>
          <w:p>
            <w:r>
              <w:rPr>
                <w:sz w:val="16"/>
              </w:rPr>
            </w:r>
            <w:r>
              <w:rPr>
                <w:sz w:val="16"/>
              </w:rPr>
              <w:t>grade</w:t>
            </w:r>
          </w:p>
        </w:tc>
        <w:tc>
          <w:tcPr>
            <w:tcW w:type="dxa" w:w="2880"/>
          </w:tcPr>
          <w:p>
            <w:r>
              <w:rPr>
                <w:sz w:val="16"/>
              </w:rPr>
            </w:r>
            <w:r>
              <w:rPr>
                <w:sz w:val="16"/>
              </w:rPr>
              <w:t>note</w:t>
            </w:r>
          </w:p>
        </w:tc>
      </w:tr>
      <w:tr>
        <w:tc>
          <w:tcPr>
            <w:tcW w:type="dxa" w:w="2880"/>
          </w:tcPr>
          <w:p>
            <w:r>
              <w:rPr>
                <w:sz w:val="16"/>
              </w:rPr>
            </w:r>
            <w:r>
              <w:rPr>
                <w:sz w:val="16"/>
              </w:rPr>
              <w:t>outfall</w:t>
            </w:r>
          </w:p>
        </w:tc>
        <w:tc>
          <w:tcPr>
            <w:tcW w:type="dxa" w:w="2880"/>
          </w:tcPr>
          <w:p>
            <w:r>
              <w:rPr>
                <w:sz w:val="16"/>
              </w:rPr>
            </w:r>
            <w:r>
              <w:rPr>
                <w:sz w:val="16"/>
              </w:rPr>
              <w:t>MET</w:t>
            </w:r>
          </w:p>
        </w:tc>
        <w:tc>
          <w:tcPr>
            <w:tcW w:type="dxa" w:w="2880"/>
          </w:tcPr>
          <w:p>
            <w:r>
              <w:rPr>
                <w:sz w:val="16"/>
              </w:rPr>
            </w:r>
            <w:r>
              <w:rPr>
                <w:sz w:val="16"/>
              </w:rPr>
              <w:t>OTC outfall, the Poseidon site</w:t>
            </w:r>
          </w:p>
        </w:tc>
      </w:tr>
      <w:tr>
        <w:tc>
          <w:tcPr>
            <w:tcW w:type="dxa" w:w="2880"/>
          </w:tcPr>
          <w:p>
            <w:r>
              <w:rPr>
                <w:sz w:val="16"/>
              </w:rPr>
            </w:r>
            <w:r>
              <w:rPr>
                <w:sz w:val="16"/>
              </w:rPr>
              <w:t>intake</w:t>
            </w:r>
          </w:p>
        </w:tc>
        <w:tc>
          <w:tcPr>
            <w:tcW w:type="dxa" w:w="2880"/>
          </w:tcPr>
          <w:p>
            <w:r>
              <w:rPr>
                <w:sz w:val="16"/>
              </w:rPr>
            </w:r>
            <w:r>
              <w:rPr>
                <w:sz w:val="16"/>
              </w:rPr>
              <w:t>MET</w:t>
            </w:r>
          </w:p>
        </w:tc>
        <w:tc>
          <w:tcPr>
            <w:tcW w:type="dxa" w:w="2880"/>
          </w:tcPr>
          <w:p>
            <w:r>
              <w:rPr>
                <w:sz w:val="16"/>
              </w:rPr>
            </w:r>
            <w:r>
              <w:rPr>
                <w:sz w:val="16"/>
              </w:rPr>
              <w:t>the Poseidon intake</w:t>
            </w:r>
          </w:p>
        </w:tc>
      </w:tr>
      <w:tr>
        <w:tc>
          <w:tcPr>
            <w:tcW w:type="dxa" w:w="2880"/>
          </w:tcPr>
          <w:p>
            <w:r>
              <w:rPr>
                <w:sz w:val="16"/>
              </w:rPr>
            </w:r>
            <w:r>
              <w:rPr>
                <w:sz w:val="16"/>
              </w:rPr>
              <w:t>acreage</w:t>
            </w:r>
          </w:p>
        </w:tc>
        <w:tc>
          <w:tcPr>
            <w:tcW w:type="dxa" w:w="2880"/>
          </w:tcPr>
          <w:p>
            <w:r>
              <w:rPr>
                <w:sz w:val="16"/>
              </w:rPr>
            </w:r>
            <w:r>
              <w:rPr>
                <w:sz w:val="16"/>
              </w:rPr>
              <w:t>MET</w:t>
            </w:r>
          </w:p>
        </w:tc>
        <w:tc>
          <w:tcPr>
            <w:tcW w:type="dxa" w:w="2880"/>
          </w:tcPr>
          <w:p>
            <w:r>
              <w:rPr>
                <w:sz w:val="16"/>
              </w:rPr>
            </w:r>
            <w:r>
              <w:rPr>
                <w:sz w:val="16"/>
              </w:rPr>
              <w:t>the Poseidon footprint</w:t>
            </w:r>
          </w:p>
        </w:tc>
      </w:tr>
      <w:tr>
        <w:tc>
          <w:tcPr>
            <w:tcW w:type="dxa" w:w="2880"/>
          </w:tcPr>
          <w:p>
            <w:r>
              <w:rPr>
                <w:sz w:val="16"/>
              </w:rPr>
            </w:r>
            <w:r>
              <w:rPr>
                <w:sz w:val="16"/>
              </w:rPr>
              <w:t>takers</w:t>
            </w:r>
          </w:p>
        </w:tc>
        <w:tc>
          <w:tcPr>
            <w:tcW w:type="dxa" w:w="2880"/>
          </w:tcPr>
          <w:p>
            <w:r>
              <w:rPr>
                <w:sz w:val="16"/>
              </w:rPr>
            </w:r>
            <w:r>
              <w:rPr>
                <w:sz w:val="16"/>
              </w:rPr>
              <w:t>MET</w:t>
            </w:r>
          </w:p>
        </w:tc>
        <w:tc>
          <w:tcPr>
            <w:tcW w:type="dxa" w:w="2880"/>
          </w:tcPr>
          <w:p>
            <w:r>
              <w:rPr>
                <w:sz w:val="16"/>
              </w:rPr>
            </w:r>
            <w:r>
              <w:rPr>
                <w:sz w:val="16"/>
              </w:rPr>
              <w:t>Orange County basin (OCWD recharge)</w:t>
            </w:r>
          </w:p>
        </w:tc>
      </w:tr>
      <w:tr>
        <w:tc>
          <w:tcPr>
            <w:tcW w:type="dxa" w:w="2880"/>
          </w:tcPr>
          <w:p>
            <w:r>
              <w:rPr>
                <w:sz w:val="16"/>
              </w:rPr>
            </w:r>
            <w:r>
              <w:rPr>
                <w:sz w:val="16"/>
              </w:rPr>
              <w:t>head</w:t>
            </w:r>
          </w:p>
        </w:tc>
        <w:tc>
          <w:tcPr>
            <w:tcW w:type="dxa" w:w="2880"/>
          </w:tcPr>
          <w:p>
            <w:r>
              <w:rPr>
                <w:sz w:val="16"/>
              </w:rPr>
            </w:r>
            <w:r>
              <w:rPr>
                <w:sz w:val="16"/>
              </w:rPr>
              <w:t>CONDITIONAL</w:t>
            </w:r>
          </w:p>
        </w:tc>
        <w:tc>
          <w:tcPr>
            <w:tcW w:type="dxa" w:w="2880"/>
          </w:tcPr>
          <w:p>
            <w:r>
              <w:rPr>
                <w:sz w:val="16"/>
              </w:rPr>
            </w:r>
            <w:r>
              <w:rPr>
                <w:sz w:val="16"/>
              </w:rPr>
              <w:t>Santa Ana Mountains 40 km inland</w:t>
            </w:r>
          </w:p>
        </w:tc>
      </w:tr>
      <w:tr>
        <w:tc>
          <w:tcPr>
            <w:tcW w:type="dxa" w:w="2880"/>
          </w:tcPr>
          <w:p>
            <w:r>
              <w:rPr>
                <w:sz w:val="16"/>
              </w:rPr>
            </w:r>
            <w:r>
              <w:rPr>
                <w:sz w:val="16"/>
              </w:rPr>
              <w:t>permit</w:t>
            </w:r>
          </w:p>
        </w:tc>
        <w:tc>
          <w:tcPr>
            <w:tcW w:type="dxa" w:w="2880"/>
          </w:tcPr>
          <w:p>
            <w:r>
              <w:rPr>
                <w:sz w:val="16"/>
              </w:rPr>
            </w:r>
            <w:r>
              <w:rPr>
                <w:sz w:val="16"/>
              </w:rPr>
              <w:t>FAIL</w:t>
            </w:r>
          </w:p>
        </w:tc>
        <w:tc>
          <w:tcPr>
            <w:tcW w:type="dxa" w:w="2880"/>
          </w:tcPr>
          <w:p>
            <w:r>
              <w:rPr>
                <w:sz w:val="16"/>
              </w:rPr>
            </w:r>
            <w:r>
              <w:rPr>
                <w:sz w:val="16"/>
              </w:rPr>
              <w:t>Coastal Commission denied a desalination plant on this site in 2022</w:t>
            </w:r>
          </w:p>
        </w:tc>
      </w:tr>
      <w:tr>
        <w:tc>
          <w:tcPr>
            <w:tcW w:type="dxa" w:w="2880"/>
          </w:tcPr>
          <w:p>
            <w:r>
              <w:rPr>
                <w:sz w:val="16"/>
              </w:rPr>
            </w:r>
            <w:r>
              <w:rPr>
                <w:sz w:val="16"/>
              </w:rPr>
              <w:t>hazard</w:t>
            </w:r>
          </w:p>
        </w:tc>
        <w:tc>
          <w:tcPr>
            <w:tcW w:type="dxa" w:w="2880"/>
          </w:tcPr>
          <w:p>
            <w:r>
              <w:rPr>
                <w:sz w:val="16"/>
              </w:rPr>
            </w:r>
            <w:r>
              <w:rPr>
                <w:sz w:val="16"/>
              </w:rPr>
              <w:t>CONDITIONAL</w:t>
            </w:r>
          </w:p>
        </w:tc>
        <w:tc>
          <w:tcPr>
            <w:tcW w:type="dxa" w:w="2880"/>
          </w:tcPr>
          <w:p>
            <w:r>
              <w:rPr>
                <w:sz w:val="16"/>
              </w:rPr>
            </w:r>
            <w:r>
              <w:rPr>
                <w:sz w:val="16"/>
              </w:rPr>
              <w:t>inundation zone; Newport-Inglewood fault</w:t>
            </w:r>
          </w:p>
        </w:tc>
      </w:tr>
    </w:tbl>
    <w:p/>
    <w:p>
      <w:r>
        <w:t xml:space="preserve">Score 4.0. </w:t>
      </w:r>
      <w:r>
        <w:rPr>
          <w:i/>
        </w:rPr>
        <w:t>First study:</w:t>
      </w:r>
      <w:r>
        <w:t xml:space="preserve"> permit — Coastal Development Permit pre-application.</w:t>
      </w:r>
    </w:p>
    <w:p>
      <w:r>
        <w:rPr>
          <w:b/>
        </w:rPr>
        <w:t>Excluded: Encina (Carlsbad).</w:t>
      </w:r>
      <w:r>
        <w:t xml:space="preserve"> already hosts the 56,000 AFY Carlsbad plant; the record the water pricing prices from, not a site.</w:t>
      </w:r>
    </w:p>
    <w:p>
      <w:r>
        <w:rPr>
          <w:b/>
        </w:rPr>
        <w:t>Ranking.</w:t>
      </w:r>
      <w:r>
        <w:t xml:space="preserve"> Mandalay 6.0, Ormond Beach 6.0, Morro Bay 5.5, Moss Landing 5.5, Alamitos / Long Beach 5.0, Scattergood / El Segundo 5.0, South Bay 5.0, Huntington Beach 4.0. The Oxnard plain (Ormond Beach, Mandalay) and Moss Landing meet the taker and head terms the water route needs; Huntington Beach carries its 2022 denial as a FAIL and is not a first site; no coastal site is MET on every term, so a site study is always owed. The adopted route needs 15–17 modules and this list holds 8 sites: 3–5 modules a site, or sites this list does not name. That is a finding, not a plan.</w:t>
      </w:r>
    </w:p>
    <w:p>
      <w:pPr>
        <w:keepNext/>
      </w:pPr>
      <w:r>
        <w:drawing>
          <wp:inline xmlns:a="http://schemas.openxmlformats.org/drawingml/2006/main" xmlns:pic="http://schemas.openxmlformats.org/drawingml/2006/picture">
            <wp:extent cx="5760720" cy="2304288"/>
            <wp:docPr id="12" name="Picture 12"/>
            <wp:cNvGraphicFramePr>
              <a:graphicFrameLocks noChangeAspect="1"/>
            </wp:cNvGraphicFramePr>
            <a:graphic>
              <a:graphicData uri="http://schemas.openxmlformats.org/drawingml/2006/picture">
                <pic:pic>
                  <pic:nvPicPr>
                    <pic:cNvPr id="0" name="fig-12-sites.png"/>
                    <pic:cNvPicPr/>
                  </pic:nvPicPr>
                  <pic:blipFill>
                    <a:blip r:embed="rId20"/>
                    <a:stretch>
                      <a:fillRect/>
                    </a:stretch>
                  </pic:blipFill>
                  <pic:spPr>
                    <a:xfrm>
                      <a:off x="0" y="0"/>
                      <a:ext cx="5760720" cy="2304288"/>
                    </a:xfrm>
                    <a:prstGeom prst="rect"/>
                  </pic:spPr>
                </pic:pic>
              </a:graphicData>
            </a:graphic>
          </wp:inline>
        </w:drawing>
      </w:r>
    </w:p>
    <w:p>
      <w:r>
        <w:rPr>
          <w:i/>
        </w:rPr>
        <w:t>Figure 12. The sites scored: the three Title I nodes on six terms at both cases, and the eight coastal brownfields on seven terms.</w:t>
      </w:r>
    </w:p>
    <w:p>
      <w:pPr>
        <w:pStyle w:val="Heading2"/>
      </w:pPr>
      <w:r>
        <w:t>17. Environment, employment, land and procurement</w:t>
      </w:r>
    </w:p>
    <w:p>
      <w:r>
        <w:rPr>
          <w:b/>
        </w:rPr>
        <w:t>CO₂ avoided.</w:t>
      </w:r>
      <w:r>
        <w:t xml:space="preserve"> From the hour-by-hour at a CAISO marginal factor of 0.40 / 0.35 t/MWh (the critical case credits less, because a cleaner grid displaces less):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served as sized, TWh</w:t>
            </w:r>
          </w:p>
        </w:tc>
        <w:tc>
          <w:tcPr>
            <w:tcW w:type="dxa" w:w="2880"/>
          </w:tcPr>
          <w:p>
            <w:r>
              <w:rPr>
                <w:sz w:val="16"/>
              </w:rPr>
            </w:r>
            <w:r>
              <w:rPr>
                <w:sz w:val="16"/>
              </w:rPr>
              <w:t>15.83</w:t>
            </w:r>
          </w:p>
        </w:tc>
        <w:tc>
          <w:tcPr>
            <w:tcW w:type="dxa" w:w="2880"/>
          </w:tcPr>
          <w:p>
            <w:r>
              <w:rPr>
                <w:sz w:val="16"/>
              </w:rPr>
            </w:r>
            <w:r>
              <w:rPr>
                <w:sz w:val="16"/>
              </w:rPr>
              <w:t>15.74</w:t>
            </w:r>
          </w:p>
        </w:tc>
      </w:tr>
      <w:tr>
        <w:tc>
          <w:tcPr>
            <w:tcW w:type="dxa" w:w="2880"/>
          </w:tcPr>
          <w:p>
            <w:r>
              <w:rPr>
                <w:sz w:val="16"/>
              </w:rPr>
            </w:r>
            <w:r>
              <w:rPr>
                <w:sz w:val="16"/>
              </w:rPr>
              <w:t>avoided as sized, million t/yr</w:t>
            </w:r>
          </w:p>
        </w:tc>
        <w:tc>
          <w:tcPr>
            <w:tcW w:type="dxa" w:w="2880"/>
          </w:tcPr>
          <w:p>
            <w:r>
              <w:rPr>
                <w:sz w:val="16"/>
              </w:rPr>
            </w:r>
            <w:r>
              <w:rPr>
                <w:sz w:val="16"/>
              </w:rPr>
              <w:t>6.33</w:t>
            </w:r>
          </w:p>
        </w:tc>
        <w:tc>
          <w:tcPr>
            <w:tcW w:type="dxa" w:w="2880"/>
          </w:tcPr>
          <w:p>
            <w:r>
              <w:rPr>
                <w:sz w:val="16"/>
              </w:rPr>
            </w:r>
            <w:r>
              <w:rPr>
                <w:sz w:val="16"/>
              </w:rPr>
              <w:t>5.51</w:t>
            </w:r>
          </w:p>
        </w:tc>
      </w:tr>
      <w:tr>
        <w:tc>
          <w:tcPr>
            <w:tcW w:type="dxa" w:w="2880"/>
          </w:tcPr>
          <w:p>
            <w:r>
              <w:rPr>
                <w:sz w:val="16"/>
              </w:rPr>
            </w:r>
            <w:r>
              <w:rPr>
                <w:sz w:val="16"/>
              </w:rPr>
              <w:t>avoided with the load closed, million t/yr</w:t>
            </w:r>
          </w:p>
        </w:tc>
        <w:tc>
          <w:tcPr>
            <w:tcW w:type="dxa" w:w="2880"/>
          </w:tcPr>
          <w:p>
            <w:r>
              <w:rPr>
                <w:sz w:val="16"/>
              </w:rPr>
            </w:r>
            <w:r>
              <w:rPr>
                <w:sz w:val="16"/>
              </w:rPr>
              <w:t>7.24</w:t>
            </w:r>
          </w:p>
        </w:tc>
        <w:tc>
          <w:tcPr>
            <w:tcW w:type="dxa" w:w="2880"/>
          </w:tcPr>
          <w:p>
            <w:r>
              <w:rPr>
                <w:sz w:val="16"/>
              </w:rPr>
            </w:r>
            <w:r>
              <w:rPr>
                <w:sz w:val="16"/>
              </w:rPr>
              <w:t>6.34</w:t>
            </w:r>
          </w:p>
        </w:tc>
      </w:tr>
    </w:tbl>
    <w:p/>
    <w:p>
      <w:r>
        <w:rPr>
          <w:b/>
        </w:rPr>
        <w:t>Employment.</w:t>
      </w:r>
      <w:r>
        <w:t xml:space="preserve"> From built plants per MW [90] — Crescent Dunes and Ivanpah for the permanent staff, Ivanpah's peak for construction — at the adopted route's block of 3,930 MWe and its 15 / 17 water modules: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r>
          </w:p>
        </w:tc>
        <w:tc>
          <w:tcPr>
            <w:tcW w:type="dxa" w:w="2880"/>
          </w:tcPr>
          <w:p>
            <w:r>
              <w:rPr>
                <w:sz w:val="16"/>
              </w:rPr>
            </w:r>
            <w:r>
              <w:rPr>
                <w:sz w:val="16"/>
              </w:rPr>
              <w:t>mid</w:t>
            </w:r>
          </w:p>
        </w:tc>
        <w:tc>
          <w:tcPr>
            <w:tcW w:type="dxa" w:w="2880"/>
          </w:tcPr>
          <w:p>
            <w:r>
              <w:rPr>
                <w:sz w:val="16"/>
              </w:rPr>
            </w:r>
            <w:r>
              <w:rPr>
                <w:sz w:val="16"/>
              </w:rPr>
              <w:t>critical</w:t>
            </w:r>
          </w:p>
        </w:tc>
      </w:tr>
      <w:tr>
        <w:tc>
          <w:tcPr>
            <w:tcW w:type="dxa" w:w="2880"/>
          </w:tcPr>
          <w:p>
            <w:r>
              <w:rPr>
                <w:sz w:val="16"/>
              </w:rPr>
            </w:r>
            <w:r>
              <w:rPr>
                <w:sz w:val="16"/>
              </w:rPr>
              <w:t>permanent, Title I</w:t>
            </w:r>
          </w:p>
        </w:tc>
        <w:tc>
          <w:tcPr>
            <w:tcW w:type="dxa" w:w="2880"/>
          </w:tcPr>
          <w:p>
            <w:r>
              <w:rPr>
                <w:sz w:val="16"/>
              </w:rPr>
            </w:r>
            <w:r>
              <w:rPr>
                <w:sz w:val="16"/>
              </w:rPr>
              <w:t>1,901</w:t>
            </w:r>
          </w:p>
        </w:tc>
        <w:tc>
          <w:tcPr>
            <w:tcW w:type="dxa" w:w="2880"/>
          </w:tcPr>
          <w:p>
            <w:r>
              <w:rPr>
                <w:sz w:val="16"/>
              </w:rPr>
            </w:r>
            <w:r>
              <w:rPr>
                <w:sz w:val="16"/>
              </w:rPr>
              <w:t>1,214</w:t>
            </w:r>
          </w:p>
        </w:tc>
      </w:tr>
      <w:tr>
        <w:tc>
          <w:tcPr>
            <w:tcW w:type="dxa" w:w="2880"/>
          </w:tcPr>
          <w:p>
            <w:r>
              <w:rPr>
                <w:sz w:val="16"/>
              </w:rPr>
            </w:r>
            <w:r>
              <w:rPr>
                <w:sz w:val="16"/>
              </w:rPr>
              <w:t>construction peak, Title I</w:t>
            </w:r>
          </w:p>
        </w:tc>
        <w:tc>
          <w:tcPr>
            <w:tcW w:type="dxa" w:w="2880"/>
          </w:tcPr>
          <w:p>
            <w:r>
              <w:rPr>
                <w:sz w:val="16"/>
              </w:rPr>
            </w:r>
            <w:r>
              <w:rPr>
                <w:sz w:val="16"/>
              </w:rPr>
              <w:t>21,054</w:t>
            </w:r>
          </w:p>
        </w:tc>
        <w:tc>
          <w:tcPr>
            <w:tcW w:type="dxa" w:w="2880"/>
          </w:tcPr>
          <w:p>
            <w:r>
              <w:rPr>
                <w:sz w:val="16"/>
              </w:rPr>
            </w:r>
            <w:r>
              <w:rPr>
                <w:sz w:val="16"/>
              </w:rPr>
              <w:t>21,054</w:t>
            </w:r>
          </w:p>
        </w:tc>
      </w:tr>
      <w:tr>
        <w:tc>
          <w:tcPr>
            <w:tcW w:type="dxa" w:w="2880"/>
          </w:tcPr>
          <w:p>
            <w:r>
              <w:rPr>
                <w:sz w:val="16"/>
              </w:rPr>
            </w:r>
            <w:r>
              <w:rPr>
                <w:sz w:val="16"/>
              </w:rPr>
              <w:t>permanent, Title II's modules</w:t>
            </w:r>
          </w:p>
        </w:tc>
        <w:tc>
          <w:tcPr>
            <w:tcW w:type="dxa" w:w="2880"/>
          </w:tcPr>
          <w:p>
            <w:r>
              <w:rPr>
                <w:sz w:val="16"/>
              </w:rPr>
            </w:r>
            <w:r>
              <w:rPr>
                <w:sz w:val="16"/>
              </w:rPr>
              <w:t>601</w:t>
            </w:r>
          </w:p>
        </w:tc>
        <w:tc>
          <w:tcPr>
            <w:tcW w:type="dxa" w:w="2880"/>
          </w:tcPr>
          <w:p>
            <w:r>
              <w:rPr>
                <w:sz w:val="16"/>
              </w:rPr>
            </w:r>
            <w:r>
              <w:rPr>
                <w:sz w:val="16"/>
              </w:rPr>
              <w:t>664</w:t>
            </w:r>
          </w:p>
        </w:tc>
      </w:tr>
    </w:tbl>
    <w:p/>
    <w:p>
      <w:r>
        <w:rPr>
          <w:b/>
        </w:rPr>
        <w:t>Resource adequacy.</w:t>
      </w:r>
      <w:r>
        <w:t xml:space="preserve"> No firm export exists, so no export capacity is sold; the in-state resource adequacy is the block's net capacity on the adopted route, 3,616 / 3,537 MW, self-supplied by the Authority as load-serving entity.</w:t>
      </w:r>
    </w:p>
    <w:p>
      <w:r>
        <w:rPr>
          <w:b/>
        </w:rPr>
        <w:t>Water for the mirrors.</w:t>
      </w:r>
      <w:r>
        <w:t xml:space="preserve"> At Ivanpah's dry-cooled record (100 acre-feet a year on 2.6 million m²) the program's field on the adopted route needs 872 / 1,486 acre-feet a year, from Title II desalinated water.</w:t>
      </w:r>
    </w:p>
    <w:p>
      <w:r>
        <w:rPr>
          <w:b/>
        </w:rPr>
        <w:t>Seismic.</w:t>
      </w:r>
      <w:r>
        <w:t xml:space="preserve"> The basis is ASCE 7 [83], site class and mapped MCE_R. The 0.75 g target clears the mapped PGA at every node (Section 16.1); the mapped values are taken from the hazard record and the site study fixes them.</w:t>
      </w:r>
    </w:p>
    <w:p>
      <w:r>
        <w:rPr>
          <w:b/>
        </w:rPr>
        <w:t>Nitrate.</w:t>
      </w:r>
      <w:r>
        <w:t xml:space="preserve"> No nitrate salt anywhere in Helios-3: the medium is sintered bauxite, with no freezing point, no decomposition ceiling, no oxidiser and no toxic medium (R-13 to R-15). The nitrate hazard applies only to the salt-block fallback, whose failure mode — the hot-salt tank leak that took Crescent Dunes and Noor III each offline for more than a year — is on the record in Section 10.1.</w:t>
      </w:r>
    </w:p>
    <w:p>
      <w:r>
        <w:rPr>
          <w:b/>
        </w:rPr>
        <w:t>Procurement.</w:t>
      </w:r>
      <w:r>
        <w:t xml:space="preserve"> One EPC contractor per node under an owner's engineer across the program; the pilot aperture and the first module let as separate contracts. No contractor has delivered more than one commercial tower at a time in the United States, and the ladder buys the hours before the fleet.</w:t>
      </w:r>
    </w:p>
    <w:p>
      <w:r>
        <w:rPr>
          <w:b/>
        </w:rPr>
        <w:t>The Authority.</w:t>
      </w:r>
      <w:r>
        <w:t xml:space="preserve"> A statutory public entity created by the Act on the pattern of the California Consumer Power and Conservation Financing Authority of 2001 [85], whose defunding by 2004 the Act acknowledges, registered as the load-serving entity of Section 13 in the community-choice form. Emergency powers under the Government Code are cited only for what they do, which is to suspend regulatory statutes in a declared emergency; they issue no coastal permit and shorten no federal review.</w:t>
      </w:r>
    </w:p>
    <w:p>
      <w:r>
        <w:rPr>
          <w:b/>
        </w:rPr>
        <w:t>Dry cooling.</w:t>
      </w:r>
      <w:r>
        <w:t xml:space="preserve"> Zero water for heat rejection; supercritical CO₂ needs about a sixth of steam's cooling airflow (R-16), at a compressor-inlet penalty at 45 °C that the critical cycle band carries.</w:t>
      </w:r>
    </w:p>
    <w:p>
      <w:pPr>
        <w:pStyle w:val="Heading2"/>
      </w:pPr>
      <w:r>
        <w:t>18. What is not settled</w:t>
      </w:r>
    </w:p>
    <w:p>
      <w:pPr>
        <w:pStyle w:val="ListBullet"/>
      </w:pPr>
      <w:r>
        <w:rPr>
          <w:b/>
        </w:rPr>
        <w:t>No plant of this kind has run.</w:t>
      </w:r>
      <w:r>
        <w:t xml:space="preserve"> The largest falling-particle receiver is 2 MW_th; the 715 °C recompression cycle has not run. The pilot aperture (Section 11) and the ladder (Section 10) buy the hours before the fleet, and the salt block on the same field is the recorded fallback at a price this document prints.</w:t>
      </w:r>
    </w:p>
    <w:p>
      <w:pPr>
        <w:pStyle w:val="ListBullet"/>
      </w:pPr>
      <w:r>
        <w:rPr>
          <w:b/>
        </w:rPr>
        <w:t>The plant must deliver its modelled output.</w:t>
      </w:r>
      <w:r>
        <w:t xml:space="preserve"> Every dollar of the bill is per MWh; a plant at Crescent Dunes' 0.39 of design does not pay its bonds from the bill. The critical column is the defence, and the mid column is margin.</w:t>
      </w:r>
    </w:p>
    <w:p>
      <w:pPr>
        <w:pStyle w:val="ListBullet"/>
      </w:pPr>
      <w:r>
        <w:rPr>
          <w:b/>
        </w:rPr>
        <w:t>The load and irradiance shapes are reconstructed</w:t>
      </w:r>
      <w:r>
        <w:t>, pinned to sourced levels; measured hourly series replace them as they become available, and the evening block factor may move either way.</w:t>
      </w:r>
    </w:p>
    <w:p>
      <w:pPr>
        <w:pStyle w:val="ListBullet"/>
      </w:pPr>
      <w:r>
        <w:rPr>
          <w:b/>
        </w:rPr>
        <w:t>The coastal permits are the longest studies on the path</w:t>
      </w:r>
      <w:r>
        <w:t xml:space="preserve"> and set the critical schedule; a statutory consolidation shortens litigation, not the Coastal Commission.</w:t>
      </w:r>
    </w:p>
    <w:p>
      <w:pPr>
        <w:pStyle w:val="ListBullet"/>
      </w:pPr>
      <w:r>
        <w:rPr>
          <w:b/>
        </w:rPr>
        <w:t>The head is the site question that sizes Title II</w:t>
      </w:r>
      <w:r>
        <w:t>; the reservoir's days of holding move Title I by under a billion.</w:t>
      </w:r>
    </w:p>
    <w:p>
      <w:pPr>
        <w:pStyle w:val="ListBullet"/>
      </w:pPr>
      <w:r>
        <w:rPr>
          <w:b/>
        </w:rPr>
        <w:t>The takers</w:t>
      </w:r>
      <w:r>
        <w:t xml:space="preserve"> are a contract question: irrigation and recharge districts under contract for firm water, year-round.</w:t>
      </w:r>
    </w:p>
    <w:p>
      <w:pPr>
        <w:pStyle w:val="ListBullet"/>
      </w:pPr>
      <w:r>
        <w:rPr>
          <w:b/>
        </w:rPr>
        <w:t>The split of the shortfall</w:t>
      </w:r>
      <w:r>
        <w:t xml:space="preserve"> between the two routes is adopted even and is movable on the ladder of Section 8.</w:t>
      </w:r>
    </w:p>
    <w:p>
      <w:pPr>
        <w:pStyle w:val="ListBullet"/>
      </w:pPr>
      <w:r>
        <w:rPr>
          <w:b/>
        </w:rPr>
        <w:t>At the critical case a household pays more than today for one bond term</w:t>
      </w:r>
      <w:r>
        <w:t>, and this document says so on every page.</w:t>
      </w:r>
    </w:p>
    <w:p>
      <w:pPr>
        <w:pStyle w:val="ListBullet"/>
      </w:pPr>
      <w:r>
        <w:rPr>
          <w:b/>
        </w:rPr>
        <w:t>The HOURS rows of the register</w:t>
      </w:r>
      <w:r>
        <w:t xml:space="preserve"> — receiver, exchanger, turbine, chemistry, scale, provenance — retire only by operating time; a specification cannot make a machine have run.</w:t>
      </w:r>
    </w:p>
    <w:p>
      <w:pPr>
        <w:pStyle w:val="ListBullet"/>
      </w:pPr>
      <w:r>
        <w:rPr>
          <w:b/>
        </w:rPr>
        <w:t>The brine as a carbonate sink</w:t>
      </w:r>
      <w:r>
        <w:t xml:space="preserve"> for the power block's maintenance vents is noted and not priced.</w:t>
      </w:r>
    </w:p>
    <w:p>
      <w:pPr>
        <w:pStyle w:val="Heading2"/>
      </w:pPr>
      <w:r>
        <w:t>19. How the figures were produced</w:t>
      </w:r>
    </w:p>
    <w:p>
      <w:r>
        <w:t>Every figure in this document is the output of a calculation that can be re-run, never a figure typed into prose. The plant is run hour by hour over a year at each node on exact solar geometry; the energy chain, the capital by line, the risk register, the closing routes, the water, the sites and the schedule are each computed from published constants whose status is marked, and each result is printed at the mid and the critical case. A document's figures are drawn from the same computed values as its tables. Where a constant is assumed, the band is stated and the adverse end of the band is what the critical case carries; where a measured series is not available, the reconstruction is marked and the path to replacing it is named. The pass mark of the pilot, the O&amp;M ratio of the closing plant, the reservoir head and its days of holding, the study costs and durations, and the hydro O&amp;M share are the assumptions that most move the result, and each is marked where it is used.</w:t>
      </w:r>
    </w:p>
    <w:p>
      <w:pPr>
        <w:pStyle w:val="Heading2"/>
      </w:pPr>
      <w:r>
        <w:t>Bibliography</w:t>
      </w:r>
    </w:p>
    <w:p>
      <w:r>
        <w:t>1. Torresol Energy 2. Burgaleta et al., SolarPACES 2011 3. SolarPACES 'What happened with Crescent Dunes' 4. Wikipedia project page (reviewed 2026) 5. DOE Loan Programs Office 6. ACWA Power Tadawul statement 2024-03 7. pv magazine 2024-03-25 8. Hespress 2025 (reviewed 2026) 9. Cerro Dominador 10. SolarPACES project database 11. DEWA 12. ACWA Power 13. CSPPLAZA 14. NREL HelioCon (2022-) 15. NRG/BrightSource 16. CEC docket 07-AFC-5 17. Ho et al., AIP Conf. Proc. 1734 (2016) 18. J. Sol. Energy Eng. 141 (2019) 19. OSTI 1364838, 1431441 (reviewed 2026) 20. Sandia LabNews 2024-08-22 21. Ho &amp; Schroeder, AIP Conf. Proc. 2445 (2022) (reviewed 2026) 22. Sandia LabNews 2025-02-06 23. OSTI 2999325 (cold commissioning) 24. DOE Gen3 Phase 3 (reviewed 2026) 25. DLR Institute of Solar Research 26. Ebert et al., ASME ES2018 27. SolarPACES/HelioHeat (reviewed 2026) 28. CSIRO 2023-10 29. SolarPACES (FPR Energy) (reviewed 2026) 30. KSU / Sandia collaboration 31. Sandia Gen3 Roadmap / TEA (Ho et al. 2019-2021) 32. Buck et al., J. Solar Energy Eng. 2002 33. SOLGATE final report 2005 34. Ho / Yellowhair, Sandia SAND (Gen3 windowed receiver) 35. Siegel et al., J. Sol. Energy Eng. 137 (2015) 36. Ho et al., OSTI 1431441 37. Sandia 2016 review (reviewed 2026) 38. CARBO Ceramics product data 39. Sandia G3P3 40. Sandia Gen3 storage design reports 41. Siemens Gamesa ETES pilot (2019-2022) 42. steel and cement industry practice 43. bulk-solids handling practice 44. Albrecht &amp; Ho, Sandia (AIP Conf. Proc. 2020; Sandia 2022 performance evaluation) 45. Sandia LabNews 2021-06 (reviewed 2026) 46. Ma et al., NREL (2014-2020) 47. GTI Energy STEP Demo Phase 1 milestone 48. POWER magazine 49. ASME GT2025 simple-cycle testing paper (reviewed 2026) 50. Sandia SAND2012-9546 (Wright et al.) 51. Echogen Power Systems 52. SASAC 2021-12-23 53. Energy (2023) startup study (reviewed 2026) 54. EU H2020 SCARABEUS (2019-2023) 55. DOE SunShot sCO2 (2012-2018) 56. NETL 57. ASME BPVC Code Case 2702 (2011) 58. DOE/OCDO A-USC (2001-2021) 59. EPRI 60. ASME BPVC Code Cases Supplement 2 (2021) 61. ORNL Pub140621 (reviewed 2026) 62. ASME BPVC III-5 (2019 edition, Alloy 617) 63. ORNL, NETL, Sandia coupon programmes 64. SolarPACES (Midelt PV-to-storage) 65. REN21 GSR 2025 66. NS Energy (reviewed 2026) 67. CEC / EIA installed capacity data 68. Siemens Gamesa ETES 69. Kraftblock 70. Malta (design) 71. plant records 72. Sandia / NREL sCO2 CSP studies 73. DEWA / ACWA Power 74. U.S. Energy Information Administration. Electric Sales, Revenue, and Average Price, 2024 data: California residential consumption per customer and residential customer count. 75. National Renewable Energy Laboratory. Annual Technology Baseline 2024: concentrating solar power, tower with 10 h storage, solar multiple 2.4 (the capital calibration anchor). 76. National Renewable Energy Laboratory. National Solar Radiation Database and TMY3 station data (Daggett), and the NSRDB direct-normal irradiance classes for the Imperial and Westside nodes. 77. California Independent System Operator, Department of Market Monitoring. 2024 Annual Report on Market Issues and Performance: average prices, evening-peak prices and negative-price hours. 78. Turchi, C. S., et al. CSP Systems Analysis: Final Project Report, NREL/TP-5500-72716 (2019), and the System Advisor Model cost defaults from which the capital split is reconstructed. 79. California State Water Resources Control Board. Water Quality Control Plan for Ocean Waters of California, 2015 desalination amendment: brine salinity at the mixing-zone edge and intake requirements. 80. San Diego County Water Authority and Poseidon Water. Claude 'Bud' Lewis Carlsbad Desalination Plant: capital, delivered water price and permitting chronology (1998–2015). 81. California Coastal Commission. Decision on the Poseidon Huntington Beach desalination project, May 2022, and the project's 2020 capital estimate. 82. Public Policy Institute of California. Water and the Future of the San Joaquin Valley: groundwater overdraft under the Sustainable Groundwater Management Act. 83. American Society of Civil Engineers. ASCE 7-22, Minimum Design Loads and Associated Criteria for Buildings and Other Structures: mapped risk-targeted maximum considered earthquake ground motion. 84. California Geological Survey. Seismic hazard and tsunami inundation maps for the coastal and desert sites named. 85. California Senate Bill 6X (2001), establishing the California Consumer Power and Conservation Financing Authority; Public Utilities Code section 366.2 (community choice aggregation); Government Code section 8571 (emergency suspension of regulatory statutes). 86. California Public Resources Code section 25524.2: the moratorium on new nuclear fission plants. 87. National Renewable Energy Laboratory, Annual Technology Baseline 2024 (geothermal); Fervo Energy, Cape Station development record; Southern California Edison and Google geothermal power purchase agreements. 88. Tennessee Valley Authority, Clinch River small modular reactor cost estimates; Ontario Power Generation, Darlington New Nuclear Project cost disclosure. 89. U.S. Department of Energy Loan Programs Office, Crescent Dunes project record; SolarPACES, 'What happened with Crescent Dunes' (2020). 90. Operating staff and construction peak of Ivanpah and Crescent Dunes, from the plants' public records; Carlsbad plant staffing. 91. California Department of Water Resources. Sites Reservoir cost and capacity; the Edmonston Pumping Plant lift and the San Luis (Gianelli) pumped-storage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