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California Sovereign Infrastructure — the complete proposal (v0.2)</w:t>
      </w:r>
    </w:p>
    <w:p>
      <w:r>
        <w:rPr>
          <w:i/>
        </w:rPr>
        <w:t>Rendered 2026-09-12 by `tools/proposal.py` from the instruments in `tools/`. Do not edit by hand; re-render after any change to an instrument.</w:t>
      </w:r>
    </w:p>
    <w:p>
      <w:r>
        <w:rPr>
          <w:b/>
        </w:rPr>
        <w:t>What this document is.</w:t>
      </w:r>
      <w:r>
        <w:t xml:space="preserve"> The whole of the California Sovereign Infrastructure program as it stands after the second pass, in one document: Title I, the electricity (Helios-3); Title II, the water (Aqua-Sovereign); Title III, the joinder; every location addressed term by term; every study that covers a technology in the system, cited; every one of the forty flaws found in the as-submitted proposal, with its resolution; the figures drawn from the instruments' own outputs. It carries </w:t>
      </w:r>
      <w:r>
        <w:rPr>
          <w:b/>
        </w:rPr>
        <w:t>no number an instrument did not compute</w:t>
      </w:r>
      <w:r>
        <w:t xml:space="preserve">, and every number is labelled </w:t>
      </w:r>
      <w:r>
        <w:rPr>
          <w:b/>
        </w:rPr>
        <w:t>mid</w:t>
      </w:r>
      <w:r>
        <w:t xml:space="preserve"> or </w:t>
      </w:r>
      <w:r>
        <w:rPr>
          <w:b/>
        </w:rPr>
        <w:t>critical</w:t>
      </w:r>
      <w:r>
        <w:t xml:space="preserve"> under the author's standing rule that a number quoted without its case is misquoted. Mid is the middle of each constant's band; critical is the adverse end of every band at once, and the design is held to critical. The nominal column is margin.</w:t>
      </w:r>
    </w:p>
    <w:p>
      <w:r>
        <w:rPr>
          <w:b/>
        </w:rPr>
        <w:t>How to read a status.</w:t>
      </w:r>
      <w:r>
        <w:t xml:space="preserve"> SOURCED is a published figure with its source named. ASSUMED is a band the record does not fix, stated as such. RECONSTRUCTED is a shape or split rebuilt from physics or from a published model because the source is unreachable here. DERIVED is computed from the others. DECIDED is a choice the author made and recorded. A status is never flattened: how a number was got is part of what it is.</w:t>
      </w:r>
    </w:p>
    <w:p>
      <w:r>
        <w:rPr>
          <w:b/>
        </w:rPr>
        <w:t>Contents.</w:t>
      </w:r>
      <w:r>
        <w:t xml:space="preserve"> A. Summary · B. The requirement · C. What was submitted and why it failed · D. The equipment question · E. The energy chain · F. The plant · G. Hour by hour · H. Closing the load · I. The risk register · J. Provenance: the studies · K. The pilot aperture · L. Studies and surveys first · M. Price, household and financing · N. Title II, the water · O. Title III, the joinder · P. The sites · Q. Environment, employment and procurement · R. What is not settled · S. The flaws register · T. Sources · U. The instruments.</w:t>
      </w:r>
    </w:p>
    <w:p>
      <w:pPr>
        <w:pStyle w:val="Heading2"/>
      </w:pPr>
      <w:r>
        <w:t>A. Summary</w:t>
      </w:r>
    </w:p>
    <w:p>
      <w:r>
        <w:t xml:space="preserve">One state-owned program under one Authority, two severable projects, funded once by bonds and never again by the treasury. Title I builds Helios-3, concentrating solar on three desert nodes with falling-particle receivers and supercritical-CO₂ turbines, photovoltaics serving the day directly and a night-sized mirror field, to make </w:t>
      </w:r>
      <w:r>
        <w:rPr>
          <w:b/>
        </w:rPr>
        <w:t>18.1 TWh</w:t>
      </w:r>
      <w:r>
        <w:t xml:space="preserve"> of firm electricity a year for three million households. Title II builds </w:t>
      </w:r>
      <w:r>
        <w:rPr>
          <w:b/>
        </w:rPr>
        <w:t>15 to 17</w:t>
      </w:r>
      <w:r>
        <w:t xml:space="preserve"> seawater reverse-osmosis modules of 50,000 acre-feet a year on retired coastal power plants, lifting their product to an elevated reservoir with Title I's summer surplus and returning it year-round through pump-turbines to Title I's evenings. Title III is the contract, the shared asset and the severability that join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Title I plant with its register, $B</w:t>
            </w:r>
          </w:p>
        </w:tc>
        <w:tc>
          <w:tcPr>
            <w:tcW w:type="dxa" w:w="2880"/>
          </w:tcPr>
          <w:p>
            <w:r>
              <w:rPr>
                <w:sz w:val="16"/>
              </w:rPr>
            </w:r>
            <w:r>
              <w:rPr>
                <w:sz w:val="16"/>
              </w:rPr>
              <w:t>32.7</w:t>
            </w:r>
          </w:p>
        </w:tc>
        <w:tc>
          <w:tcPr>
            <w:tcW w:type="dxa" w:w="2880"/>
          </w:tcPr>
          <w:p>
            <w:r>
              <w:rPr>
                <w:sz w:val="16"/>
              </w:rPr>
            </w:r>
            <w:r>
              <w:rPr>
                <w:sz w:val="16"/>
              </w:rPr>
              <w:t>55.4</w:t>
            </w:r>
          </w:p>
        </w:tc>
      </w:tr>
      <w:tr>
        <w:tc>
          <w:tcPr>
            <w:tcW w:type="dxa" w:w="2880"/>
          </w:tcPr>
          <w:p>
            <w:r>
              <w:rPr>
                <w:sz w:val="16"/>
              </w:rPr>
            </w:r>
            <w:r>
              <w:rPr>
                <w:sz w:val="16"/>
              </w:rPr>
              <w:t>Title I closing the whole load on the adopted route, $B</w:t>
            </w:r>
          </w:p>
        </w:tc>
        <w:tc>
          <w:tcPr>
            <w:tcW w:type="dxa" w:w="2880"/>
          </w:tcPr>
          <w:p>
            <w:r>
              <w:rPr>
                <w:sz w:val="16"/>
              </w:rPr>
            </w:r>
            <w:r>
              <w:rPr>
                <w:sz w:val="16"/>
              </w:rPr>
              <w:t>6.4</w:t>
            </w:r>
          </w:p>
        </w:tc>
        <w:tc>
          <w:tcPr>
            <w:tcW w:type="dxa" w:w="2880"/>
          </w:tcPr>
          <w:p>
            <w:r>
              <w:rPr>
                <w:sz w:val="16"/>
              </w:rPr>
            </w:r>
            <w:r>
              <w:rPr>
                <w:sz w:val="16"/>
              </w:rPr>
              <w:t>10.3</w:t>
            </w:r>
          </w:p>
        </w:tc>
      </w:tr>
      <w:tr>
        <w:tc>
          <w:tcPr>
            <w:tcW w:type="dxa" w:w="2880"/>
          </w:tcPr>
          <w:p>
            <w:r>
              <w:rPr>
                <w:sz w:val="16"/>
              </w:rPr>
            </w:r>
            <w:r>
              <w:rPr>
                <w:sz w:val="16"/>
              </w:rPr>
              <w:t>Title II modules at the adopted route, $B</w:t>
            </w:r>
          </w:p>
        </w:tc>
        <w:tc>
          <w:tcPr>
            <w:tcW w:type="dxa" w:w="2880"/>
          </w:tcPr>
          <w:p>
            <w:r>
              <w:rPr>
                <w:sz w:val="16"/>
              </w:rPr>
            </w:r>
            <w:r>
              <w:rPr>
                <w:sz w:val="16"/>
              </w:rPr>
              <w:t>28</w:t>
            </w:r>
          </w:p>
        </w:tc>
        <w:tc>
          <w:tcPr>
            <w:tcW w:type="dxa" w:w="2880"/>
          </w:tcPr>
          <w:p>
            <w:r>
              <w:rPr>
                <w:sz w:val="16"/>
              </w:rPr>
            </w:r>
            <w:r>
              <w:rPr>
                <w:sz w:val="16"/>
              </w:rPr>
              <w:t>48</w:t>
            </w:r>
          </w:p>
        </w:tc>
      </w:tr>
      <w:tr>
        <w:tc>
          <w:tcPr>
            <w:tcW w:type="dxa" w:w="2880"/>
          </w:tcPr>
          <w:p>
            <w:r>
              <w:rPr>
                <w:sz w:val="16"/>
              </w:rPr>
            </w:r>
            <w:r>
              <w:rPr>
                <w:b/>
                <w:sz w:val="16"/>
              </w:rPr>
              <w:t>program, $B</w:t>
            </w:r>
          </w:p>
        </w:tc>
        <w:tc>
          <w:tcPr>
            <w:tcW w:type="dxa" w:w="2880"/>
          </w:tcPr>
          <w:p>
            <w:r>
              <w:rPr>
                <w:sz w:val="16"/>
              </w:rPr>
            </w:r>
            <w:r>
              <w:rPr>
                <w:b/>
                <w:sz w:val="16"/>
              </w:rPr>
              <w:t>67</w:t>
            </w:r>
          </w:p>
        </w:tc>
        <w:tc>
          <w:tcPr>
            <w:tcW w:type="dxa" w:w="2880"/>
          </w:tcPr>
          <w:p>
            <w:r>
              <w:rPr>
                <w:sz w:val="16"/>
              </w:rPr>
            </w:r>
            <w:r>
              <w:rPr>
                <w:b/>
                <w:sz w:val="16"/>
              </w:rPr>
              <w:t>114</w:t>
            </w:r>
          </w:p>
        </w:tc>
      </w:tr>
      <w:tr>
        <w:tc>
          <w:tcPr>
            <w:tcW w:type="dxa" w:w="2880"/>
          </w:tcPr>
          <w:p>
            <w:r>
              <w:rPr>
                <w:sz w:val="16"/>
              </w:rPr>
            </w:r>
            <w:r>
              <w:rPr>
                <w:sz w:val="16"/>
              </w:rPr>
              <w:t>of which studies and surveys, first in the capital, $M</w:t>
            </w:r>
          </w:p>
        </w:tc>
        <w:tc>
          <w:tcPr>
            <w:tcW w:type="dxa" w:w="2880"/>
          </w:tcPr>
          <w:p>
            <w:r>
              <w:rPr>
                <w:sz w:val="16"/>
              </w:rPr>
            </w:r>
            <w:r>
              <w:rPr>
                <w:sz w:val="16"/>
              </w:rPr>
              <w:t>213</w:t>
            </w:r>
          </w:p>
        </w:tc>
        <w:tc>
          <w:tcPr>
            <w:tcW w:type="dxa" w:w="2880"/>
          </w:tcPr>
          <w:p>
            <w:r>
              <w:rPr>
                <w:sz w:val="16"/>
              </w:rPr>
            </w:r>
            <w:r>
              <w:rPr>
                <w:sz w:val="16"/>
              </w:rPr>
              <w:t>463</w:t>
            </w:r>
          </w:p>
        </w:tc>
      </w:tr>
      <w:tr>
        <w:tc>
          <w:tcPr>
            <w:tcW w:type="dxa" w:w="2880"/>
          </w:tcPr>
          <w:p>
            <w:r>
              <w:rPr>
                <w:sz w:val="16"/>
              </w:rPr>
            </w:r>
            <w:r>
              <w:rPr>
                <w:sz w:val="16"/>
              </w:rPr>
              <w:t>Title I price serving the whole load, $/MWh</w:t>
            </w:r>
          </w:p>
        </w:tc>
        <w:tc>
          <w:tcPr>
            <w:tcW w:type="dxa" w:w="2880"/>
          </w:tcPr>
          <w:p>
            <w:r>
              <w:rPr>
                <w:sz w:val="16"/>
              </w:rPr>
            </w:r>
            <w:r>
              <w:rPr>
                <w:sz w:val="16"/>
              </w:rPr>
              <w:t>164</w:t>
            </w:r>
          </w:p>
        </w:tc>
        <w:tc>
          <w:tcPr>
            <w:tcW w:type="dxa" w:w="2880"/>
          </w:tcPr>
          <w:p>
            <w:r>
              <w:rPr>
                <w:sz w:val="16"/>
              </w:rPr>
            </w:r>
            <w:r>
              <w:rPr>
                <w:sz w:val="16"/>
              </w:rPr>
              <w:t>266</w:t>
            </w:r>
          </w:p>
        </w:tc>
      </w:tr>
      <w:tr>
        <w:tc>
          <w:tcPr>
            <w:tcW w:type="dxa" w:w="2880"/>
          </w:tcPr>
          <w:p>
            <w:r>
              <w:rPr>
                <w:sz w:val="16"/>
              </w:rPr>
            </w:r>
            <w:r>
              <w:rPr>
                <w:sz w:val="16"/>
              </w:rPr>
              <w:t>household generation charge during the bonds, $/yr (today 1,177)</w:t>
            </w:r>
          </w:p>
        </w:tc>
        <w:tc>
          <w:tcPr>
            <w:tcW w:type="dxa" w:w="2880"/>
          </w:tcPr>
          <w:p>
            <w:r>
              <w:rPr>
                <w:sz w:val="16"/>
              </w:rPr>
            </w:r>
            <w:r>
              <w:rPr>
                <w:sz w:val="16"/>
              </w:rPr>
              <w:t>991</w:t>
            </w:r>
          </w:p>
        </w:tc>
        <w:tc>
          <w:tcPr>
            <w:tcW w:type="dxa" w:w="2880"/>
          </w:tcPr>
          <w:p>
            <w:r>
              <w:rPr>
                <w:sz w:val="16"/>
              </w:rPr>
            </w:r>
            <w:r>
              <w:rPr>
                <w:sz w:val="16"/>
              </w:rPr>
              <w:t>1,603</w:t>
            </w:r>
          </w:p>
        </w:tc>
      </w:tr>
      <w:tr>
        <w:tc>
          <w:tcPr>
            <w:tcW w:type="dxa" w:w="2880"/>
          </w:tcPr>
          <w:p>
            <w:r>
              <w:rPr>
                <w:sz w:val="16"/>
              </w:rPr>
            </w:r>
            <w:r>
              <w:rPr>
                <w:sz w:val="16"/>
              </w:rPr>
              <w:t>household generation charge after the bonds retire, $/yr</w:t>
            </w:r>
          </w:p>
        </w:tc>
        <w:tc>
          <w:tcPr>
            <w:tcW w:type="dxa" w:w="2880"/>
          </w:tcPr>
          <w:p>
            <w:r>
              <w:rPr>
                <w:sz w:val="16"/>
              </w:rPr>
            </w:r>
            <w:r>
              <w:rPr>
                <w:sz w:val="16"/>
              </w:rPr>
              <w:t>145</w:t>
            </w:r>
          </w:p>
        </w:tc>
        <w:tc>
          <w:tcPr>
            <w:tcW w:type="dxa" w:w="2880"/>
          </w:tcPr>
          <w:p>
            <w:r>
              <w:rPr>
                <w:sz w:val="16"/>
              </w:rPr>
            </w:r>
            <w:r>
              <w:rPr>
                <w:sz w:val="16"/>
              </w:rPr>
              <w:t>185</w:t>
            </w:r>
          </w:p>
        </w:tc>
      </w:tr>
      <w:tr>
        <w:tc>
          <w:tcPr>
            <w:tcW w:type="dxa" w:w="2880"/>
          </w:tcPr>
          <w:p>
            <w:r>
              <w:rPr>
                <w:sz w:val="16"/>
              </w:rPr>
            </w:r>
            <w:r>
              <w:rPr>
                <w:sz w:val="16"/>
              </w:rPr>
              <w:t>water at cost recovery, $/acre-foot</w:t>
            </w:r>
          </w:p>
        </w:tc>
        <w:tc>
          <w:tcPr>
            <w:tcW w:type="dxa" w:w="2880"/>
          </w:tcPr>
          <w:p>
            <w:r>
              <w:rPr>
                <w:sz w:val="16"/>
              </w:rPr>
            </w:r>
            <w:r>
              <w:rPr>
                <w:sz w:val="16"/>
              </w:rPr>
              <w:t>3,044</w:t>
            </w:r>
          </w:p>
        </w:tc>
        <w:tc>
          <w:tcPr>
            <w:tcW w:type="dxa" w:w="2880"/>
          </w:tcPr>
          <w:p>
            <w:r>
              <w:rPr>
                <w:sz w:val="16"/>
              </w:rPr>
            </w:r>
            <w:r>
              <w:rPr>
                <w:sz w:val="16"/>
              </w:rPr>
              <w:t>4,830</w:t>
            </w:r>
          </w:p>
        </w:tc>
      </w:tr>
      <w:tr>
        <w:tc>
          <w:tcPr>
            <w:tcW w:type="dxa" w:w="2880"/>
          </w:tcPr>
          <w:p>
            <w:r>
              <w:rPr>
                <w:sz w:val="16"/>
              </w:rPr>
            </w:r>
            <w:r>
              <w:rPr>
                <w:sz w:val="16"/>
              </w:rPr>
              <w:t>share of the load left to the grid</w:t>
            </w:r>
          </w:p>
        </w:tc>
        <w:tc>
          <w:tcPr>
            <w:tcW w:type="dxa" w:w="2880"/>
          </w:tcPr>
          <w:p>
            <w:r>
              <w:rPr>
                <w:sz w:val="16"/>
              </w:rPr>
            </w:r>
            <w:r>
              <w:rPr>
                <w:sz w:val="16"/>
              </w:rPr>
              <w:t>0.6%</w:t>
            </w:r>
          </w:p>
        </w:tc>
        <w:tc>
          <w:tcPr>
            <w:tcW w:type="dxa" w:w="2880"/>
          </w:tcPr>
          <w:p>
            <w:r>
              <w:rPr>
                <w:sz w:val="16"/>
              </w:rPr>
            </w:r>
            <w:r>
              <w:rPr>
                <w:sz w:val="16"/>
              </w:rPr>
              <w:t>0.7%</w:t>
            </w:r>
          </w:p>
        </w:tc>
      </w:tr>
      <w:tr>
        <w:tc>
          <w:tcPr>
            <w:tcW w:type="dxa" w:w="2880"/>
          </w:tcPr>
          <w:p>
            <w:r>
              <w:rPr>
                <w:sz w:val="16"/>
              </w:rPr>
            </w:r>
            <w:r>
              <w:rPr>
                <w:sz w:val="16"/>
              </w:rPr>
              <w:t>studies begin / first electricity (PV) / first CSP module / fleet complete</w:t>
            </w:r>
          </w:p>
        </w:tc>
        <w:tc>
          <w:tcPr>
            <w:tcW w:type="dxa" w:w="2880"/>
          </w:tcPr>
          <w:p>
            <w:r>
              <w:rPr>
                <w:sz w:val="16"/>
              </w:rPr>
            </w:r>
            <w:r>
              <w:rPr>
                <w:sz w:val="16"/>
              </w:rPr>
              <w:t>2027 / 2031 / 2036 / 2041</w:t>
            </w:r>
          </w:p>
        </w:tc>
        <w:tc>
          <w:tcPr>
            <w:tcW w:type="dxa" w:w="2880"/>
          </w:tcPr>
          <w:p>
            <w:r>
              <w:rPr>
                <w:sz w:val="16"/>
              </w:rPr>
            </w:r>
            <w:r>
              <w:rPr>
                <w:sz w:val="16"/>
              </w:rPr>
              <w:t>2027 / 2033 / 2038 / 2043</w:t>
            </w:r>
          </w:p>
        </w:tc>
      </w:tr>
      <w:tr>
        <w:tc>
          <w:tcPr>
            <w:tcW w:type="dxa" w:w="2880"/>
          </w:tcPr>
          <w:p>
            <w:r>
              <w:rPr>
                <w:sz w:val="16"/>
              </w:rPr>
            </w:r>
            <w:r>
              <w:rPr>
                <w:sz w:val="16"/>
              </w:rPr>
              <w:t>CO₂ avoided with the load closed, million t/yr</w:t>
            </w:r>
          </w:p>
        </w:tc>
        <w:tc>
          <w:tcPr>
            <w:tcW w:type="dxa" w:w="2880"/>
          </w:tcPr>
          <w:p>
            <w:r>
              <w:rPr>
                <w:sz w:val="16"/>
              </w:rPr>
            </w:r>
            <w:r>
              <w:rPr>
                <w:sz w:val="16"/>
              </w:rPr>
              <w:t>7.24</w:t>
            </w:r>
          </w:p>
        </w:tc>
        <w:tc>
          <w:tcPr>
            <w:tcW w:type="dxa" w:w="2880"/>
          </w:tcPr>
          <w:p>
            <w:r>
              <w:rPr>
                <w:sz w:val="16"/>
              </w:rPr>
            </w:r>
            <w:r>
              <w:rPr>
                <w:sz w:val="16"/>
              </w:rPr>
              <w:t>6.34</w:t>
            </w:r>
          </w:p>
        </w:tc>
      </w:tr>
      <w:tr>
        <w:tc>
          <w:tcPr>
            <w:tcW w:type="dxa" w:w="2880"/>
          </w:tcPr>
          <w:p>
            <w:r>
              <w:rPr>
                <w:sz w:val="16"/>
              </w:rPr>
            </w:r>
            <w:r>
              <w:rPr>
                <w:sz w:val="16"/>
              </w:rPr>
              <w:t>permanent jobs, Title I / construction peak</w:t>
            </w:r>
          </w:p>
        </w:tc>
        <w:tc>
          <w:tcPr>
            <w:tcW w:type="dxa" w:w="2880"/>
          </w:tcPr>
          <w:p>
            <w:r>
              <w:rPr>
                <w:sz w:val="16"/>
              </w:rPr>
            </w:r>
            <w:r>
              <w:rPr>
                <w:sz w:val="16"/>
              </w:rPr>
              <w:t>1,632 / 17,545</w:t>
            </w:r>
          </w:p>
        </w:tc>
        <w:tc>
          <w:tcPr>
            <w:tcW w:type="dxa" w:w="2880"/>
          </w:tcPr>
          <w:p>
            <w:r>
              <w:rPr>
                <w:sz w:val="16"/>
              </w:rPr>
            </w:r>
            <w:r>
              <w:rPr>
                <w:sz w:val="16"/>
              </w:rPr>
              <w:t>1,063 / 17,545</w:t>
            </w:r>
          </w:p>
        </w:tc>
      </w:tr>
    </w:tbl>
    <w:p/>
    <w:p>
      <w:r>
        <w:rPr>
          <w:b/>
        </w:rPr>
        <w:t>The decision the document asks for.</w:t>
      </w:r>
      <w:r>
        <w:t xml:space="preserve"> Fund the studies and surveys now, at $213 to 463 million, and know within 2 to 4 years whether the rest is worth $67 to 114 billion. Nothing irreversible is bought before the pilot receiver has passed its test.</w:t>
      </w:r>
    </w:p>
    <w:p>
      <w:r>
        <w:drawing>
          <wp:inline xmlns:a="http://schemas.openxmlformats.org/drawingml/2006/main" xmlns:pic="http://schemas.openxmlformats.org/drawingml/2006/picture">
            <wp:extent cx="5760720" cy="3127248"/>
            <wp:docPr id="1" name="Picture 1"/>
            <wp:cNvGraphicFramePr>
              <a:graphicFrameLocks noChangeAspect="1"/>
            </wp:cNvGraphicFramePr>
            <a:graphic>
              <a:graphicData uri="http://schemas.openxmlformats.org/drawingml/2006/picture">
                <pic:pic>
                  <pic:nvPicPr>
                    <pic:cNvPr id="0" name="fig-10-capital.png"/>
                    <pic:cNvPicPr/>
                  </pic:nvPicPr>
                  <pic:blipFill>
                    <a:blip r:embed="rId9"/>
                    <a:stretch>
                      <a:fillRect/>
                    </a:stretch>
                  </pic:blipFill>
                  <pic:spPr>
                    <a:xfrm>
                      <a:off x="0" y="0"/>
                      <a:ext cx="5760720" cy="3127248"/>
                    </a:xfrm>
                    <a:prstGeom prst="rect"/>
                  </pic:spPr>
                </pic:pic>
              </a:graphicData>
            </a:graphic>
          </wp:inline>
        </w:drawing>
      </w:r>
    </w:p>
    <w:p>
      <w:r>
        <w:rPr>
          <w:i/>
        </w:rPr>
        <w:t>Figure 1. The program's capital at the adopted route, both cases, from Title III's single financial statement.</w:t>
      </w:r>
    </w:p>
    <w:p>
      <w:pPr>
        <w:pStyle w:val="Heading2"/>
      </w:pPr>
      <w:r>
        <w:t>B. The requirement</w:t>
      </w:r>
    </w:p>
    <w:p>
      <w:r>
        <w:rPr>
          <w:b/>
        </w:rPr>
        <w:t>Households (F-17).</w:t>
      </w:r>
      <w:r>
        <w:t xml:space="preserve"> Three million households is the program's </w:t>
      </w:r>
      <w:r>
        <w:rPr>
          <w:b/>
        </w:rPr>
        <w:t>minimum</w:t>
      </w:r>
      <w:r>
        <w:t xml:space="preserve">, growing with population (the author, 2026-09-11). At EIA's California average of 6,036 kWh a year (503 kWh a month, 2024) that is </w:t>
      </w:r>
      <w:r>
        <w:rPr>
          <w:b/>
        </w:rPr>
        <w:t>18.1 TWh</w:t>
      </w:r>
      <w:r>
        <w:t xml:space="preserve"> of firm supply, growing to </w:t>
      </w:r>
      <w:r>
        <w:rPr>
          <w:b/>
        </w:rPr>
        <w:t>1.35–1.81×</w:t>
      </w:r>
      <w:r>
        <w:t xml:space="preserve"> over the 30-year bond term at 1–2 % a year of residential growth including electrification. v0.1's bill example used 12,000 kWh a year, twice the state average; California has 14,217,180 residential customers, so three million is a fifth of them.</w:t>
      </w:r>
    </w:p>
    <w:p>
      <w:r>
        <w:rPr>
          <w:b/>
        </w:rPr>
        <w:t>The criterion, as the author stated it.</w:t>
      </w:r>
      <w:r>
        <w:t xml:space="preserve"> </w:t>
      </w:r>
      <w:r>
        <w:rPr>
          <w:i/>
        </w:rPr>
        <w:t>The plant pays for itself after the build bonds.</w:t>
      </w:r>
      <w:r>
        <w:t xml:space="preserve"> Revenue must cover debt service plus O&amp;M every year of the 30-year term, with the coverage a bond buyer requires; after the term, everything above O&amp;M is the household's dividend. So the free tariff v0.1 promised is an </w:t>
      </w:r>
      <w:r>
        <w:rPr>
          <w:b/>
        </w:rPr>
        <w:t>output</w:t>
      </w:r>
      <w:r>
        <w:t xml:space="preserve"> of the balance, not an input to it. Inverted, the criterion is a required price per MWh, set beside two references: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reference</w:t>
            </w:r>
          </w:p>
        </w:tc>
        <w:tc>
          <w:tcPr>
            <w:tcW w:type="dxa" w:w="2880"/>
          </w:tcPr>
          <w:p>
            <w:r>
              <w:rPr>
                <w:sz w:val="16"/>
              </w:rPr>
            </w:r>
            <w:r>
              <w:rPr>
                <w:sz w:val="16"/>
              </w:rPr>
              <w:t>$/MWh</w:t>
            </w:r>
          </w:p>
        </w:tc>
        <w:tc>
          <w:tcPr>
            <w:tcW w:type="dxa" w:w="2880"/>
          </w:tcPr>
          <w:p>
            <w:r>
              <w:rPr>
                <w:sz w:val="16"/>
              </w:rPr>
            </w:r>
            <w:r>
              <w:rPr>
                <w:sz w:val="16"/>
              </w:rPr>
              <w:t>$ per household per year</w:t>
            </w:r>
          </w:p>
        </w:tc>
      </w:tr>
      <w:tr>
        <w:tc>
          <w:tcPr>
            <w:tcW w:type="dxa" w:w="2880"/>
          </w:tcPr>
          <w:p>
            <w:r>
              <w:rPr>
                <w:sz w:val="16"/>
              </w:rPr>
            </w:r>
            <w:r>
              <w:rPr>
                <w:sz w:val="16"/>
              </w:rPr>
              <w:t>what a household pays the utility for generation today (Title I §5's own IOU charge, 0.195 $/kWh)</w:t>
            </w:r>
          </w:p>
        </w:tc>
        <w:tc>
          <w:tcPr>
            <w:tcW w:type="dxa" w:w="2880"/>
          </w:tcPr>
          <w:p>
            <w:r>
              <w:rPr>
                <w:sz w:val="16"/>
              </w:rPr>
            </w:r>
            <w:r>
              <w:rPr>
                <w:sz w:val="16"/>
              </w:rPr>
              <w:t>195</w:t>
            </w:r>
          </w:p>
        </w:tc>
        <w:tc>
          <w:tcPr>
            <w:tcW w:type="dxa" w:w="2880"/>
          </w:tcPr>
          <w:p>
            <w:r>
              <w:rPr>
                <w:sz w:val="16"/>
              </w:rPr>
            </w:r>
            <w:r>
              <w:rPr>
                <w:sz w:val="16"/>
              </w:rPr>
              <w:t>1,177</w:t>
            </w:r>
          </w:p>
        </w:tc>
      </w:tr>
      <w:tr>
        <w:tc>
          <w:tcPr>
            <w:tcW w:type="dxa" w:w="2880"/>
          </w:tcPr>
          <w:p>
            <w:r>
              <w:rPr>
                <w:sz w:val="16"/>
              </w:rPr>
            </w:r>
            <w:r>
              <w:rPr>
                <w:sz w:val="16"/>
              </w:rPr>
              <w:t>what California's load-serving entities pay for firm clean energy under contract</w:t>
            </w:r>
          </w:p>
        </w:tc>
        <w:tc>
          <w:tcPr>
            <w:tcW w:type="dxa" w:w="2880"/>
          </w:tcPr>
          <w:p>
            <w:r>
              <w:rPr>
                <w:sz w:val="16"/>
              </w:rPr>
            </w:r>
            <w:r>
              <w:rPr>
                <w:sz w:val="16"/>
              </w:rPr>
              <w:t>80–120</w:t>
            </w:r>
          </w:p>
        </w:tc>
        <w:tc>
          <w:tcPr>
            <w:tcW w:type="dxa" w:w="2880"/>
          </w:tcPr>
          <w:p>
            <w:r>
              <w:rPr>
                <w:sz w:val="16"/>
              </w:rPr>
            </w:r>
            <w:r>
              <w:rPr>
                <w:sz w:val="16"/>
              </w:rPr>
              <w:t>483–724</w:t>
            </w:r>
          </w:p>
        </w:tc>
      </w:tr>
    </w:tbl>
    <w:p/>
    <w:p>
      <w:r>
        <w:rPr>
          <w:b/>
        </w:rPr>
        <w:t>Size is not a lever.</w:t>
      </w:r>
      <w:r>
        <w:t xml:space="preserve"> Because the households are a requirement, the plant cannot be shrunk to make the price close; only the equipment and the ownership form move the price. v0.1's plant as specified makes 19.2 TWh net, which serves 3.19 million households at the state average: the size was right and the export was wrong (§C).</w:t>
      </w:r>
    </w:p>
    <w:p>
      <w:pPr>
        <w:pStyle w:val="Heading2"/>
      </w:pPr>
      <w:r>
        <w:t>C. What was submitted, and why it failed</w:t>
      </w:r>
    </w:p>
    <w:p>
      <w:r>
        <w:rPr>
          <w:rFonts w:ascii="Consolas" w:hAnsi="Consolas"/>
        </w:rPr>
        <w:t>California_Sovereign_Infrastructure_v0.1.md</w:t>
      </w:r>
      <w:r>
        <w:t xml:space="preserve"> is the as-submitted merge of the author's two documents with no figure altered, so every repair is a diff against it. What it proposed:</w:t>
      </w:r>
    </w:p>
    <w:p>
      <w:pPr>
        <w:pStyle w:val="ListBullet"/>
      </w:pPr>
      <w:r>
        <w:rPr>
          <w:b/>
        </w:rPr>
        <w:t>Title I, Program Helios-1M.</w:t>
      </w:r>
      <w:r>
        <w:t xml:space="preserve"> 5,250 MWe gross of nitrate-salt tower CSP across three desert nodes, 45.6 million m²</w:t>
      </w:r>
    </w:p>
    <w:p>
      <w:r>
        <w:t>of heliostats, 197 GWh_th of salt storage (1.67 million tonnes of salt), a claimed solar multiple of 5.0, 3,000 MW promised in-state and 1,515 MW exported at 13.27 TWh a year, sold at $ 190–350/MWh; capital $27.2 B at a 3.85 % bond rate, $410 M a year of O&amp;M, a carrying cost of $1,933 M a year; a $0.00/kWh household tariff.</w:t>
      </w:r>
    </w:p>
    <w:p>
      <w:pPr>
        <w:pStyle w:val="ListBullet"/>
      </w:pPr>
      <w:r>
        <w:rPr>
          <w:b/>
        </w:rPr>
        <w:t>Title II, Aqua-Sovereign.</w:t>
      </w:r>
      <w:r>
        <w:t xml:space="preserve"> 50,000 acre-foot-a-year desalination modules on coastal brownfields by low-temperature</w:t>
      </w:r>
    </w:p>
    <w:p>
      <w:r>
        <w:t>multi-effect distillation with zero liquid discharge, minerals (lithium, magnesium) sold to offset the cost, water at $400 an acre-foot, $250–320 M a module, first water in 24 months.</w:t>
      </w:r>
    </w:p>
    <w:p>
      <w:pPr>
        <w:pStyle w:val="ListBullet"/>
      </w:pPr>
      <w:r>
        <w:rPr>
          <w:b/>
        </w:rPr>
        <w:t>Title III.</w:t>
      </w:r>
      <w:r>
        <w:t xml:space="preserve"> Reserved and never written.</w:t>
      </w:r>
    </w:p>
    <w:p>
      <w:r>
        <w:rPr>
          <w:b/>
        </w:rPr>
        <w:t>What the plant as specified actually makes (`helios.py`, F-01, F-02).</w:t>
      </w:r>
      <w:r>
        <w:t xml:space="preserve"> Run hour by hour on exact solar geometry at each node's sourced annual DNI, with the salt tank, the turbine's part-load curve and the parasitics as Title I states them:</w:t>
      </w:r>
    </w:p>
    <w:tbl>
      <w:tblPr>
        <w:tblStyle w:val="LightGrid-Accent1"/>
        <w:tblW w:type="auto" w:w="0"/>
        <w:tblLook w:firstColumn="1" w:firstRow="1" w:lastColumn="0" w:lastRow="0" w:noHBand="0" w:noVBand="1" w:val="04A0"/>
      </w:tblPr>
      <w:tblGrid>
        <w:gridCol w:w="4320"/>
        <w:gridCol w:w="4320"/>
      </w:tblGrid>
      <w:tr>
        <w:tc>
          <w:tcPr>
            <w:tcW w:type="dxa" w:w="4320"/>
          </w:tcPr>
          <w:p>
            <w:r>
              <w:rPr>
                <w:sz w:val="16"/>
              </w:rPr>
            </w:r>
          </w:p>
        </w:tc>
        <w:tc>
          <w:tcPr>
            <w:tcW w:type="dxa" w:w="4320"/>
          </w:tcPr>
          <w:p>
            <w:r>
              <w:rPr>
                <w:sz w:val="16"/>
              </w:rPr>
            </w:r>
            <w:r>
              <w:rPr>
                <w:sz w:val="16"/>
              </w:rPr>
              <w:t>figure</w:t>
            </w:r>
          </w:p>
        </w:tc>
      </w:tr>
      <w:tr>
        <w:tc>
          <w:tcPr>
            <w:tcW w:type="dxa" w:w="4320"/>
          </w:tcPr>
          <w:p>
            <w:r>
              <w:rPr>
                <w:sz w:val="16"/>
              </w:rPr>
            </w:r>
            <w:r>
              <w:rPr>
                <w:sz w:val="16"/>
              </w:rPr>
              <w:t>net output, TWh/yr</w:t>
            </w:r>
          </w:p>
        </w:tc>
        <w:tc>
          <w:tcPr>
            <w:tcW w:type="dxa" w:w="4320"/>
          </w:tcPr>
          <w:p>
            <w:r>
              <w:rPr>
                <w:sz w:val="16"/>
              </w:rPr>
            </w:r>
            <w:r>
              <w:rPr>
                <w:sz w:val="16"/>
              </w:rPr>
              <w:t>19.2</w:t>
            </w:r>
          </w:p>
        </w:tc>
      </w:tr>
      <w:tr>
        <w:tc>
          <w:tcPr>
            <w:tcW w:type="dxa" w:w="4320"/>
          </w:tcPr>
          <w:p>
            <w:r>
              <w:rPr>
                <w:sz w:val="16"/>
              </w:rPr>
            </w:r>
            <w:r>
              <w:rPr>
                <w:sz w:val="16"/>
              </w:rPr>
              <w:t>net capacity factor</w:t>
            </w:r>
          </w:p>
        </w:tc>
        <w:tc>
          <w:tcPr>
            <w:tcW w:type="dxa" w:w="4320"/>
          </w:tcPr>
          <w:p>
            <w:r>
              <w:rPr>
                <w:sz w:val="16"/>
              </w:rPr>
            </w:r>
            <w:r>
              <w:rPr>
                <w:sz w:val="16"/>
              </w:rPr>
              <w:t>0.486</w:t>
            </w:r>
          </w:p>
        </w:tc>
      </w:tr>
      <w:tr>
        <w:tc>
          <w:tcPr>
            <w:tcW w:type="dxa" w:w="4320"/>
          </w:tcPr>
          <w:p>
            <w:r>
              <w:rPr>
                <w:sz w:val="16"/>
              </w:rPr>
            </w:r>
            <w:r>
              <w:rPr>
                <w:sz w:val="16"/>
              </w:rPr>
              <w:t>v0.1 sold, TWh/yr (in-state promise plus export at 100 % capacity factor)</w:t>
            </w:r>
          </w:p>
        </w:tc>
        <w:tc>
          <w:tcPr>
            <w:tcW w:type="dxa" w:w="4320"/>
          </w:tcPr>
          <w:p>
            <w:r>
              <w:rPr>
                <w:sz w:val="16"/>
              </w:rPr>
            </w:r>
            <w:r>
              <w:rPr>
                <w:sz w:val="16"/>
              </w:rPr>
              <w:t>39.6</w:t>
            </w:r>
          </w:p>
        </w:tc>
      </w:tr>
      <w:tr>
        <w:tc>
          <w:tcPr>
            <w:tcW w:type="dxa" w:w="4320"/>
          </w:tcPr>
          <w:p>
            <w:r>
              <w:rPr>
                <w:sz w:val="16"/>
              </w:rPr>
            </w:r>
            <w:r>
              <w:rPr>
                <w:sz w:val="16"/>
              </w:rPr>
              <w:t>shortfall against the in-state promise alone, TWh/yr</w:t>
            </w:r>
          </w:p>
        </w:tc>
        <w:tc>
          <w:tcPr>
            <w:tcW w:type="dxa" w:w="4320"/>
          </w:tcPr>
          <w:p>
            <w:r>
              <w:rPr>
                <w:sz w:val="16"/>
              </w:rPr>
            </w:r>
            <w:r>
              <w:rPr>
                <w:sz w:val="16"/>
              </w:rPr>
              <w:t>7.0</w:t>
            </w:r>
          </w:p>
        </w:tc>
      </w:tr>
      <w:tr>
        <w:tc>
          <w:tcPr>
            <w:tcW w:type="dxa" w:w="4320"/>
          </w:tcPr>
          <w:p>
            <w:r>
              <w:rPr>
                <w:sz w:val="16"/>
              </w:rPr>
            </w:r>
            <w:r>
              <w:rPr>
                <w:sz w:val="16"/>
              </w:rPr>
              <w:t>revenue selling everything at the 2024 CAISO shape, $M/yr</w:t>
            </w:r>
          </w:p>
        </w:tc>
        <w:tc>
          <w:tcPr>
            <w:tcW w:type="dxa" w:w="4320"/>
          </w:tcPr>
          <w:p>
            <w:r>
              <w:rPr>
                <w:sz w:val="16"/>
              </w:rPr>
            </w:r>
            <w:r>
              <w:rPr>
                <w:sz w:val="16"/>
              </w:rPr>
              <w:t>677</w:t>
            </w:r>
          </w:p>
        </w:tc>
      </w:tr>
      <w:tr>
        <w:tc>
          <w:tcPr>
            <w:tcW w:type="dxa" w:w="4320"/>
          </w:tcPr>
          <w:p>
            <w:r>
              <w:rPr>
                <w:sz w:val="16"/>
              </w:rPr>
            </w:r>
            <w:r>
              <w:rPr>
                <w:sz w:val="16"/>
              </w:rPr>
              <w:t>revenue at v0.1's $350/MWh on every peak hour, $M/yr</w:t>
            </w:r>
          </w:p>
        </w:tc>
        <w:tc>
          <w:tcPr>
            <w:tcW w:type="dxa" w:w="4320"/>
          </w:tcPr>
          <w:p>
            <w:r>
              <w:rPr>
                <w:sz w:val="16"/>
              </w:rPr>
            </w:r>
            <w:r>
              <w:rPr>
                <w:sz w:val="16"/>
              </w:rPr>
              <w:t>2,451</w:t>
            </w:r>
          </w:p>
        </w:tc>
      </w:tr>
      <w:tr>
        <w:tc>
          <w:tcPr>
            <w:tcW w:type="dxa" w:w="4320"/>
          </w:tcPr>
          <w:p>
            <w:r>
              <w:rPr>
                <w:sz w:val="16"/>
              </w:rPr>
            </w:r>
            <w:r>
              <w:rPr>
                <w:sz w:val="16"/>
              </w:rPr>
              <w:t>carrying cost, debt service at Title I's own rate and term plus its O&amp;M, $M/yr (Title I stated 1,933)</w:t>
            </w:r>
          </w:p>
        </w:tc>
        <w:tc>
          <w:tcPr>
            <w:tcW w:type="dxa" w:w="4320"/>
          </w:tcPr>
          <w:p>
            <w:r>
              <w:rPr>
                <w:sz w:val="16"/>
              </w:rPr>
            </w:r>
            <w:r>
              <w:rPr>
                <w:sz w:val="16"/>
              </w:rPr>
              <w:t>1,954</w:t>
            </w:r>
          </w:p>
        </w:tc>
      </w:tr>
      <w:tr>
        <w:tc>
          <w:tcPr>
            <w:tcW w:type="dxa" w:w="4320"/>
          </w:tcPr>
          <w:p>
            <w:r>
              <w:rPr>
                <w:sz w:val="16"/>
              </w:rPr>
            </w:r>
            <w:r>
              <w:rPr>
                <w:sz w:val="16"/>
              </w:rPr>
              <w:t>required price at Title I's own $27.2 B, $/MWh</w:t>
            </w:r>
          </w:p>
        </w:tc>
        <w:tc>
          <w:tcPr>
            <w:tcW w:type="dxa" w:w="4320"/>
          </w:tcPr>
          <w:p>
            <w:r>
              <w:rPr>
                <w:sz w:val="16"/>
              </w:rPr>
            </w:r>
            <w:r>
              <w:rPr>
                <w:sz w:val="16"/>
              </w:rPr>
              <w:t>102</w:t>
            </w:r>
          </w:p>
        </w:tc>
      </w:tr>
    </w:tbl>
    <w:p/>
    <w:p>
      <w:r>
        <w:t xml:space="preserve">The export that funds the program is not overstated; it is </w:t>
      </w:r>
      <w:r>
        <w:rPr>
          <w:b/>
        </w:rPr>
        <w:t>negative</w:t>
      </w:r>
      <w:r>
        <w:t>: after the in-state promise the plant is short. Evening-peak pricing exists for about 1,500–2,000 hours a year, and 1,180 hours in 2024 cleared negative. At Title I's own capital the required price is $102/MWh, inside the contract band, so at the stated cost self-funding is a contract question. The stated cost is the question F-05 asks.</w:t>
      </w:r>
    </w:p>
    <w:p>
      <w:r>
        <w:rPr>
          <w:b/>
        </w:rPr>
        <w:t>What it would cost to build (`heliocost.py`, F-05).</w:t>
      </w:r>
      <w:r>
        <w:t xml:space="preserve"> Line by line at the class the author decided (Noor III-class heliostats of 178 m² on 36 towers of 250 m), state-owned, groundbreaking 2028–2030: no developer margin, bond-rate interest during construction, the federal storage credit with the public direct-pay and energy-community bonuses, CalPERS on-cost, property tax out and a payment in lieu in. The level is calibrated to NREL ATB 2024's $7,912/kWe and the split is RECONSTRUCTED from SAM / Turchi 2019, because NREL is unreachable from this environment.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6"/>
              </w:rPr>
            </w:r>
            <w:r>
              <w:rPr>
                <w:sz w:val="16"/>
              </w:rPr>
              <w:t>case</w:t>
            </w:r>
          </w:p>
        </w:tc>
        <w:tc>
          <w:tcPr>
            <w:tcW w:type="dxa" w:w="1728"/>
          </w:tcPr>
          <w:p>
            <w:r>
              <w:rPr>
                <w:sz w:val="16"/>
              </w:rPr>
            </w:r>
            <w:r>
              <w:rPr>
                <w:sz w:val="16"/>
              </w:rPr>
              <w:t>net capital, $B</w:t>
            </w:r>
          </w:p>
        </w:tc>
        <w:tc>
          <w:tcPr>
            <w:tcW w:type="dxa" w:w="1728"/>
          </w:tcPr>
          <w:p>
            <w:r>
              <w:rPr>
                <w:sz w:val="16"/>
              </w:rPr>
            </w:r>
            <w:r>
              <w:rPr>
                <w:sz w:val="16"/>
              </w:rPr>
              <w:t>$/W gross</w:t>
            </w:r>
          </w:p>
        </w:tc>
        <w:tc>
          <w:tcPr>
            <w:tcW w:type="dxa" w:w="1728"/>
          </w:tcPr>
          <w:p>
            <w:r>
              <w:rPr>
                <w:sz w:val="16"/>
              </w:rPr>
            </w:r>
            <w:r>
              <w:rPr>
                <w:sz w:val="16"/>
              </w:rPr>
              <w:t>required price, $/MWh</w:t>
            </w:r>
          </w:p>
        </w:tc>
        <w:tc>
          <w:tcPr>
            <w:tcW w:type="dxa" w:w="1728"/>
          </w:tcPr>
          <w:p>
            <w:r>
              <w:rPr>
                <w:sz w:val="16"/>
              </w:rPr>
            </w:r>
            <w:r>
              <w:rPr>
                <w:sz w:val="16"/>
              </w:rPr>
              <w:t>$ per household</w:t>
            </w:r>
          </w:p>
        </w:tc>
      </w:tr>
      <w:tr>
        <w:tc>
          <w:tcPr>
            <w:tcW w:type="dxa" w:w="1728"/>
          </w:tcPr>
          <w:p>
            <w:r>
              <w:rPr>
                <w:sz w:val="16"/>
              </w:rPr>
            </w:r>
            <w:r>
              <w:rPr>
                <w:sz w:val="16"/>
              </w:rPr>
              <w:t>low</w:t>
            </w:r>
          </w:p>
        </w:tc>
        <w:tc>
          <w:tcPr>
            <w:tcW w:type="dxa" w:w="1728"/>
          </w:tcPr>
          <w:p>
            <w:r>
              <w:rPr>
                <w:sz w:val="16"/>
              </w:rPr>
            </w:r>
            <w:r>
              <w:rPr>
                <w:sz w:val="16"/>
              </w:rPr>
              <w:t>46.1</w:t>
            </w:r>
          </w:p>
        </w:tc>
        <w:tc>
          <w:tcPr>
            <w:tcW w:type="dxa" w:w="1728"/>
          </w:tcPr>
          <w:p>
            <w:r>
              <w:rPr>
                <w:sz w:val="16"/>
              </w:rPr>
            </w:r>
            <w:r>
              <w:rPr>
                <w:sz w:val="16"/>
              </w:rPr>
              <w:t>8.79</w:t>
            </w:r>
          </w:p>
        </w:tc>
        <w:tc>
          <w:tcPr>
            <w:tcW w:type="dxa" w:w="1728"/>
          </w:tcPr>
          <w:p>
            <w:r>
              <w:rPr>
                <w:sz w:val="16"/>
              </w:rPr>
            </w:r>
            <w:r>
              <w:rPr>
                <w:sz w:val="16"/>
              </w:rPr>
              <w:t>171</w:t>
            </w:r>
          </w:p>
        </w:tc>
        <w:tc>
          <w:tcPr>
            <w:tcW w:type="dxa" w:w="1728"/>
          </w:tcPr>
          <w:p>
            <w:r>
              <w:rPr>
                <w:sz w:val="16"/>
              </w:rPr>
            </w:r>
            <w:r>
              <w:rPr>
                <w:sz w:val="16"/>
              </w:rPr>
              <w:t>1,033</w:t>
            </w:r>
          </w:p>
        </w:tc>
      </w:tr>
      <w:tr>
        <w:tc>
          <w:tcPr>
            <w:tcW w:type="dxa" w:w="1728"/>
          </w:tcPr>
          <w:p>
            <w:r>
              <w:rPr>
                <w:sz w:val="16"/>
              </w:rPr>
            </w:r>
            <w:r>
              <w:rPr>
                <w:sz w:val="16"/>
              </w:rPr>
              <w:t>mid</w:t>
            </w:r>
          </w:p>
        </w:tc>
        <w:tc>
          <w:tcPr>
            <w:tcW w:type="dxa" w:w="1728"/>
          </w:tcPr>
          <w:p>
            <w:r>
              <w:rPr>
                <w:sz w:val="16"/>
              </w:rPr>
            </w:r>
            <w:r>
              <w:rPr>
                <w:sz w:val="16"/>
              </w:rPr>
              <w:t>57.0</w:t>
            </w:r>
          </w:p>
        </w:tc>
        <w:tc>
          <w:tcPr>
            <w:tcW w:type="dxa" w:w="1728"/>
          </w:tcPr>
          <w:p>
            <w:r>
              <w:rPr>
                <w:sz w:val="16"/>
              </w:rPr>
            </w:r>
            <w:r>
              <w:rPr>
                <w:sz w:val="16"/>
              </w:rPr>
              <w:t>10.85</w:t>
            </w:r>
          </w:p>
        </w:tc>
        <w:tc>
          <w:tcPr>
            <w:tcW w:type="dxa" w:w="1728"/>
          </w:tcPr>
          <w:p>
            <w:r>
              <w:rPr>
                <w:sz w:val="16"/>
              </w:rPr>
            </w:r>
            <w:r>
              <w:rPr>
                <w:sz w:val="16"/>
              </w:rPr>
              <w:t>206</w:t>
            </w:r>
          </w:p>
        </w:tc>
        <w:tc>
          <w:tcPr>
            <w:tcW w:type="dxa" w:w="1728"/>
          </w:tcPr>
          <w:p>
            <w:r>
              <w:rPr>
                <w:sz w:val="16"/>
              </w:rPr>
            </w:r>
            <w:r>
              <w:rPr>
                <w:sz w:val="16"/>
              </w:rPr>
              <w:t>1,244</w:t>
            </w:r>
          </w:p>
        </w:tc>
      </w:tr>
      <w:tr>
        <w:tc>
          <w:tcPr>
            <w:tcW w:type="dxa" w:w="1728"/>
          </w:tcPr>
          <w:p>
            <w:r>
              <w:rPr>
                <w:sz w:val="16"/>
              </w:rPr>
            </w:r>
            <w:r>
              <w:rPr>
                <w:sz w:val="16"/>
              </w:rPr>
              <w:t>high</w:t>
            </w:r>
          </w:p>
        </w:tc>
        <w:tc>
          <w:tcPr>
            <w:tcW w:type="dxa" w:w="1728"/>
          </w:tcPr>
          <w:p>
            <w:r>
              <w:rPr>
                <w:sz w:val="16"/>
              </w:rPr>
            </w:r>
            <w:r>
              <w:rPr>
                <w:sz w:val="16"/>
              </w:rPr>
              <w:t>71.5</w:t>
            </w:r>
          </w:p>
        </w:tc>
        <w:tc>
          <w:tcPr>
            <w:tcW w:type="dxa" w:w="1728"/>
          </w:tcPr>
          <w:p>
            <w:r>
              <w:rPr>
                <w:sz w:val="16"/>
              </w:rPr>
            </w:r>
            <w:r>
              <w:rPr>
                <w:sz w:val="16"/>
              </w:rPr>
              <w:t>13.62</w:t>
            </w:r>
          </w:p>
        </w:tc>
        <w:tc>
          <w:tcPr>
            <w:tcW w:type="dxa" w:w="1728"/>
          </w:tcPr>
          <w:p>
            <w:r>
              <w:rPr>
                <w:sz w:val="16"/>
              </w:rPr>
            </w:r>
            <w:r>
              <w:rPr>
                <w:sz w:val="16"/>
              </w:rPr>
              <w:t>253</w:t>
            </w:r>
          </w:p>
        </w:tc>
        <w:tc>
          <w:tcPr>
            <w:tcW w:type="dxa" w:w="1728"/>
          </w:tcPr>
          <w:p>
            <w:r>
              <w:rPr>
                <w:sz w:val="16"/>
              </w:rPr>
            </w:r>
            <w:r>
              <w:rPr>
                <w:sz w:val="16"/>
              </w:rPr>
              <w:t>1,528</w:t>
            </w:r>
          </w:p>
        </w:tc>
      </w:tr>
      <w:tr>
        <w:tc>
          <w:tcPr>
            <w:tcW w:type="dxa" w:w="1728"/>
          </w:tcPr>
          <w:p>
            <w:r>
              <w:rPr>
                <w:sz w:val="16"/>
              </w:rPr>
            </w:r>
            <w:r>
              <w:rPr>
                <w:sz w:val="16"/>
              </w:rPr>
              <w:t>Title I as written</w:t>
            </w:r>
          </w:p>
        </w:tc>
        <w:tc>
          <w:tcPr>
            <w:tcW w:type="dxa" w:w="1728"/>
          </w:tcPr>
          <w:p>
            <w:r>
              <w:rPr>
                <w:sz w:val="16"/>
              </w:rPr>
            </w:r>
            <w:r>
              <w:rPr>
                <w:sz w:val="16"/>
              </w:rPr>
              <w:t>27.2</w:t>
            </w:r>
          </w:p>
        </w:tc>
        <w:tc>
          <w:tcPr>
            <w:tcW w:type="dxa" w:w="1728"/>
          </w:tcPr>
          <w:p>
            <w:r>
              <w:rPr>
                <w:sz w:val="16"/>
              </w:rPr>
            </w:r>
            <w:r>
              <w:rPr>
                <w:sz w:val="16"/>
              </w:rPr>
              <w:t>5.18</w:t>
            </w:r>
          </w:p>
        </w:tc>
        <w:tc>
          <w:tcPr>
            <w:tcW w:type="dxa" w:w="1728"/>
          </w:tcPr>
          <w:p>
            <w:r>
              <w:rPr>
                <w:sz w:val="16"/>
              </w:rPr>
            </w:r>
            <w:r>
              <w:rPr>
                <w:sz w:val="16"/>
              </w:rPr>
              <w:t>102</w:t>
            </w:r>
          </w:p>
        </w:tc>
        <w:tc>
          <w:tcPr>
            <w:tcW w:type="dxa" w:w="1728"/>
          </w:tcPr>
          <w:p>
            <w:r>
              <w:rPr>
                <w:sz w:val="16"/>
              </w:rPr>
            </w:r>
            <w:r>
              <w:rPr>
                <w:sz w:val="16"/>
              </w:rPr>
              <w:t>613</w:t>
            </w:r>
          </w:p>
        </w:tc>
      </w:tr>
    </w:tbl>
    <w:p/>
    <w:p>
      <w:r>
        <w:t xml:space="preserve">Title I's $27.2 B is 1.70× below the low case. </w:t>
      </w:r>
      <w:r>
        <w:rPr>
          <w:b/>
        </w:rPr>
        <w:t>The criterion does not close at the scale proposed in any case.</w:t>
      </w:r>
      <w:r>
        <w:t xml:space="preserve"> The built record: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r>
            <w:r>
              <w:rPr>
                <w:sz w:val="16"/>
              </w:rPr>
              <w:t>plant</w:t>
            </w:r>
          </w:p>
        </w:tc>
        <w:tc>
          <w:tcPr>
            <w:tcW w:type="dxa" w:w="2160"/>
          </w:tcPr>
          <w:p>
            <w:r>
              <w:rPr>
                <w:sz w:val="16"/>
              </w:rPr>
            </w:r>
            <w:r>
              <w:rPr>
                <w:sz w:val="16"/>
              </w:rPr>
              <w:t>$/W gross as built</w:t>
            </w:r>
          </w:p>
        </w:tc>
        <w:tc>
          <w:tcPr>
            <w:tcW w:type="dxa" w:w="2160"/>
          </w:tcPr>
          <w:p>
            <w:r>
              <w:rPr>
                <w:sz w:val="16"/>
              </w:rPr>
            </w:r>
            <w:r>
              <w:rPr>
                <w:sz w:val="16"/>
              </w:rPr>
              <w:t>year</w:t>
            </w:r>
          </w:p>
        </w:tc>
        <w:tc>
          <w:tcPr>
            <w:tcW w:type="dxa" w:w="2160"/>
          </w:tcPr>
          <w:p>
            <w:r>
              <w:rPr>
                <w:sz w:val="16"/>
              </w:rPr>
            </w:r>
            <w:r>
              <w:rPr>
                <w:sz w:val="16"/>
              </w:rPr>
              <w:t>storage, h</w:t>
            </w:r>
          </w:p>
        </w:tc>
      </w:tr>
      <w:tr>
        <w:tc>
          <w:tcPr>
            <w:tcW w:type="dxa" w:w="2160"/>
          </w:tcPr>
          <w:p>
            <w:r>
              <w:rPr>
                <w:sz w:val="16"/>
              </w:rPr>
            </w:r>
            <w:r>
              <w:rPr>
                <w:sz w:val="16"/>
              </w:rPr>
              <w:t>Gemasolar</w:t>
            </w:r>
          </w:p>
        </w:tc>
        <w:tc>
          <w:tcPr>
            <w:tcW w:type="dxa" w:w="2160"/>
          </w:tcPr>
          <w:p>
            <w:r>
              <w:rPr>
                <w:sz w:val="16"/>
              </w:rPr>
            </w:r>
            <w:r>
              <w:rPr>
                <w:sz w:val="16"/>
              </w:rPr>
              <w:t>11.17</w:t>
            </w:r>
          </w:p>
        </w:tc>
        <w:tc>
          <w:tcPr>
            <w:tcW w:type="dxa" w:w="2160"/>
          </w:tcPr>
          <w:p>
            <w:r>
              <w:rPr>
                <w:sz w:val="16"/>
              </w:rPr>
            </w:r>
            <w:r>
              <w:rPr>
                <w:sz w:val="16"/>
              </w:rPr>
              <w:t>2011</w:t>
            </w:r>
          </w:p>
        </w:tc>
        <w:tc>
          <w:tcPr>
            <w:tcW w:type="dxa" w:w="2160"/>
          </w:tcPr>
          <w:p>
            <w:r>
              <w:rPr>
                <w:sz w:val="16"/>
              </w:rPr>
            </w:r>
            <w:r>
              <w:rPr>
                <w:sz w:val="16"/>
              </w:rPr>
              <w:t>15.0</w:t>
            </w:r>
          </w:p>
        </w:tc>
      </w:tr>
      <w:tr>
        <w:tc>
          <w:tcPr>
            <w:tcW w:type="dxa" w:w="2160"/>
          </w:tcPr>
          <w:p>
            <w:r>
              <w:rPr>
                <w:sz w:val="16"/>
              </w:rPr>
            </w:r>
            <w:r>
              <w:rPr>
                <w:sz w:val="16"/>
              </w:rPr>
              <w:t>Ivanpah</w:t>
            </w:r>
          </w:p>
        </w:tc>
        <w:tc>
          <w:tcPr>
            <w:tcW w:type="dxa" w:w="2160"/>
          </w:tcPr>
          <w:p>
            <w:r>
              <w:rPr>
                <w:sz w:val="16"/>
              </w:rPr>
            </w:r>
            <w:r>
              <w:rPr>
                <w:sz w:val="16"/>
              </w:rPr>
              <w:t>5.61</w:t>
            </w:r>
          </w:p>
        </w:tc>
        <w:tc>
          <w:tcPr>
            <w:tcW w:type="dxa" w:w="2160"/>
          </w:tcPr>
          <w:p>
            <w:r>
              <w:rPr>
                <w:sz w:val="16"/>
              </w:rPr>
            </w:r>
            <w:r>
              <w:rPr>
                <w:sz w:val="16"/>
              </w:rPr>
              <w:t>2014</w:t>
            </w:r>
          </w:p>
        </w:tc>
        <w:tc>
          <w:tcPr>
            <w:tcW w:type="dxa" w:w="2160"/>
          </w:tcPr>
          <w:p>
            <w:r>
              <w:rPr>
                <w:sz w:val="16"/>
              </w:rPr>
            </w:r>
            <w:r>
              <w:rPr>
                <w:sz w:val="16"/>
              </w:rPr>
              <w:t>0.0</w:t>
            </w:r>
          </w:p>
        </w:tc>
      </w:tr>
      <w:tr>
        <w:tc>
          <w:tcPr>
            <w:tcW w:type="dxa" w:w="2160"/>
          </w:tcPr>
          <w:p>
            <w:r>
              <w:rPr>
                <w:sz w:val="16"/>
              </w:rPr>
            </w:r>
            <w:r>
              <w:rPr>
                <w:sz w:val="16"/>
              </w:rPr>
              <w:t>Crescent Dunes</w:t>
            </w:r>
          </w:p>
        </w:tc>
        <w:tc>
          <w:tcPr>
            <w:tcW w:type="dxa" w:w="2160"/>
          </w:tcPr>
          <w:p>
            <w:r>
              <w:rPr>
                <w:sz w:val="16"/>
              </w:rPr>
            </w:r>
            <w:r>
              <w:rPr>
                <w:sz w:val="16"/>
              </w:rPr>
              <w:t>8.86</w:t>
            </w:r>
          </w:p>
        </w:tc>
        <w:tc>
          <w:tcPr>
            <w:tcW w:type="dxa" w:w="2160"/>
          </w:tcPr>
          <w:p>
            <w:r>
              <w:rPr>
                <w:sz w:val="16"/>
              </w:rPr>
            </w:r>
            <w:r>
              <w:rPr>
                <w:sz w:val="16"/>
              </w:rPr>
              <w:t>2015</w:t>
            </w:r>
          </w:p>
        </w:tc>
        <w:tc>
          <w:tcPr>
            <w:tcW w:type="dxa" w:w="2160"/>
          </w:tcPr>
          <w:p>
            <w:r>
              <w:rPr>
                <w:sz w:val="16"/>
              </w:rPr>
            </w:r>
            <w:r>
              <w:rPr>
                <w:sz w:val="16"/>
              </w:rPr>
              <w:t>10.0</w:t>
            </w:r>
          </w:p>
        </w:tc>
      </w:tr>
      <w:tr>
        <w:tc>
          <w:tcPr>
            <w:tcW w:type="dxa" w:w="2160"/>
          </w:tcPr>
          <w:p>
            <w:r>
              <w:rPr>
                <w:sz w:val="16"/>
              </w:rPr>
            </w:r>
            <w:r>
              <w:rPr>
                <w:sz w:val="16"/>
              </w:rPr>
              <w:t>Noor II+III (blended)</w:t>
            </w:r>
          </w:p>
        </w:tc>
        <w:tc>
          <w:tcPr>
            <w:tcW w:type="dxa" w:w="2160"/>
          </w:tcPr>
          <w:p>
            <w:r>
              <w:rPr>
                <w:sz w:val="16"/>
              </w:rPr>
            </w:r>
            <w:r>
              <w:rPr>
                <w:sz w:val="16"/>
              </w:rPr>
              <w:t>6.92</w:t>
            </w:r>
          </w:p>
        </w:tc>
        <w:tc>
          <w:tcPr>
            <w:tcW w:type="dxa" w:w="2160"/>
          </w:tcPr>
          <w:p>
            <w:r>
              <w:rPr>
                <w:sz w:val="16"/>
              </w:rPr>
            </w:r>
            <w:r>
              <w:rPr>
                <w:sz w:val="16"/>
              </w:rPr>
              <w:t>2018</w:t>
            </w:r>
          </w:p>
        </w:tc>
        <w:tc>
          <w:tcPr>
            <w:tcW w:type="dxa" w:w="2160"/>
          </w:tcPr>
          <w:p>
            <w:r>
              <w:rPr>
                <w:sz w:val="16"/>
              </w:rPr>
            </w:r>
            <w:r>
              <w:rPr>
                <w:sz w:val="16"/>
              </w:rPr>
              <w:t>7.5</w:t>
            </w:r>
          </w:p>
        </w:tc>
      </w:tr>
      <w:tr>
        <w:tc>
          <w:tcPr>
            <w:tcW w:type="dxa" w:w="2160"/>
          </w:tcPr>
          <w:p>
            <w:r>
              <w:rPr>
                <w:sz w:val="16"/>
              </w:rPr>
            </w:r>
            <w:r>
              <w:rPr>
                <w:sz w:val="16"/>
              </w:rPr>
              <w:t>Cerro Dominador</w:t>
            </w:r>
          </w:p>
        </w:tc>
        <w:tc>
          <w:tcPr>
            <w:tcW w:type="dxa" w:w="2160"/>
          </w:tcPr>
          <w:p>
            <w:r>
              <w:rPr>
                <w:sz w:val="16"/>
              </w:rPr>
            </w:r>
            <w:r>
              <w:rPr>
                <w:sz w:val="16"/>
              </w:rPr>
              <w:t>10.45</w:t>
            </w:r>
          </w:p>
        </w:tc>
        <w:tc>
          <w:tcPr>
            <w:tcW w:type="dxa" w:w="2160"/>
          </w:tcPr>
          <w:p>
            <w:r>
              <w:rPr>
                <w:sz w:val="16"/>
              </w:rPr>
            </w:r>
            <w:r>
              <w:rPr>
                <w:sz w:val="16"/>
              </w:rPr>
              <w:t>2021</w:t>
            </w:r>
          </w:p>
        </w:tc>
        <w:tc>
          <w:tcPr>
            <w:tcW w:type="dxa" w:w="2160"/>
          </w:tcPr>
          <w:p>
            <w:r>
              <w:rPr>
                <w:sz w:val="16"/>
              </w:rPr>
            </w:r>
            <w:r>
              <w:rPr>
                <w:sz w:val="16"/>
              </w:rPr>
              <w:t>17.5</w:t>
            </w:r>
          </w:p>
        </w:tc>
      </w:tr>
      <w:tr>
        <w:tc>
          <w:tcPr>
            <w:tcW w:type="dxa" w:w="2160"/>
          </w:tcPr>
          <w:p>
            <w:r>
              <w:rPr>
                <w:sz w:val="16"/>
              </w:rPr>
            </w:r>
            <w:r>
              <w:rPr>
                <w:sz w:val="16"/>
              </w:rPr>
              <w:t>DEWA Noor Energy 1 (blended, incl. PV)</w:t>
            </w:r>
          </w:p>
        </w:tc>
        <w:tc>
          <w:tcPr>
            <w:tcW w:type="dxa" w:w="2160"/>
          </w:tcPr>
          <w:p>
            <w:r>
              <w:rPr>
                <w:sz w:val="16"/>
              </w:rPr>
            </w:r>
            <w:r>
              <w:rPr>
                <w:sz w:val="16"/>
              </w:rPr>
              <w:t>4.77</w:t>
            </w:r>
          </w:p>
        </w:tc>
        <w:tc>
          <w:tcPr>
            <w:tcW w:type="dxa" w:w="2160"/>
          </w:tcPr>
          <w:p>
            <w:r>
              <w:rPr>
                <w:sz w:val="16"/>
              </w:rPr>
            </w:r>
            <w:r>
              <w:rPr>
                <w:sz w:val="16"/>
              </w:rPr>
              <w:t>2023</w:t>
            </w:r>
          </w:p>
        </w:tc>
        <w:tc>
          <w:tcPr>
            <w:tcW w:type="dxa" w:w="2160"/>
          </w:tcPr>
          <w:p>
            <w:r>
              <w:rPr>
                <w:sz w:val="16"/>
              </w:rPr>
            </w:r>
            <w:r>
              <w:rPr>
                <w:sz w:val="16"/>
              </w:rPr>
              <w:t>15.0</w:t>
            </w:r>
          </w:p>
        </w:tc>
      </w:tr>
    </w:tbl>
    <w:p/>
    <w:p>
      <w:r>
        <w:t xml:space="preserve">And what those plants delivered against their design, the fidelity band </w:t>
      </w:r>
      <w:r>
        <w:rPr>
          <w:rFonts w:ascii="Consolas" w:hAnsi="Consolas"/>
        </w:rPr>
        <w:t>helios.py</w:t>
      </w:r>
      <w:r>
        <w:t xml:space="preserve"> carries:</w:t>
      </w:r>
    </w:p>
    <w:tbl>
      <w:tblPr>
        <w:tblStyle w:val="LightGrid-Accent1"/>
        <w:tblW w:type="auto" w:w="0"/>
        <w:tblLook w:firstColumn="1" w:firstRow="1" w:lastColumn="0" w:lastRow="0" w:noHBand="0" w:noVBand="1" w:val="04A0"/>
      </w:tblPr>
      <w:tblGrid>
        <w:gridCol w:w="4320"/>
        <w:gridCol w:w="4320"/>
      </w:tblGrid>
      <w:tr>
        <w:tc>
          <w:tcPr>
            <w:tcW w:type="dxa" w:w="4320"/>
          </w:tcPr>
          <w:p>
            <w:r>
              <w:rPr>
                <w:sz w:val="16"/>
              </w:rPr>
            </w:r>
            <w:r>
              <w:rPr>
                <w:sz w:val="16"/>
              </w:rPr>
              <w:t>plant</w:t>
            </w:r>
          </w:p>
        </w:tc>
        <w:tc>
          <w:tcPr>
            <w:tcW w:type="dxa" w:w="4320"/>
          </w:tcPr>
          <w:p>
            <w:r>
              <w:rPr>
                <w:sz w:val="16"/>
              </w:rPr>
            </w:r>
            <w:r>
              <w:rPr>
                <w:sz w:val="16"/>
              </w:rPr>
              <w:t>delivered / designed</w:t>
            </w:r>
          </w:p>
        </w:tc>
      </w:tr>
      <w:tr>
        <w:tc>
          <w:tcPr>
            <w:tcW w:type="dxa" w:w="4320"/>
          </w:tcPr>
          <w:p>
            <w:r>
              <w:rPr>
                <w:sz w:val="16"/>
              </w:rPr>
            </w:r>
            <w:r>
              <w:rPr>
                <w:sz w:val="16"/>
              </w:rPr>
              <w:t>Gemasolar, Spain, 2011</w:t>
            </w:r>
          </w:p>
        </w:tc>
        <w:tc>
          <w:tcPr>
            <w:tcW w:type="dxa" w:w="4320"/>
          </w:tcPr>
          <w:p>
            <w:r>
              <w:rPr>
                <w:sz w:val="16"/>
              </w:rPr>
            </w:r>
            <w:r>
              <w:rPr>
                <w:sz w:val="16"/>
              </w:rPr>
              <w:t>0.73</w:t>
            </w:r>
          </w:p>
        </w:tc>
      </w:tr>
      <w:tr>
        <w:tc>
          <w:tcPr>
            <w:tcW w:type="dxa" w:w="4320"/>
          </w:tcPr>
          <w:p>
            <w:r>
              <w:rPr>
                <w:sz w:val="16"/>
              </w:rPr>
            </w:r>
            <w:r>
              <w:rPr>
                <w:sz w:val="16"/>
              </w:rPr>
              <w:t>Crescent Dunes, USA, 2015</w:t>
            </w:r>
          </w:p>
        </w:tc>
        <w:tc>
          <w:tcPr>
            <w:tcW w:type="dxa" w:w="4320"/>
          </w:tcPr>
          <w:p>
            <w:r>
              <w:rPr>
                <w:sz w:val="16"/>
              </w:rPr>
            </w:r>
            <w:r>
              <w:rPr>
                <w:sz w:val="16"/>
              </w:rPr>
              <w:t>0.39</w:t>
            </w:r>
          </w:p>
        </w:tc>
      </w:tr>
      <w:tr>
        <w:tc>
          <w:tcPr>
            <w:tcW w:type="dxa" w:w="4320"/>
          </w:tcPr>
          <w:p>
            <w:r>
              <w:rPr>
                <w:sz w:val="16"/>
              </w:rPr>
            </w:r>
            <w:r>
              <w:rPr>
                <w:sz w:val="16"/>
              </w:rPr>
              <w:t>Cerro Dominador, Chile, 2021</w:t>
            </w:r>
          </w:p>
        </w:tc>
        <w:tc>
          <w:tcPr>
            <w:tcW w:type="dxa" w:w="4320"/>
          </w:tcPr>
          <w:p>
            <w:r>
              <w:rPr>
                <w:sz w:val="16"/>
              </w:rPr>
            </w:r>
            <w:r>
              <w:rPr>
                <w:sz w:val="16"/>
              </w:rPr>
              <w:t>0.12</w:t>
            </w:r>
          </w:p>
        </w:tc>
      </w:tr>
    </w:tbl>
    <w:p/>
    <w:p>
      <w:r>
        <w:t>No commercial salt tower has delivered its design output, and the hourly model still flatters that record. That is why the critical column exists.</w:t>
      </w:r>
    </w:p>
    <w:p>
      <w:r>
        <w:drawing>
          <wp:inline xmlns:a="http://schemas.openxmlformats.org/drawingml/2006/main" xmlns:pic="http://schemas.openxmlformats.org/drawingml/2006/picture">
            <wp:extent cx="5760720" cy="2736342"/>
            <wp:docPr id="2" name="Picture 2"/>
            <wp:cNvGraphicFramePr>
              <a:graphicFrameLocks noChangeAspect="1"/>
            </wp:cNvGraphicFramePr>
            <a:graphic>
              <a:graphicData uri="http://schemas.openxmlformats.org/drawingml/2006/picture">
                <pic:pic>
                  <pic:nvPicPr>
                    <pic:cNvPr id="0" name="fig-01-built-record.png"/>
                    <pic:cNvPicPr/>
                  </pic:nvPicPr>
                  <pic:blipFill>
                    <a:blip r:embed="rId10"/>
                    <a:stretch>
                      <a:fillRect/>
                    </a:stretch>
                  </pic:blipFill>
                  <pic:spPr>
                    <a:xfrm>
                      <a:off x="0" y="0"/>
                      <a:ext cx="5760720" cy="2736342"/>
                    </a:xfrm>
                    <a:prstGeom prst="rect"/>
                  </pic:spPr>
                </pic:pic>
              </a:graphicData>
            </a:graphic>
          </wp:inline>
        </w:drawing>
      </w:r>
    </w:p>
    <w:p>
      <w:r>
        <w:rPr>
          <w:i/>
        </w:rPr>
        <w:t>Figure 2. Salt-tower CSP as built against Title I's own capital, in $ per watt gross (heliocost.py).</w:t>
      </w:r>
    </w:p>
    <w:p>
      <w:pPr>
        <w:pStyle w:val="Heading2"/>
      </w:pPr>
      <w:r>
        <w:t>D. The equipment question</w:t>
      </w:r>
    </w:p>
    <w:p>
      <w:r>
        <w:t>Every candidate that can make a firm MWh in California, sized to the same 18.1 TWh, state-owned, one criterion (</w:t>
      </w:r>
      <w:r>
        <w:rPr>
          <w:rFonts w:ascii="Consolas" w:hAnsi="Consolas"/>
        </w:rPr>
        <w:t>firmpower.py</w:t>
      </w:r>
      <w:r>
        <w:t xml:space="preserve">). Salt-tower CSP is priced from </w:t>
      </w:r>
      <w:r>
        <w:rPr>
          <w:rFonts w:ascii="Consolas" w:hAnsi="Consolas"/>
        </w:rPr>
        <w:t>heliocost.py</w:t>
      </w:r>
      <w:r>
        <w:t>, never restated; the built-up candidates from their parts. The instrument's bands are low / mid / high, so its high column stands where critical stands elsewhere.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candidate</w:t>
            </w:r>
          </w:p>
        </w:tc>
        <w:tc>
          <w:tcPr>
            <w:tcW w:type="dxa" w:w="1440"/>
          </w:tcPr>
          <w:p>
            <w:r>
              <w:rPr>
                <w:sz w:val="16"/>
              </w:rPr>
            </w:r>
            <w:r>
              <w:rPr>
                <w:sz w:val="16"/>
              </w:rPr>
              <w:t>MW</w:t>
            </w:r>
          </w:p>
        </w:tc>
        <w:tc>
          <w:tcPr>
            <w:tcW w:type="dxa" w:w="1440"/>
          </w:tcPr>
          <w:p>
            <w:r>
              <w:rPr>
                <w:sz w:val="16"/>
              </w:rPr>
            </w:r>
            <w:r>
              <w:rPr>
                <w:sz w:val="16"/>
              </w:rPr>
              <w:t>mid: net capital $B / price $/MWh / $ per household</w:t>
            </w:r>
          </w:p>
        </w:tc>
        <w:tc>
          <w:tcPr>
            <w:tcW w:type="dxa" w:w="1440"/>
          </w:tcPr>
          <w:p>
            <w:r>
              <w:rPr>
                <w:sz w:val="16"/>
              </w:rPr>
            </w:r>
            <w:r>
              <w:rPr>
                <w:sz w:val="16"/>
              </w:rPr>
              <w:t>band top: net capital $B / price $/MWh</w:t>
            </w:r>
          </w:p>
        </w:tc>
        <w:tc>
          <w:tcPr>
            <w:tcW w:type="dxa" w:w="1440"/>
          </w:tcPr>
          <w:p>
            <w:r>
              <w:rPr>
                <w:sz w:val="16"/>
              </w:rPr>
            </w:r>
            <w:r>
              <w:rPr>
                <w:sz w:val="16"/>
              </w:rPr>
              <w:t>acres</w:t>
            </w:r>
          </w:p>
        </w:tc>
        <w:tc>
          <w:tcPr>
            <w:tcW w:type="dxa" w:w="1440"/>
          </w:tcPr>
          <w:p>
            <w:r>
              <w:rPr>
                <w:sz w:val="16"/>
              </w:rPr>
            </w:r>
            <w:r>
              <w:rPr>
                <w:sz w:val="16"/>
              </w:rPr>
              <w:t>legal status</w:t>
            </w:r>
          </w:p>
        </w:tc>
      </w:tr>
      <w:tr>
        <w:tc>
          <w:tcPr>
            <w:tcW w:type="dxa" w:w="1440"/>
          </w:tcPr>
          <w:p>
            <w:r>
              <w:rPr>
                <w:sz w:val="16"/>
              </w:rPr>
            </w:r>
            <w:r>
              <w:rPr>
                <w:sz w:val="16"/>
              </w:rPr>
              <w:t>Salton Sea geothermal, flash (conventional)</w:t>
            </w:r>
          </w:p>
        </w:tc>
        <w:tc>
          <w:tcPr>
            <w:tcW w:type="dxa" w:w="1440"/>
          </w:tcPr>
          <w:p>
            <w:r>
              <w:rPr>
                <w:sz w:val="16"/>
              </w:rPr>
            </w:r>
            <w:r>
              <w:rPr>
                <w:sz w:val="16"/>
              </w:rPr>
              <w:t>2,297</w:t>
            </w:r>
          </w:p>
        </w:tc>
        <w:tc>
          <w:tcPr>
            <w:tcW w:type="dxa" w:w="1440"/>
          </w:tcPr>
          <w:p>
            <w:r>
              <w:rPr>
                <w:sz w:val="16"/>
              </w:rPr>
            </w:r>
            <w:r>
              <w:rPr>
                <w:sz w:val="16"/>
              </w:rPr>
              <w:t>11.9 / 62 / 375</w:t>
            </w:r>
          </w:p>
        </w:tc>
        <w:tc>
          <w:tcPr>
            <w:tcW w:type="dxa" w:w="1440"/>
          </w:tcPr>
          <w:p>
            <w:r>
              <w:rPr>
                <w:sz w:val="16"/>
              </w:rPr>
            </w:r>
            <w:r>
              <w:rPr>
                <w:sz w:val="16"/>
              </w:rPr>
              <w:t>14.3 / 70</w:t>
            </w:r>
          </w:p>
        </w:tc>
        <w:tc>
          <w:tcPr>
            <w:tcW w:type="dxa" w:w="1440"/>
          </w:tcPr>
          <w:p>
            <w:r>
              <w:rPr>
                <w:sz w:val="16"/>
              </w:rPr>
            </w:r>
            <w:r>
              <w:rPr>
                <w:sz w:val="16"/>
              </w:rPr>
              <w:t>4,594</w:t>
            </w:r>
          </w:p>
        </w:tc>
        <w:tc>
          <w:tcPr>
            <w:tcW w:type="dxa" w:w="1440"/>
          </w:tcPr>
          <w:p>
            <w:r>
              <w:rPr>
                <w:sz w:val="16"/>
              </w:rPr>
            </w:r>
            <w:r>
              <w:rPr>
                <w:sz w:val="16"/>
              </w:rPr>
              <w:t>permitted class; CEQA + Imperial County; FAST-41 covered (capped: exceeds the developable resource)</w:t>
            </w:r>
          </w:p>
        </w:tc>
      </w:tr>
      <w:tr>
        <w:tc>
          <w:tcPr>
            <w:tcW w:type="dxa" w:w="1440"/>
          </w:tcPr>
          <w:p>
            <w:r>
              <w:rPr>
                <w:sz w:val="16"/>
              </w:rPr>
            </w:r>
            <w:r>
              <w:rPr>
                <w:sz w:val="16"/>
              </w:rPr>
              <w:t>Enhanced geothermal (Fervo class)</w:t>
            </w:r>
          </w:p>
        </w:tc>
        <w:tc>
          <w:tcPr>
            <w:tcW w:type="dxa" w:w="1440"/>
          </w:tcPr>
          <w:p>
            <w:r>
              <w:rPr>
                <w:sz w:val="16"/>
              </w:rPr>
            </w:r>
            <w:r>
              <w:rPr>
                <w:sz w:val="16"/>
              </w:rPr>
              <w:t>2,297</w:t>
            </w:r>
          </w:p>
        </w:tc>
        <w:tc>
          <w:tcPr>
            <w:tcW w:type="dxa" w:w="1440"/>
          </w:tcPr>
          <w:p>
            <w:r>
              <w:rPr>
                <w:sz w:val="16"/>
              </w:rPr>
            </w:r>
            <w:r>
              <w:rPr>
                <w:sz w:val="16"/>
              </w:rPr>
              <w:t>11.1 / 57 / 343</w:t>
            </w:r>
          </w:p>
        </w:tc>
        <w:tc>
          <w:tcPr>
            <w:tcW w:type="dxa" w:w="1440"/>
          </w:tcPr>
          <w:p>
            <w:r>
              <w:rPr>
                <w:sz w:val="16"/>
              </w:rPr>
            </w:r>
            <w:r>
              <w:rPr>
                <w:sz w:val="16"/>
              </w:rPr>
              <w:t>14.3 / 68</w:t>
            </w:r>
          </w:p>
        </w:tc>
        <w:tc>
          <w:tcPr>
            <w:tcW w:type="dxa" w:w="1440"/>
          </w:tcPr>
          <w:p>
            <w:r>
              <w:rPr>
                <w:sz w:val="16"/>
              </w:rPr>
            </w:r>
            <w:r>
              <w:rPr>
                <w:sz w:val="16"/>
              </w:rPr>
              <w:t>3,445</w:t>
            </w:r>
          </w:p>
        </w:tc>
        <w:tc>
          <w:tcPr>
            <w:tcW w:type="dxa" w:w="1440"/>
          </w:tcPr>
          <w:p>
            <w:r>
              <w:rPr>
                <w:sz w:val="16"/>
              </w:rPr>
            </w:r>
            <w:r>
              <w:rPr>
                <w:sz w:val="16"/>
              </w:rPr>
              <w:t>permitted class; SCE holds 320 MW / 15 yr, Google 396 MW</w:t>
            </w:r>
          </w:p>
        </w:tc>
      </w:tr>
      <w:tr>
        <w:tc>
          <w:tcPr>
            <w:tcW w:type="dxa" w:w="1440"/>
          </w:tcPr>
          <w:p>
            <w:r>
              <w:rPr>
                <w:sz w:val="16"/>
              </w:rPr>
            </w:r>
            <w:r>
              <w:rPr>
                <w:sz w:val="16"/>
              </w:rPr>
              <w:t>PV-charged nitrate salt (heaters into Helios tanks + turbines)</w:t>
            </w:r>
          </w:p>
        </w:tc>
        <w:tc>
          <w:tcPr>
            <w:tcW w:type="dxa" w:w="1440"/>
          </w:tcPr>
          <w:p>
            <w:r>
              <w:rPr>
                <w:sz w:val="16"/>
              </w:rPr>
            </w:r>
            <w:r>
              <w:rPr>
                <w:sz w:val="16"/>
              </w:rPr>
              <w:t>13,040</w:t>
            </w:r>
          </w:p>
        </w:tc>
        <w:tc>
          <w:tcPr>
            <w:tcW w:type="dxa" w:w="1440"/>
          </w:tcPr>
          <w:p>
            <w:r>
              <w:rPr>
                <w:sz w:val="16"/>
              </w:rPr>
            </w:r>
            <w:r>
              <w:rPr>
                <w:sz w:val="16"/>
              </w:rPr>
              <w:t>49.9 / 193 / 1,168</w:t>
            </w:r>
          </w:p>
        </w:tc>
        <w:tc>
          <w:tcPr>
            <w:tcW w:type="dxa" w:w="1440"/>
          </w:tcPr>
          <w:p>
            <w:r>
              <w:rPr>
                <w:sz w:val="16"/>
              </w:rPr>
            </w:r>
            <w:r>
              <w:rPr>
                <w:sz w:val="16"/>
              </w:rPr>
              <w:t>55.2 / 210</w:t>
            </w:r>
          </w:p>
        </w:tc>
        <w:tc>
          <w:tcPr>
            <w:tcW w:type="dxa" w:w="1440"/>
          </w:tcPr>
          <w:p>
            <w:r>
              <w:rPr>
                <w:sz w:val="16"/>
              </w:rPr>
            </w:r>
            <w:r>
              <w:rPr>
                <w:sz w:val="16"/>
              </w:rPr>
              <w:t>78,240</w:t>
            </w:r>
          </w:p>
        </w:tc>
        <w:tc>
          <w:tcPr>
            <w:tcW w:type="dxa" w:w="1440"/>
          </w:tcPr>
          <w:p>
            <w:r>
              <w:rPr>
                <w:sz w:val="16"/>
              </w:rPr>
            </w:r>
            <w:r>
              <w:rPr>
                <w:sz w:val="16"/>
              </w:rPr>
              <w:t>permitted class; PV on disturbed land; salt block as heliocost</w:t>
            </w:r>
          </w:p>
        </w:tc>
      </w:tr>
      <w:tr>
        <w:tc>
          <w:tcPr>
            <w:tcW w:type="dxa" w:w="1440"/>
          </w:tcPr>
          <w:p>
            <w:r>
              <w:rPr>
                <w:sz w:val="16"/>
              </w:rPr>
            </w:r>
            <w:r>
              <w:rPr>
                <w:sz w:val="16"/>
              </w:rPr>
              <w:t>Salt-tower CSP as proposed (heliocost mid)</w:t>
            </w:r>
          </w:p>
        </w:tc>
        <w:tc>
          <w:tcPr>
            <w:tcW w:type="dxa" w:w="1440"/>
          </w:tcPr>
          <w:p>
            <w:r>
              <w:rPr>
                <w:sz w:val="16"/>
              </w:rPr>
            </w:r>
            <w:r>
              <w:rPr>
                <w:sz w:val="16"/>
              </w:rPr>
              <w:t>4,941</w:t>
            </w:r>
          </w:p>
        </w:tc>
        <w:tc>
          <w:tcPr>
            <w:tcW w:type="dxa" w:w="1440"/>
          </w:tcPr>
          <w:p>
            <w:r>
              <w:rPr>
                <w:sz w:val="16"/>
              </w:rPr>
            </w:r>
            <w:r>
              <w:rPr>
                <w:sz w:val="16"/>
              </w:rPr>
              <w:t>53.6 / 205 / 1,239</w:t>
            </w:r>
          </w:p>
        </w:tc>
        <w:tc>
          <w:tcPr>
            <w:tcW w:type="dxa" w:w="1440"/>
          </w:tcPr>
          <w:p>
            <w:r>
              <w:rPr>
                <w:sz w:val="16"/>
              </w:rPr>
            </w:r>
            <w:r>
              <w:rPr>
                <w:sz w:val="16"/>
              </w:rPr>
              <w:t>53.6 / 205</w:t>
            </w:r>
          </w:p>
        </w:tc>
        <w:tc>
          <w:tcPr>
            <w:tcW w:type="dxa" w:w="1440"/>
          </w:tcPr>
          <w:p>
            <w:r>
              <w:rPr>
                <w:sz w:val="16"/>
              </w:rPr>
            </w:r>
            <w:r>
              <w:rPr>
                <w:sz w:val="16"/>
              </w:rPr>
              <w:t>212,453</w:t>
            </w:r>
          </w:p>
        </w:tc>
        <w:tc>
          <w:tcPr>
            <w:tcW w:type="dxa" w:w="1440"/>
          </w:tcPr>
          <w:p>
            <w:r>
              <w:rPr>
                <w:sz w:val="16"/>
              </w:rPr>
            </w:r>
            <w:r>
              <w:rPr>
                <w:sz w:val="16"/>
              </w:rPr>
              <w:t>permitted class; F-09, F-21, F-25 open</w:t>
            </w:r>
          </w:p>
        </w:tc>
      </w:tr>
      <w:tr>
        <w:tc>
          <w:tcPr>
            <w:tcW w:type="dxa" w:w="1440"/>
          </w:tcPr>
          <w:p>
            <w:r>
              <w:rPr>
                <w:sz w:val="16"/>
              </w:rPr>
            </w:r>
            <w:r>
              <w:rPr>
                <w:sz w:val="16"/>
              </w:rPr>
              <w:t>PV + 100-hour iron-air storage</w:t>
            </w:r>
          </w:p>
        </w:tc>
        <w:tc>
          <w:tcPr>
            <w:tcW w:type="dxa" w:w="1440"/>
          </w:tcPr>
          <w:p>
            <w:r>
              <w:rPr>
                <w:sz w:val="16"/>
              </w:rPr>
            </w:r>
            <w:r>
              <w:rPr>
                <w:sz w:val="16"/>
              </w:rPr>
              <w:t>13,609</w:t>
            </w:r>
          </w:p>
        </w:tc>
        <w:tc>
          <w:tcPr>
            <w:tcW w:type="dxa" w:w="1440"/>
          </w:tcPr>
          <w:p>
            <w:r>
              <w:rPr>
                <w:sz w:val="16"/>
              </w:rPr>
            </w:r>
            <w:r>
              <w:rPr>
                <w:sz w:val="16"/>
              </w:rPr>
              <w:t>52.8 / 199 / 1,203</w:t>
            </w:r>
          </w:p>
        </w:tc>
        <w:tc>
          <w:tcPr>
            <w:tcW w:type="dxa" w:w="1440"/>
          </w:tcPr>
          <w:p>
            <w:r>
              <w:rPr>
                <w:sz w:val="16"/>
              </w:rPr>
            </w:r>
            <w:r>
              <w:rPr>
                <w:sz w:val="16"/>
              </w:rPr>
              <w:t>56.3 / 209</w:t>
            </w:r>
          </w:p>
        </w:tc>
        <w:tc>
          <w:tcPr>
            <w:tcW w:type="dxa" w:w="1440"/>
          </w:tcPr>
          <w:p>
            <w:r>
              <w:rPr>
                <w:sz w:val="16"/>
              </w:rPr>
            </w:r>
            <w:r>
              <w:rPr>
                <w:sz w:val="16"/>
              </w:rPr>
              <w:t>81,651</w:t>
            </w:r>
          </w:p>
        </w:tc>
        <w:tc>
          <w:tcPr>
            <w:tcW w:type="dxa" w:w="1440"/>
          </w:tcPr>
          <w:p>
            <w:r>
              <w:rPr>
                <w:sz w:val="16"/>
              </w:rPr>
            </w:r>
            <w:r>
              <w:rPr>
                <w:sz w:val="16"/>
              </w:rPr>
              <w:t>permitted class; first 15 MW units 2026</w:t>
            </w:r>
          </w:p>
        </w:tc>
      </w:tr>
      <w:tr>
        <w:tc>
          <w:tcPr>
            <w:tcW w:type="dxa" w:w="1440"/>
          </w:tcPr>
          <w:p>
            <w:r>
              <w:rPr>
                <w:sz w:val="16"/>
              </w:rPr>
            </w:r>
            <w:r>
              <w:rPr>
                <w:sz w:val="16"/>
              </w:rPr>
              <w:t>Small modular reactor</w:t>
            </w:r>
          </w:p>
        </w:tc>
        <w:tc>
          <w:tcPr>
            <w:tcW w:type="dxa" w:w="1440"/>
          </w:tcPr>
          <w:p>
            <w:r>
              <w:rPr>
                <w:sz w:val="16"/>
              </w:rPr>
            </w:r>
            <w:r>
              <w:rPr>
                <w:sz w:val="16"/>
              </w:rPr>
              <w:t>2,247</w:t>
            </w:r>
          </w:p>
        </w:tc>
        <w:tc>
          <w:tcPr>
            <w:tcW w:type="dxa" w:w="1440"/>
          </w:tcPr>
          <w:p>
            <w:r>
              <w:rPr>
                <w:sz w:val="16"/>
              </w:rPr>
            </w:r>
            <w:r>
              <w:rPr>
                <w:sz w:val="16"/>
              </w:rPr>
              <w:t>24.5 / 102 / 617</w:t>
            </w:r>
          </w:p>
        </w:tc>
        <w:tc>
          <w:tcPr>
            <w:tcW w:type="dxa" w:w="1440"/>
          </w:tcPr>
          <w:p>
            <w:r>
              <w:rPr>
                <w:sz w:val="16"/>
              </w:rPr>
            </w:r>
            <w:r>
              <w:rPr>
                <w:sz w:val="16"/>
              </w:rPr>
              <w:t>29.3 / 119</w:t>
            </w:r>
          </w:p>
        </w:tc>
        <w:tc>
          <w:tcPr>
            <w:tcW w:type="dxa" w:w="1440"/>
          </w:tcPr>
          <w:p>
            <w:r>
              <w:rPr>
                <w:sz w:val="16"/>
              </w:rPr>
            </w:r>
            <w:r>
              <w:rPr>
                <w:sz w:val="16"/>
              </w:rPr>
              <w:t>1,123</w:t>
            </w:r>
          </w:p>
        </w:tc>
        <w:tc>
          <w:tcPr>
            <w:tcW w:type="dxa" w:w="1440"/>
          </w:tcPr>
          <w:p>
            <w:r>
              <w:rPr>
                <w:sz w:val="16"/>
              </w:rPr>
            </w:r>
            <w:r>
              <w:rPr>
                <w:sz w:val="16"/>
              </w:rPr>
              <w:t>BARRED: Cal. Pub. Res. Code §25524.2 moratorium on new nuclear</w:t>
            </w:r>
          </w:p>
        </w:tc>
      </w:tr>
      <w:tr>
        <w:tc>
          <w:tcPr>
            <w:tcW w:type="dxa" w:w="1440"/>
          </w:tcPr>
          <w:p>
            <w:r>
              <w:rPr>
                <w:sz w:val="16"/>
              </w:rPr>
            </w:r>
            <w:r>
              <w:rPr>
                <w:sz w:val="16"/>
              </w:rPr>
              <w:t>Floating offshore wind (Morro Bay / Humboldt)</w:t>
            </w:r>
          </w:p>
        </w:tc>
        <w:tc>
          <w:tcPr>
            <w:tcW w:type="dxa" w:w="1440"/>
          </w:tcPr>
          <w:p>
            <w:r>
              <w:rPr>
                <w:sz w:val="16"/>
              </w:rPr>
            </w:r>
            <w:r>
              <w:rPr>
                <w:sz w:val="16"/>
              </w:rPr>
              <w:t>—</w:t>
            </w:r>
          </w:p>
        </w:tc>
        <w:tc>
          <w:tcPr>
            <w:tcW w:type="dxa" w:w="1440"/>
          </w:tcPr>
          <w:p>
            <w:r>
              <w:rPr>
                <w:sz w:val="16"/>
              </w:rPr>
            </w:r>
            <w:r>
              <w:rPr>
                <w:sz w:val="16"/>
              </w:rPr>
              <w:t>—</w:t>
            </w:r>
          </w:p>
        </w:tc>
        <w:tc>
          <w:tcPr>
            <w:tcW w:type="dxa" w:w="1440"/>
          </w:tcPr>
          <w:p>
            <w:r>
              <w:rPr>
                <w:sz w:val="16"/>
              </w:rPr>
            </w:r>
            <w:r>
              <w:rPr>
                <w:sz w:val="16"/>
              </w:rPr>
              <w:t>—</w:t>
            </w:r>
          </w:p>
        </w:tc>
        <w:tc>
          <w:tcPr>
            <w:tcW w:type="dxa" w:w="1440"/>
          </w:tcPr>
          <w:p>
            <w:r>
              <w:rPr>
                <w:sz w:val="16"/>
              </w:rPr>
            </w:r>
            <w:r>
              <w:rPr>
                <w:sz w:val="16"/>
              </w:rPr>
              <w:t>—</w:t>
            </w:r>
          </w:p>
        </w:tc>
        <w:tc>
          <w:tcPr>
            <w:tcW w:type="dxa" w:w="1440"/>
          </w:tcPr>
          <w:p>
            <w:r>
              <w:rPr>
                <w:sz w:val="16"/>
              </w:rPr>
            </w:r>
            <w:r>
              <w:rPr>
                <w:sz w:val="16"/>
              </w:rPr>
              <w:t>two of three Morro Bay leases terminated; not firm; SOURCED LCOE+LCOT $95-121 (2035)</w:t>
            </w:r>
          </w:p>
        </w:tc>
      </w:tr>
    </w:tbl>
    <w:p/>
    <w:p>
      <w:r>
        <w:t xml:space="preserve">Salton Sea geothermal, in the proposal's own Imperial node, has 2,250 MW developable, 0.98 of the requirement, and prices at $62/MWh at mid; the small modular reactor is barred by Public Resources Code §25524.2. The hypersaline capital band is ASSUMED and the file says so. </w:t>
      </w:r>
      <w:r>
        <w:rPr>
          <w:b/>
        </w:rPr>
        <w:t>The instrument does not choose. The author chose CSP</w:t>
      </w:r>
      <w:r>
        <w:t xml:space="preserve"> — </w:t>
      </w:r>
      <w:r>
        <w:rPr>
          <w:i/>
        </w:rPr>
        <w:t>"learn enough about how it works to do it better: scale down in size while increasing output"</w:t>
      </w:r>
      <w:r>
        <w:t xml:space="preserve"> — and §E is that.</w:t>
      </w:r>
    </w:p>
    <w:p>
      <w:r>
        <w:drawing>
          <wp:inline xmlns:a="http://schemas.openxmlformats.org/drawingml/2006/main" xmlns:pic="http://schemas.openxmlformats.org/drawingml/2006/picture">
            <wp:extent cx="5760720" cy="3024378"/>
            <wp:docPr id="3" name="Picture 3"/>
            <wp:cNvGraphicFramePr>
              <a:graphicFrameLocks noChangeAspect="1"/>
            </wp:cNvGraphicFramePr>
            <a:graphic>
              <a:graphicData uri="http://schemas.openxmlformats.org/drawingml/2006/picture">
                <pic:pic>
                  <pic:nvPicPr>
                    <pic:cNvPr id="0" name="fig-02-candidates.png"/>
                    <pic:cNvPicPr/>
                  </pic:nvPicPr>
                  <pic:blipFill>
                    <a:blip r:embed="rId11"/>
                    <a:stretch>
                      <a:fillRect/>
                    </a:stretch>
                  </pic:blipFill>
                  <pic:spPr>
                    <a:xfrm>
                      <a:off x="0" y="0"/>
                      <a:ext cx="5760720" cy="3024378"/>
                    </a:xfrm>
                    <a:prstGeom prst="rect"/>
                  </pic:spPr>
                </pic:pic>
              </a:graphicData>
            </a:graphic>
          </wp:inline>
        </w:drawing>
      </w:r>
    </w:p>
    <w:p>
      <w:r>
        <w:rPr>
          <w:i/>
        </w:rPr>
        <w:t>Figure 3. Every firm candidate sized to the requirement, state-owned, required price at mid and critical (firmpower.py).</w:t>
      </w:r>
    </w:p>
    <w:p>
      <w:pPr>
        <w:pStyle w:val="Heading2"/>
      </w:pPr>
      <w:r>
        <w:t>E. The energy chain</w:t>
      </w:r>
    </w:p>
    <w:p>
      <w:r>
        <w:t xml:space="preserve">Sun to socket is a product of seven links, </w:t>
      </w:r>
      <w:r>
        <w:rPr>
          <w:rFonts w:ascii="Consolas" w:hAnsi="Consolas"/>
        </w:rPr>
        <w:t>E = A · DNI · opt · rec · tes · dispatch · cycle · (1 − par) · avail</w:t>
      </w:r>
      <w:r>
        <w:t>, each carried by Helios as proposed, each at the best achieved or designed, each at its physical bound (</w:t>
      </w:r>
      <w:r>
        <w:rPr>
          <w:rFonts w:ascii="Consolas" w:hAnsi="Consolas"/>
        </w:rPr>
        <w:t>cspchain.py</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6"/>
              </w:rPr>
            </w:r>
            <w:r>
              <w:rPr>
                <w:sz w:val="16"/>
              </w:rPr>
              <w:t>link</w:t>
            </w:r>
          </w:p>
        </w:tc>
        <w:tc>
          <w:tcPr>
            <w:tcW w:type="dxa" w:w="1728"/>
          </w:tcPr>
          <w:p>
            <w:r>
              <w:rPr>
                <w:sz w:val="16"/>
              </w:rPr>
            </w:r>
            <w:r>
              <w:rPr>
                <w:sz w:val="16"/>
              </w:rPr>
              <w:t>Helios as proposed</w:t>
            </w:r>
          </w:p>
        </w:tc>
        <w:tc>
          <w:tcPr>
            <w:tcW w:type="dxa" w:w="1728"/>
          </w:tcPr>
          <w:p>
            <w:r>
              <w:rPr>
                <w:sz w:val="16"/>
              </w:rPr>
            </w:r>
            <w:r>
              <w:rPr>
                <w:sz w:val="16"/>
              </w:rPr>
              <w:t>best achieved / designed</w:t>
            </w:r>
          </w:p>
        </w:tc>
        <w:tc>
          <w:tcPr>
            <w:tcW w:type="dxa" w:w="1728"/>
          </w:tcPr>
          <w:p>
            <w:r>
              <w:rPr>
                <w:sz w:val="16"/>
              </w:rPr>
            </w:r>
            <w:r>
              <w:rPr>
                <w:sz w:val="16"/>
              </w:rPr>
              <w:t>bound</w:t>
            </w:r>
          </w:p>
        </w:tc>
        <w:tc>
          <w:tcPr>
            <w:tcW w:type="dxa" w:w="1728"/>
          </w:tcPr>
          <w:p>
            <w:r>
              <w:rPr>
                <w:sz w:val="16"/>
              </w:rPr>
            </w:r>
            <w:r>
              <w:rPr>
                <w:sz w:val="16"/>
              </w:rPr>
              <w:t>status of the best</w:t>
            </w:r>
          </w:p>
        </w:tc>
      </w:tr>
      <w:tr>
        <w:tc>
          <w:tcPr>
            <w:tcW w:type="dxa" w:w="1728"/>
          </w:tcPr>
          <w:p>
            <w:r>
              <w:rPr>
                <w:sz w:val="16"/>
              </w:rPr>
            </w:r>
            <w:r>
              <w:rPr>
                <w:sz w:val="16"/>
              </w:rPr>
              <w:t>field optical efficiency, annual</w:t>
            </w:r>
          </w:p>
        </w:tc>
        <w:tc>
          <w:tcPr>
            <w:tcW w:type="dxa" w:w="1728"/>
          </w:tcPr>
          <w:p>
            <w:r>
              <w:rPr>
                <w:sz w:val="16"/>
              </w:rPr>
            </w:r>
            <w:r>
              <w:rPr>
                <w:sz w:val="16"/>
              </w:rPr>
              <w:t>0.536</w:t>
            </w:r>
          </w:p>
        </w:tc>
        <w:tc>
          <w:tcPr>
            <w:tcW w:type="dxa" w:w="1728"/>
          </w:tcPr>
          <w:p>
            <w:r>
              <w:rPr>
                <w:sz w:val="16"/>
              </w:rPr>
            </w:r>
            <w:r>
              <w:rPr>
                <w:sz w:val="16"/>
              </w:rPr>
              <w:t>0.640</w:t>
            </w:r>
          </w:p>
        </w:tc>
        <w:tc>
          <w:tcPr>
            <w:tcW w:type="dxa" w:w="1728"/>
          </w:tcPr>
          <w:p>
            <w:r>
              <w:rPr>
                <w:sz w:val="16"/>
              </w:rPr>
            </w:r>
            <w:r>
              <w:rPr>
                <w:sz w:val="16"/>
              </w:rPr>
              <w:t>0.700</w:t>
            </w:r>
          </w:p>
        </w:tc>
        <w:tc>
          <w:tcPr>
            <w:tcW w:type="dxa" w:w="1728"/>
          </w:tcPr>
          <w:p>
            <w:r>
              <w:rPr>
                <w:sz w:val="16"/>
              </w:rPr>
            </w:r>
            <w:r>
              <w:rPr>
                <w:sz w:val="16"/>
              </w:rPr>
              <w:t>SOURCED: optimised surround fields 58-64 %; mono-tower upper limit ~70 %</w:t>
            </w:r>
          </w:p>
        </w:tc>
      </w:tr>
      <w:tr>
        <w:tc>
          <w:tcPr>
            <w:tcW w:type="dxa" w:w="1728"/>
          </w:tcPr>
          <w:p>
            <w:r>
              <w:rPr>
                <w:sz w:val="16"/>
              </w:rPr>
            </w:r>
            <w:r>
              <w:rPr>
                <w:sz w:val="16"/>
              </w:rPr>
              <w:t>receiver thermal efficiency, annual</w:t>
            </w:r>
          </w:p>
        </w:tc>
        <w:tc>
          <w:tcPr>
            <w:tcW w:type="dxa" w:w="1728"/>
          </w:tcPr>
          <w:p>
            <w:r>
              <w:rPr>
                <w:sz w:val="16"/>
              </w:rPr>
            </w:r>
            <w:r>
              <w:rPr>
                <w:sz w:val="16"/>
              </w:rPr>
              <w:t>0.880</w:t>
            </w:r>
          </w:p>
        </w:tc>
        <w:tc>
          <w:tcPr>
            <w:tcW w:type="dxa" w:w="1728"/>
          </w:tcPr>
          <w:p>
            <w:r>
              <w:rPr>
                <w:sz w:val="16"/>
              </w:rPr>
            </w:r>
            <w:r>
              <w:rPr>
                <w:sz w:val="16"/>
              </w:rPr>
              <w:t>0.900</w:t>
            </w:r>
          </w:p>
        </w:tc>
        <w:tc>
          <w:tcPr>
            <w:tcW w:type="dxa" w:w="1728"/>
          </w:tcPr>
          <w:p>
            <w:r>
              <w:rPr>
                <w:sz w:val="16"/>
              </w:rPr>
            </w:r>
            <w:r>
              <w:rPr>
                <w:sz w:val="16"/>
              </w:rPr>
              <w:t>0.950</w:t>
            </w:r>
          </w:p>
        </w:tc>
        <w:tc>
          <w:tcPr>
            <w:tcW w:type="dxa" w:w="1728"/>
          </w:tcPr>
          <w:p>
            <w:r>
              <w:rPr>
                <w:sz w:val="16"/>
              </w:rPr>
            </w:r>
            <w:r>
              <w:rPr>
                <w:sz w:val="16"/>
              </w:rPr>
              <w:t>SOURCED: 84.7 % annual / 87.4 % design at 336-650 C salt; particle 85-90 %</w:t>
            </w:r>
          </w:p>
        </w:tc>
      </w:tr>
      <w:tr>
        <w:tc>
          <w:tcPr>
            <w:tcW w:type="dxa" w:w="1728"/>
          </w:tcPr>
          <w:p>
            <w:r>
              <w:rPr>
                <w:sz w:val="16"/>
              </w:rPr>
            </w:r>
            <w:r>
              <w:rPr>
                <w:sz w:val="16"/>
              </w:rPr>
              <w:t>storage round trip</w:t>
            </w:r>
          </w:p>
        </w:tc>
        <w:tc>
          <w:tcPr>
            <w:tcW w:type="dxa" w:w="1728"/>
          </w:tcPr>
          <w:p>
            <w:r>
              <w:rPr>
                <w:sz w:val="16"/>
              </w:rPr>
            </w:r>
            <w:r>
              <w:rPr>
                <w:sz w:val="16"/>
              </w:rPr>
              <w:t>0.995</w:t>
            </w:r>
          </w:p>
        </w:tc>
        <w:tc>
          <w:tcPr>
            <w:tcW w:type="dxa" w:w="1728"/>
          </w:tcPr>
          <w:p>
            <w:r>
              <w:rPr>
                <w:sz w:val="16"/>
              </w:rPr>
            </w:r>
            <w:r>
              <w:rPr>
                <w:sz w:val="16"/>
              </w:rPr>
              <w:t>—</w:t>
            </w:r>
          </w:p>
        </w:tc>
        <w:tc>
          <w:tcPr>
            <w:tcW w:type="dxa" w:w="1728"/>
          </w:tcPr>
          <w:p>
            <w:r>
              <w:rPr>
                <w:sz w:val="16"/>
              </w:rPr>
            </w:r>
            <w:r>
              <w:rPr>
                <w:sz w:val="16"/>
              </w:rPr>
              <w:t>1.000</w:t>
            </w:r>
          </w:p>
        </w:tc>
        <w:tc>
          <w:tcPr>
            <w:tcW w:type="dxa" w:w="1728"/>
          </w:tcPr>
          <w:p>
            <w:r>
              <w:rPr>
                <w:sz w:val="16"/>
              </w:rPr>
            </w:r>
            <w:r>
              <w:rPr>
                <w:sz w:val="16"/>
              </w:rPr>
              <w:t>SOURCED: ~1 C/day on a 275 K span; no gain claimed</w:t>
            </w:r>
          </w:p>
        </w:tc>
      </w:tr>
      <w:tr>
        <w:tc>
          <w:tcPr>
            <w:tcW w:type="dxa" w:w="1728"/>
          </w:tcPr>
          <w:p>
            <w:r>
              <w:rPr>
                <w:sz w:val="16"/>
              </w:rPr>
            </w:r>
            <w:r>
              <w:rPr>
                <w:sz w:val="16"/>
              </w:rPr>
              <w:t>dispatch: spill, start-up, part load</w:t>
            </w:r>
          </w:p>
        </w:tc>
        <w:tc>
          <w:tcPr>
            <w:tcW w:type="dxa" w:w="1728"/>
          </w:tcPr>
          <w:p>
            <w:r>
              <w:rPr>
                <w:sz w:val="16"/>
              </w:rPr>
            </w:r>
            <w:r>
              <w:rPr>
                <w:sz w:val="16"/>
              </w:rPr>
              <w:t>0.996</w:t>
            </w:r>
          </w:p>
        </w:tc>
        <w:tc>
          <w:tcPr>
            <w:tcW w:type="dxa" w:w="1728"/>
          </w:tcPr>
          <w:p>
            <w:r>
              <w:rPr>
                <w:sz w:val="16"/>
              </w:rPr>
            </w:r>
            <w:r>
              <w:rPr>
                <w:sz w:val="16"/>
              </w:rPr>
              <w:t>—</w:t>
            </w:r>
          </w:p>
        </w:tc>
        <w:tc>
          <w:tcPr>
            <w:tcW w:type="dxa" w:w="1728"/>
          </w:tcPr>
          <w:p>
            <w:r>
              <w:rPr>
                <w:sz w:val="16"/>
              </w:rPr>
            </w:r>
            <w:r>
              <w:rPr>
                <w:sz w:val="16"/>
              </w:rPr>
              <w:t>1.000</w:t>
            </w:r>
          </w:p>
        </w:tc>
        <w:tc>
          <w:tcPr>
            <w:tcW w:type="dxa" w:w="1728"/>
          </w:tcPr>
          <w:p>
            <w:r>
              <w:rPr>
                <w:sz w:val="16"/>
              </w:rPr>
            </w:r>
            <w:r>
              <w:rPr>
                <w:sz w:val="16"/>
              </w:rPr>
              <w:t>DERIVED from helios.py's hourly run: SM 2.1 rarely fills the tank, so it barely spills; no gain claimed -- the loss is winter under-supply, F-06</w:t>
            </w:r>
          </w:p>
        </w:tc>
      </w:tr>
      <w:tr>
        <w:tc>
          <w:tcPr>
            <w:tcW w:type="dxa" w:w="1728"/>
          </w:tcPr>
          <w:p>
            <w:r>
              <w:rPr>
                <w:sz w:val="16"/>
              </w:rPr>
            </w:r>
            <w:r>
              <w:rPr>
                <w:sz w:val="16"/>
              </w:rPr>
              <w:t>power cycle, gross</w:t>
            </w:r>
          </w:p>
        </w:tc>
        <w:tc>
          <w:tcPr>
            <w:tcW w:type="dxa" w:w="1728"/>
          </w:tcPr>
          <w:p>
            <w:r>
              <w:rPr>
                <w:sz w:val="16"/>
              </w:rPr>
            </w:r>
            <w:r>
              <w:rPr>
                <w:sz w:val="16"/>
              </w:rPr>
              <w:t>0.430</w:t>
            </w:r>
          </w:p>
        </w:tc>
        <w:tc>
          <w:tcPr>
            <w:tcW w:type="dxa" w:w="1728"/>
          </w:tcPr>
          <w:p>
            <w:r>
              <w:rPr>
                <w:sz w:val="16"/>
              </w:rPr>
            </w:r>
            <w:r>
              <w:rPr>
                <w:sz w:val="16"/>
              </w:rPr>
              <w:t>0.500</w:t>
            </w:r>
          </w:p>
        </w:tc>
        <w:tc>
          <w:tcPr>
            <w:tcW w:type="dxa" w:w="1728"/>
          </w:tcPr>
          <w:p>
            <w:r>
              <w:rPr>
                <w:sz w:val="16"/>
              </w:rPr>
            </w:r>
            <w:r>
              <w:rPr>
                <w:sz w:val="16"/>
              </w:rPr>
              <w:t>—</w:t>
            </w:r>
          </w:p>
        </w:tc>
        <w:tc>
          <w:tcPr>
            <w:tcW w:type="dxa" w:w="1728"/>
          </w:tcPr>
          <w:p>
            <w:r>
              <w:rPr>
                <w:sz w:val="16"/>
              </w:rPr>
            </w:r>
            <w:r>
              <w:rPr>
                <w:sz w:val="16"/>
              </w:rPr>
              <w:t>SOURCED: subcritical reheat steam 41-44 %; sCO2 RCBC ~50 % at 700-715 C (STEP)</w:t>
            </w:r>
          </w:p>
        </w:tc>
      </w:tr>
      <w:tr>
        <w:tc>
          <w:tcPr>
            <w:tcW w:type="dxa" w:w="1728"/>
          </w:tcPr>
          <w:p>
            <w:r>
              <w:rPr>
                <w:sz w:val="16"/>
              </w:rPr>
            </w:r>
            <w:r>
              <w:rPr>
                <w:sz w:val="16"/>
              </w:rPr>
              <w:t>1 - parasitic share</w:t>
            </w:r>
          </w:p>
        </w:tc>
        <w:tc>
          <w:tcPr>
            <w:tcW w:type="dxa" w:w="1728"/>
          </w:tcPr>
          <w:p>
            <w:r>
              <w:rPr>
                <w:sz w:val="16"/>
              </w:rPr>
            </w:r>
            <w:r>
              <w:rPr>
                <w:sz w:val="16"/>
              </w:rPr>
              <w:t>0.880</w:t>
            </w:r>
          </w:p>
        </w:tc>
        <w:tc>
          <w:tcPr>
            <w:tcW w:type="dxa" w:w="1728"/>
          </w:tcPr>
          <w:p>
            <w:r>
              <w:rPr>
                <w:sz w:val="16"/>
              </w:rPr>
            </w:r>
            <w:r>
              <w:rPr>
                <w:sz w:val="16"/>
              </w:rPr>
              <w:t>0.920</w:t>
            </w:r>
          </w:p>
        </w:tc>
        <w:tc>
          <w:tcPr>
            <w:tcW w:type="dxa" w:w="1728"/>
          </w:tcPr>
          <w:p>
            <w:r>
              <w:rPr>
                <w:sz w:val="16"/>
              </w:rPr>
            </w:r>
            <w:r>
              <w:rPr>
                <w:sz w:val="16"/>
              </w:rPr>
              <w:t>0.970</w:t>
            </w:r>
          </w:p>
        </w:tc>
        <w:tc>
          <w:tcPr>
            <w:tcW w:type="dxa" w:w="1728"/>
          </w:tcPr>
          <w:p>
            <w:r>
              <w:rPr>
                <w:sz w:val="16"/>
              </w:rPr>
            </w:r>
            <w:r>
              <w:rPr>
                <w:sz w:val="16"/>
              </w:rPr>
              <w:t>SOURCED: sCO2 needs ~1/6 the cooling airflow of steam; ACC fans dominate</w:t>
            </w:r>
          </w:p>
        </w:tc>
      </w:tr>
      <w:tr>
        <w:tc>
          <w:tcPr>
            <w:tcW w:type="dxa" w:w="1728"/>
          </w:tcPr>
          <w:p>
            <w:r>
              <w:rPr>
                <w:sz w:val="16"/>
              </w:rPr>
            </w:r>
            <w:r>
              <w:rPr>
                <w:sz w:val="16"/>
              </w:rPr>
              <w:t>availability</w:t>
            </w:r>
          </w:p>
        </w:tc>
        <w:tc>
          <w:tcPr>
            <w:tcW w:type="dxa" w:w="1728"/>
          </w:tcPr>
          <w:p>
            <w:r>
              <w:rPr>
                <w:sz w:val="16"/>
              </w:rPr>
            </w:r>
            <w:r>
              <w:rPr>
                <w:sz w:val="16"/>
              </w:rPr>
              <w:t>0.950</w:t>
            </w:r>
          </w:p>
        </w:tc>
        <w:tc>
          <w:tcPr>
            <w:tcW w:type="dxa" w:w="1728"/>
          </w:tcPr>
          <w:p>
            <w:r>
              <w:rPr>
                <w:sz w:val="16"/>
              </w:rPr>
            </w:r>
            <w:r>
              <w:rPr>
                <w:sz w:val="16"/>
              </w:rPr>
              <w:t>0.960</w:t>
            </w:r>
          </w:p>
        </w:tc>
        <w:tc>
          <w:tcPr>
            <w:tcW w:type="dxa" w:w="1728"/>
          </w:tcPr>
          <w:p>
            <w:r>
              <w:rPr>
                <w:sz w:val="16"/>
              </w:rPr>
            </w:r>
            <w:r>
              <w:rPr>
                <w:sz w:val="16"/>
              </w:rPr>
              <w:t>1.000</w:t>
            </w:r>
          </w:p>
        </w:tc>
        <w:tc>
          <w:tcPr>
            <w:tcW w:type="dxa" w:w="1728"/>
          </w:tcPr>
          <w:p>
            <w:r>
              <w:rPr>
                <w:sz w:val="16"/>
              </w:rPr>
            </w:r>
            <w:r>
              <w:rPr>
                <w:sz w:val="16"/>
              </w:rPr>
              <w:t>SOURCED band: soiling, tracking, outage</w:t>
            </w:r>
          </w:p>
        </w:tc>
      </w:tr>
    </w:tbl>
    <w:p/>
    <w:p>
      <w:r>
        <w:t xml:space="preserve">Helios's product is </w:t>
      </w:r>
      <w:r>
        <w:rPr>
          <w:b/>
        </w:rPr>
        <w:t>0.168</w:t>
      </w:r>
      <w:r>
        <w:t xml:space="preserve"> sun to socket; the best chain is </w:t>
      </w:r>
      <w:r>
        <w:rPr>
          <w:b/>
        </w:rPr>
        <w:t>0.252</w:t>
      </w:r>
      <w:r>
        <w:t xml:space="preserve">, ×1.50. The three links that move are the cycle (0.43 steam at 565 °C against 0.50 sCO₂ at 715 °C), the optics (0.536 against Noor III-class 0.64), and the one thing no link fixes: </w:t>
      </w:r>
      <w:r>
        <w:rPr>
          <w:b/>
        </w:rPr>
        <w:t>a thermal plant serves daytime load at 43% where a panel serves it at 100 %.</w:t>
      </w:r>
      <w:r>
        <w:t xml:space="preserve"> So the daytime third never touches the mirrors, and the field is sized for the night. Two plants on that architecture: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r>
          </w:p>
        </w:tc>
        <w:tc>
          <w:tcPr>
            <w:tcW w:type="dxa" w:w="2160"/>
          </w:tcPr>
          <w:p>
            <w:r>
              <w:rPr>
                <w:sz w:val="16"/>
              </w:rPr>
            </w:r>
            <w:r>
              <w:rPr>
                <w:sz w:val="16"/>
              </w:rPr>
              <w:t>Helios as proposed</w:t>
            </w:r>
          </w:p>
        </w:tc>
        <w:tc>
          <w:tcPr>
            <w:tcW w:type="dxa" w:w="2160"/>
          </w:tcPr>
          <w:p>
            <w:r>
              <w:rPr>
                <w:sz w:val="16"/>
              </w:rPr>
            </w:r>
            <w:r>
              <w:rPr>
                <w:sz w:val="16"/>
              </w:rPr>
              <w:t>Helios-2 (nitrate salt, steam)</w:t>
            </w:r>
          </w:p>
        </w:tc>
        <w:tc>
          <w:tcPr>
            <w:tcW w:type="dxa" w:w="2160"/>
          </w:tcPr>
          <w:p>
            <w:r>
              <w:rPr>
                <w:sz w:val="16"/>
              </w:rPr>
            </w:r>
            <w:r>
              <w:rPr>
                <w:sz w:val="16"/>
              </w:rPr>
              <w:t>Helios-3 (particles, sCO₂), mid</w:t>
            </w:r>
          </w:p>
        </w:tc>
      </w:tr>
      <w:tr>
        <w:tc>
          <w:tcPr>
            <w:tcW w:type="dxa" w:w="2160"/>
          </w:tcPr>
          <w:p>
            <w:r>
              <w:rPr>
                <w:sz w:val="16"/>
              </w:rPr>
            </w:r>
            <w:r>
              <w:rPr>
                <w:sz w:val="16"/>
              </w:rPr>
              <w:t>mirror aperture, M m²</w:t>
            </w:r>
          </w:p>
        </w:tc>
        <w:tc>
          <w:tcPr>
            <w:tcW w:type="dxa" w:w="2160"/>
          </w:tcPr>
          <w:p>
            <w:r>
              <w:rPr>
                <w:sz w:val="16"/>
              </w:rPr>
            </w:r>
            <w:r>
              <w:rPr>
                <w:sz w:val="16"/>
              </w:rPr>
              <w:t>42.9</w:t>
            </w:r>
          </w:p>
        </w:tc>
        <w:tc>
          <w:tcPr>
            <w:tcW w:type="dxa" w:w="2160"/>
          </w:tcPr>
          <w:p>
            <w:r>
              <w:rPr>
                <w:sz w:val="16"/>
              </w:rPr>
            </w:r>
            <w:r>
              <w:rPr>
                <w:sz w:val="16"/>
              </w:rPr>
              <w:t>22.5</w:t>
            </w:r>
          </w:p>
        </w:tc>
        <w:tc>
          <w:tcPr>
            <w:tcW w:type="dxa" w:w="2160"/>
          </w:tcPr>
          <w:p>
            <w:r>
              <w:rPr>
                <w:sz w:val="16"/>
              </w:rPr>
            </w:r>
            <w:r>
              <w:rPr>
                <w:sz w:val="16"/>
              </w:rPr>
              <w:t>18.1</w:t>
            </w:r>
          </w:p>
        </w:tc>
      </w:tr>
      <w:tr>
        <w:tc>
          <w:tcPr>
            <w:tcW w:type="dxa" w:w="2160"/>
          </w:tcPr>
          <w:p>
            <w:r>
              <w:rPr>
                <w:sz w:val="16"/>
              </w:rPr>
            </w:r>
            <w:r>
              <w:rPr>
                <w:sz w:val="16"/>
              </w:rPr>
              <w:t>towers, Noor III class</w:t>
            </w:r>
          </w:p>
        </w:tc>
        <w:tc>
          <w:tcPr>
            <w:tcW w:type="dxa" w:w="2160"/>
          </w:tcPr>
          <w:p>
            <w:r>
              <w:rPr>
                <w:sz w:val="16"/>
              </w:rPr>
            </w:r>
            <w:r>
              <w:rPr>
                <w:sz w:val="16"/>
              </w:rPr>
              <w:t>34</w:t>
            </w:r>
          </w:p>
        </w:tc>
        <w:tc>
          <w:tcPr>
            <w:tcW w:type="dxa" w:w="2160"/>
          </w:tcPr>
          <w:p>
            <w:r>
              <w:rPr>
                <w:sz w:val="16"/>
              </w:rPr>
            </w:r>
            <w:r>
              <w:rPr>
                <w:sz w:val="16"/>
              </w:rPr>
              <w:t>18</w:t>
            </w:r>
          </w:p>
        </w:tc>
        <w:tc>
          <w:tcPr>
            <w:tcW w:type="dxa" w:w="2160"/>
          </w:tcPr>
          <w:p>
            <w:r>
              <w:rPr>
                <w:sz w:val="16"/>
              </w:rPr>
            </w:r>
            <w:r>
              <w:rPr>
                <w:sz w:val="16"/>
              </w:rPr>
              <w:t>14</w:t>
            </w:r>
          </w:p>
        </w:tc>
      </w:tr>
      <w:tr>
        <w:tc>
          <w:tcPr>
            <w:tcW w:type="dxa" w:w="2160"/>
          </w:tcPr>
          <w:p>
            <w:r>
              <w:rPr>
                <w:sz w:val="16"/>
              </w:rPr>
            </w:r>
            <w:r>
              <w:rPr>
                <w:sz w:val="16"/>
              </w:rPr>
              <w:t>thermal block, MWe</w:t>
            </w:r>
          </w:p>
        </w:tc>
        <w:tc>
          <w:tcPr>
            <w:tcW w:type="dxa" w:w="2160"/>
          </w:tcPr>
          <w:p>
            <w:r>
              <w:rPr>
                <w:sz w:val="16"/>
              </w:rPr>
            </w:r>
            <w:r>
              <w:rPr>
                <w:sz w:val="16"/>
              </w:rPr>
              <w:t>4,941</w:t>
            </w:r>
          </w:p>
        </w:tc>
        <w:tc>
          <w:tcPr>
            <w:tcW w:type="dxa" w:w="2160"/>
          </w:tcPr>
          <w:p>
            <w:r>
              <w:rPr>
                <w:sz w:val="16"/>
              </w:rPr>
            </w:r>
            <w:r>
              <w:rPr>
                <w:sz w:val="16"/>
              </w:rPr>
              <w:t>2,620</w:t>
            </w:r>
          </w:p>
        </w:tc>
        <w:tc>
          <w:tcPr>
            <w:tcW w:type="dxa" w:w="2160"/>
          </w:tcPr>
          <w:p>
            <w:r>
              <w:rPr>
                <w:sz w:val="16"/>
              </w:rPr>
            </w:r>
            <w:r>
              <w:rPr>
                <w:sz w:val="16"/>
              </w:rPr>
              <w:t>2,620</w:t>
            </w:r>
          </w:p>
        </w:tc>
      </w:tr>
      <w:tr>
        <w:tc>
          <w:tcPr>
            <w:tcW w:type="dxa" w:w="2160"/>
          </w:tcPr>
          <w:p>
            <w:r>
              <w:rPr>
                <w:sz w:val="16"/>
              </w:rPr>
            </w:r>
            <w:r>
              <w:rPr>
                <w:sz w:val="16"/>
              </w:rPr>
              <w:t>PV, MW_AC</w:t>
            </w:r>
          </w:p>
        </w:tc>
        <w:tc>
          <w:tcPr>
            <w:tcW w:type="dxa" w:w="2160"/>
          </w:tcPr>
          <w:p>
            <w:r>
              <w:rPr>
                <w:sz w:val="16"/>
              </w:rPr>
            </w:r>
            <w:r>
              <w:rPr>
                <w:sz w:val="16"/>
              </w:rPr>
              <w:t>—</w:t>
            </w:r>
          </w:p>
        </w:tc>
        <w:tc>
          <w:tcPr>
            <w:tcW w:type="dxa" w:w="2160"/>
          </w:tcPr>
          <w:p>
            <w:r>
              <w:rPr>
                <w:sz w:val="16"/>
              </w:rPr>
            </w:r>
            <w:r>
              <w:rPr>
                <w:sz w:val="16"/>
              </w:rPr>
              <w:t>2,894</w:t>
            </w:r>
          </w:p>
        </w:tc>
        <w:tc>
          <w:tcPr>
            <w:tcW w:type="dxa" w:w="2160"/>
          </w:tcPr>
          <w:p>
            <w:r>
              <w:rPr>
                <w:sz w:val="16"/>
              </w:rPr>
            </w:r>
            <w:r>
              <w:rPr>
                <w:sz w:val="16"/>
              </w:rPr>
              <w:t>2,894</w:t>
            </w:r>
          </w:p>
        </w:tc>
      </w:tr>
      <w:tr>
        <w:tc>
          <w:tcPr>
            <w:tcW w:type="dxa" w:w="2160"/>
          </w:tcPr>
          <w:p>
            <w:r>
              <w:rPr>
                <w:sz w:val="16"/>
              </w:rPr>
            </w:r>
            <w:r>
              <w:rPr>
                <w:sz w:val="16"/>
              </w:rPr>
              <w:t>price, $/MWh</w:t>
            </w:r>
          </w:p>
        </w:tc>
        <w:tc>
          <w:tcPr>
            <w:tcW w:type="dxa" w:w="2160"/>
          </w:tcPr>
          <w:p>
            <w:r>
              <w:rPr>
                <w:sz w:val="16"/>
              </w:rPr>
            </w:r>
            <w:r>
              <w:rPr>
                <w:sz w:val="16"/>
              </w:rPr>
              <w:t>205</w:t>
            </w:r>
          </w:p>
        </w:tc>
        <w:tc>
          <w:tcPr>
            <w:tcW w:type="dxa" w:w="2160"/>
          </w:tcPr>
          <w:p>
            <w:r>
              <w:rPr>
                <w:sz w:val="16"/>
              </w:rPr>
            </w:r>
            <w:r>
              <w:rPr>
                <w:sz w:val="16"/>
              </w:rPr>
              <w:t>141</w:t>
            </w:r>
          </w:p>
        </w:tc>
        <w:tc>
          <w:tcPr>
            <w:tcW w:type="dxa" w:w="2160"/>
          </w:tcPr>
          <w:p>
            <w:r>
              <w:rPr>
                <w:sz w:val="16"/>
              </w:rPr>
            </w:r>
            <w:r>
              <w:rPr>
                <w:sz w:val="16"/>
              </w:rPr>
              <w:t>117</w:t>
            </w:r>
          </w:p>
        </w:tc>
      </w:tr>
      <w:tr>
        <w:tc>
          <w:tcPr>
            <w:tcW w:type="dxa" w:w="2160"/>
          </w:tcPr>
          <w:p>
            <w:r>
              <w:rPr>
                <w:sz w:val="16"/>
              </w:rPr>
            </w:r>
            <w:r>
              <w:rPr>
                <w:sz w:val="16"/>
              </w:rPr>
              <w:t>$ per household per year (today 1,177)</w:t>
            </w:r>
          </w:p>
        </w:tc>
        <w:tc>
          <w:tcPr>
            <w:tcW w:type="dxa" w:w="2160"/>
          </w:tcPr>
          <w:p>
            <w:r>
              <w:rPr>
                <w:sz w:val="16"/>
              </w:rPr>
            </w:r>
            <w:r>
              <w:rPr>
                <w:sz w:val="16"/>
              </w:rPr>
              <w:t>1,239</w:t>
            </w:r>
          </w:p>
        </w:tc>
        <w:tc>
          <w:tcPr>
            <w:tcW w:type="dxa" w:w="2160"/>
          </w:tcPr>
          <w:p>
            <w:r>
              <w:rPr>
                <w:sz w:val="16"/>
              </w:rPr>
            </w:r>
            <w:r>
              <w:rPr>
                <w:sz w:val="16"/>
              </w:rPr>
              <w:t>849</w:t>
            </w:r>
          </w:p>
        </w:tc>
        <w:tc>
          <w:tcPr>
            <w:tcW w:type="dxa" w:w="2160"/>
          </w:tcPr>
          <w:p>
            <w:r>
              <w:rPr>
                <w:sz w:val="16"/>
              </w:rPr>
            </w:r>
            <w:r>
              <w:rPr>
                <w:sz w:val="16"/>
              </w:rPr>
              <w:t>706</w:t>
            </w:r>
          </w:p>
        </w:tc>
      </w:tr>
      <w:tr>
        <w:tc>
          <w:tcPr>
            <w:tcW w:type="dxa" w:w="2160"/>
          </w:tcPr>
          <w:p>
            <w:r>
              <w:rPr>
                <w:sz w:val="16"/>
              </w:rPr>
            </w:r>
            <w:r>
              <w:rPr>
                <w:sz w:val="16"/>
              </w:rPr>
              <w:t>status</w:t>
            </w:r>
          </w:p>
        </w:tc>
        <w:tc>
          <w:tcPr>
            <w:tcW w:type="dxa" w:w="2160"/>
          </w:tcPr>
          <w:p>
            <w:r>
              <w:rPr>
                <w:sz w:val="16"/>
              </w:rPr>
            </w:r>
            <w:r>
              <w:rPr>
                <w:sz w:val="16"/>
              </w:rPr>
              <w:t>built class</w:t>
            </w:r>
          </w:p>
        </w:tc>
        <w:tc>
          <w:tcPr>
            <w:tcW w:type="dxa" w:w="2160"/>
          </w:tcPr>
          <w:p>
            <w:r>
              <w:rPr>
                <w:sz w:val="16"/>
              </w:rPr>
            </w:r>
            <w:r>
              <w:rPr>
                <w:sz w:val="16"/>
              </w:rPr>
              <w:t>BUILT: Noor Energy 1 (700 MW CSP + 250 MW PV); Midelt adds PV-fed heaters</w:t>
            </w:r>
          </w:p>
        </w:tc>
        <w:tc>
          <w:tcPr>
            <w:tcW w:type="dxa" w:w="2160"/>
          </w:tcPr>
          <w:p>
            <w:r>
              <w:rPr>
                <w:sz w:val="16"/>
              </w:rPr>
            </w:r>
            <w:r>
              <w:rPr>
                <w:sz w:val="16"/>
              </w:rPr>
              <w:t>PILOT: G3P3 &gt;1 MW_t at Sandia; STEP 10 MWe sCO2 at 715 C -- not a 2030 plant</w:t>
            </w:r>
          </w:p>
        </w:tc>
      </w:tr>
    </w:tbl>
    <w:p/>
    <w:p>
      <w:r>
        <w:t xml:space="preserve">Helios-2 is </w:t>
      </w:r>
      <w:r>
        <w:rPr>
          <w:b/>
        </w:rPr>
        <w:t>1.9× smaller in mirror</w:t>
      </w:r>
      <w:r>
        <w:t xml:space="preserve"> for the same energy, every part of it built (DEWA Phase IV, Midelt's design). Helios-3 is a pilot (G3P3, STEP), priced and not offered as a 2030 plant. </w:t>
      </w:r>
      <w:r>
        <w:rPr>
          <w:b/>
        </w:rPr>
        <w:t>The author chose Helios-3</w:t>
      </w:r>
      <w:r>
        <w:t xml:space="preserve"> and claimed each cost could be mitigated upfront; §I tests that claim row by row.</w:t>
      </w:r>
    </w:p>
    <w:p>
      <w:r>
        <w:drawing>
          <wp:inline xmlns:a="http://schemas.openxmlformats.org/drawingml/2006/main" xmlns:pic="http://schemas.openxmlformats.org/drawingml/2006/picture">
            <wp:extent cx="5760720" cy="2736342"/>
            <wp:docPr id="4" name="Picture 4"/>
            <wp:cNvGraphicFramePr>
              <a:graphicFrameLocks noChangeAspect="1"/>
            </wp:cNvGraphicFramePr>
            <a:graphic>
              <a:graphicData uri="http://schemas.openxmlformats.org/drawingml/2006/picture">
                <pic:pic>
                  <pic:nvPicPr>
                    <pic:cNvPr id="0" name="fig-03-chain.png"/>
                    <pic:cNvPicPr/>
                  </pic:nvPicPr>
                  <pic:blipFill>
                    <a:blip r:embed="rId12"/>
                    <a:stretch>
                      <a:fillRect/>
                    </a:stretch>
                  </pic:blipFill>
                  <pic:spPr>
                    <a:xfrm>
                      <a:off x="0" y="0"/>
                      <a:ext cx="5760720" cy="2736342"/>
                    </a:xfrm>
                    <a:prstGeom prst="rect"/>
                  </pic:spPr>
                </pic:pic>
              </a:graphicData>
            </a:graphic>
          </wp:inline>
        </w:drawing>
      </w:r>
    </w:p>
    <w:p>
      <w:r>
        <w:rPr>
          <w:i/>
        </w:rPr>
        <w:t>Figure 4. The chain, link by link: Helios as proposed, Helios-3 at mid, Helios-3 at critical.</w:t>
      </w:r>
    </w:p>
    <w:p>
      <w:pPr>
        <w:pStyle w:val="Heading2"/>
      </w:pPr>
      <w:r>
        <w:t>F. The plant: Helios-3</w:t>
      </w:r>
    </w:p>
    <w:p>
      <w:r>
        <w:t xml:space="preserve">A Noor III-class surround heliostat field sized for the night; a multi-aperture falling-particle receiver behind the author's compound quartz aperture (a hexagonal low-OH rod-lens dome on a cooled lattice frame); sintered-bauxite particles as medium and store, in cold-shell refractory-lined silos with replaceable liners, not buried; a moving packed-bed particle-to-sCO₂ exchanger into a 715 °C, 250 bar sCO₂ recompression Brayton block, dry-cooled at 45 °C ambient, CO₂ kept as the fluid; Inconel 740H pressure parts with Haynes 282 and Inconel 617 on the alloy ladder; PV serving the daytime load directly and feeding electric particle heaters in winter; one cold-side particle lift per aperture, gravity everywhere else. The cycle is sCO₂ recompression Brayton, 715 °C at 0.50 gross; the nitrate-salt fallback on the same field is subcritical reheat steam at ~540 °C live steam from 565 °C salt at 0.43 (F-32: v0.1's </w:t>
      </w:r>
      <w:r>
        <w:rPr>
          <w:i/>
        </w:rPr>
        <w:t>supercritical Rankine</w:t>
      </w:r>
      <w:r>
        <w:t xml:space="preserve"> is withdrawn).</w:t>
      </w:r>
    </w:p>
    <w:p>
      <w:r>
        <w:rPr>
          <w:b/>
        </w:rPr>
        <w:t>The chain at both cases.</w:t>
      </w:r>
      <w:r>
        <w:t xml:space="preserve"> The critical receiver figure is </w:t>
      </w:r>
      <w:r>
        <w:rPr>
          <w:rFonts w:ascii="Consolas" w:hAnsi="Consolas"/>
        </w:rPr>
        <w:t>receiver.py</w:t>
      </w:r>
      <w:r>
        <w:t>'s, handed up the chain rather than the chain's own best (the standing rule: a downstream instrument hands its critical figure to the one above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link</w:t>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field optical efficiency, annual</w:t>
            </w:r>
          </w:p>
        </w:tc>
        <w:tc>
          <w:tcPr>
            <w:tcW w:type="dxa" w:w="2880"/>
          </w:tcPr>
          <w:p>
            <w:r>
              <w:rPr>
                <w:sz w:val="16"/>
              </w:rPr>
            </w:r>
            <w:r>
              <w:rPr>
                <w:sz w:val="16"/>
              </w:rPr>
              <w:t>0.640</w:t>
            </w:r>
          </w:p>
        </w:tc>
        <w:tc>
          <w:tcPr>
            <w:tcW w:type="dxa" w:w="2880"/>
          </w:tcPr>
          <w:p>
            <w:r>
              <w:rPr>
                <w:sz w:val="16"/>
              </w:rPr>
            </w:r>
            <w:r>
              <w:rPr>
                <w:sz w:val="16"/>
              </w:rPr>
              <w:t>0.580</w:t>
            </w:r>
          </w:p>
        </w:tc>
      </w:tr>
      <w:tr>
        <w:tc>
          <w:tcPr>
            <w:tcW w:type="dxa" w:w="2880"/>
          </w:tcPr>
          <w:p>
            <w:r>
              <w:rPr>
                <w:sz w:val="16"/>
              </w:rPr>
            </w:r>
            <w:r>
              <w:rPr>
                <w:sz w:val="16"/>
              </w:rPr>
              <w:t>receiver thermal efficiency</w:t>
            </w:r>
          </w:p>
        </w:tc>
        <w:tc>
          <w:tcPr>
            <w:tcW w:type="dxa" w:w="2880"/>
          </w:tcPr>
          <w:p>
            <w:r>
              <w:rPr>
                <w:sz w:val="16"/>
              </w:rPr>
            </w:r>
            <w:r>
              <w:rPr>
                <w:sz w:val="16"/>
              </w:rPr>
              <w:t>0.900</w:t>
            </w:r>
          </w:p>
        </w:tc>
        <w:tc>
          <w:tcPr>
            <w:tcW w:type="dxa" w:w="2880"/>
          </w:tcPr>
          <w:p>
            <w:r>
              <w:rPr>
                <w:sz w:val="16"/>
              </w:rPr>
            </w:r>
            <w:r>
              <w:rPr>
                <w:sz w:val="16"/>
              </w:rPr>
              <w:t>0.690</w:t>
            </w:r>
          </w:p>
        </w:tc>
      </w:tr>
      <w:tr>
        <w:tc>
          <w:tcPr>
            <w:tcW w:type="dxa" w:w="2880"/>
          </w:tcPr>
          <w:p>
            <w:r>
              <w:rPr>
                <w:sz w:val="16"/>
              </w:rPr>
            </w:r>
            <w:r>
              <w:rPr>
                <w:sz w:val="16"/>
              </w:rPr>
              <w:t>storage round trip</w:t>
            </w:r>
          </w:p>
        </w:tc>
        <w:tc>
          <w:tcPr>
            <w:tcW w:type="dxa" w:w="2880"/>
          </w:tcPr>
          <w:p>
            <w:r>
              <w:rPr>
                <w:sz w:val="16"/>
              </w:rPr>
            </w:r>
            <w:r>
              <w:rPr>
                <w:sz w:val="16"/>
              </w:rPr>
              <w:t>0.995</w:t>
            </w:r>
          </w:p>
        </w:tc>
        <w:tc>
          <w:tcPr>
            <w:tcW w:type="dxa" w:w="2880"/>
          </w:tcPr>
          <w:p>
            <w:r>
              <w:rPr>
                <w:sz w:val="16"/>
              </w:rPr>
            </w:r>
            <w:r>
              <w:rPr>
                <w:sz w:val="16"/>
              </w:rPr>
              <w:t>0.995</w:t>
            </w:r>
          </w:p>
        </w:tc>
      </w:tr>
      <w:tr>
        <w:tc>
          <w:tcPr>
            <w:tcW w:type="dxa" w:w="2880"/>
          </w:tcPr>
          <w:p>
            <w:r>
              <w:rPr>
                <w:sz w:val="16"/>
              </w:rPr>
            </w:r>
            <w:r>
              <w:rPr>
                <w:sz w:val="16"/>
              </w:rPr>
              <w:t>dispatch</w:t>
            </w:r>
          </w:p>
        </w:tc>
        <w:tc>
          <w:tcPr>
            <w:tcW w:type="dxa" w:w="2880"/>
          </w:tcPr>
          <w:p>
            <w:r>
              <w:rPr>
                <w:sz w:val="16"/>
              </w:rPr>
            </w:r>
            <w:r>
              <w:rPr>
                <w:sz w:val="16"/>
              </w:rPr>
              <w:t>0.996</w:t>
            </w:r>
          </w:p>
        </w:tc>
        <w:tc>
          <w:tcPr>
            <w:tcW w:type="dxa" w:w="2880"/>
          </w:tcPr>
          <w:p>
            <w:r>
              <w:rPr>
                <w:sz w:val="16"/>
              </w:rPr>
            </w:r>
            <w:r>
              <w:rPr>
                <w:sz w:val="16"/>
              </w:rPr>
              <w:t>0.996</w:t>
            </w:r>
          </w:p>
        </w:tc>
      </w:tr>
      <w:tr>
        <w:tc>
          <w:tcPr>
            <w:tcW w:type="dxa" w:w="2880"/>
          </w:tcPr>
          <w:p>
            <w:r>
              <w:rPr>
                <w:sz w:val="16"/>
              </w:rPr>
            </w:r>
            <w:r>
              <w:rPr>
                <w:sz w:val="16"/>
              </w:rPr>
              <w:t>power cycle, gross</w:t>
            </w:r>
          </w:p>
        </w:tc>
        <w:tc>
          <w:tcPr>
            <w:tcW w:type="dxa" w:w="2880"/>
          </w:tcPr>
          <w:p>
            <w:r>
              <w:rPr>
                <w:sz w:val="16"/>
              </w:rPr>
            </w:r>
            <w:r>
              <w:rPr>
                <w:sz w:val="16"/>
              </w:rPr>
              <w:t>0.500</w:t>
            </w:r>
          </w:p>
        </w:tc>
        <w:tc>
          <w:tcPr>
            <w:tcW w:type="dxa" w:w="2880"/>
          </w:tcPr>
          <w:p>
            <w:r>
              <w:rPr>
                <w:sz w:val="16"/>
              </w:rPr>
            </w:r>
            <w:r>
              <w:rPr>
                <w:sz w:val="16"/>
              </w:rPr>
              <w:t>0.450</w:t>
            </w:r>
          </w:p>
        </w:tc>
      </w:tr>
      <w:tr>
        <w:tc>
          <w:tcPr>
            <w:tcW w:type="dxa" w:w="2880"/>
          </w:tcPr>
          <w:p>
            <w:r>
              <w:rPr>
                <w:sz w:val="16"/>
              </w:rPr>
            </w:r>
            <w:r>
              <w:rPr>
                <w:sz w:val="16"/>
              </w:rPr>
              <w:t>1 − parasitic share</w:t>
            </w:r>
          </w:p>
        </w:tc>
        <w:tc>
          <w:tcPr>
            <w:tcW w:type="dxa" w:w="2880"/>
          </w:tcPr>
          <w:p>
            <w:r>
              <w:rPr>
                <w:sz w:val="16"/>
              </w:rPr>
            </w:r>
            <w:r>
              <w:rPr>
                <w:sz w:val="16"/>
              </w:rPr>
              <w:t>0.920</w:t>
            </w:r>
          </w:p>
        </w:tc>
        <w:tc>
          <w:tcPr>
            <w:tcW w:type="dxa" w:w="2880"/>
          </w:tcPr>
          <w:p>
            <w:r>
              <w:rPr>
                <w:sz w:val="16"/>
              </w:rPr>
            </w:r>
            <w:r>
              <w:rPr>
                <w:sz w:val="16"/>
              </w:rPr>
              <w:t>0.900</w:t>
            </w:r>
          </w:p>
        </w:tc>
      </w:tr>
      <w:tr>
        <w:tc>
          <w:tcPr>
            <w:tcW w:type="dxa" w:w="2880"/>
          </w:tcPr>
          <w:p>
            <w:r>
              <w:rPr>
                <w:sz w:val="16"/>
              </w:rPr>
            </w:r>
            <w:r>
              <w:rPr>
                <w:sz w:val="16"/>
              </w:rPr>
              <w:t>availability</w:t>
            </w:r>
          </w:p>
        </w:tc>
        <w:tc>
          <w:tcPr>
            <w:tcW w:type="dxa" w:w="2880"/>
          </w:tcPr>
          <w:p>
            <w:r>
              <w:rPr>
                <w:sz w:val="16"/>
              </w:rPr>
            </w:r>
            <w:r>
              <w:rPr>
                <w:sz w:val="16"/>
              </w:rPr>
              <w:t>0.960</w:t>
            </w:r>
          </w:p>
        </w:tc>
        <w:tc>
          <w:tcPr>
            <w:tcW w:type="dxa" w:w="2880"/>
          </w:tcPr>
          <w:p>
            <w:r>
              <w:rPr>
                <w:sz w:val="16"/>
              </w:rPr>
            </w:r>
            <w:r>
              <w:rPr>
                <w:sz w:val="16"/>
              </w:rPr>
              <w:t>0.920</w:t>
            </w:r>
          </w:p>
        </w:tc>
      </w:tr>
      <w:tr>
        <w:tc>
          <w:tcPr>
            <w:tcW w:type="dxa" w:w="2880"/>
          </w:tcPr>
          <w:p>
            <w:r>
              <w:rPr>
                <w:sz w:val="16"/>
              </w:rPr>
            </w:r>
            <w:r>
              <w:rPr>
                <w:b/>
                <w:sz w:val="16"/>
              </w:rPr>
              <w:t>sun to socket</w:t>
            </w:r>
          </w:p>
        </w:tc>
        <w:tc>
          <w:tcPr>
            <w:tcW w:type="dxa" w:w="2880"/>
          </w:tcPr>
          <w:p>
            <w:r>
              <w:rPr>
                <w:sz w:val="16"/>
              </w:rPr>
            </w:r>
            <w:r>
              <w:rPr>
                <w:b/>
                <w:sz w:val="16"/>
              </w:rPr>
              <w:t>0.252</w:t>
            </w:r>
          </w:p>
        </w:tc>
        <w:tc>
          <w:tcPr>
            <w:tcW w:type="dxa" w:w="2880"/>
          </w:tcPr>
          <w:p>
            <w:r>
              <w:rPr>
                <w:sz w:val="16"/>
              </w:rPr>
            </w:r>
            <w:r>
              <w:rPr>
                <w:b/>
                <w:sz w:val="16"/>
              </w:rPr>
              <w:t>0.148</w:t>
            </w:r>
          </w:p>
        </w:tc>
      </w:tr>
    </w:tbl>
    <w:p/>
    <w:p>
      <w:r>
        <w:rPr>
          <w:b/>
        </w:rPr>
        <w:t>Sized to the requirement: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mirror aperture, M m²</w:t>
            </w:r>
          </w:p>
        </w:tc>
        <w:tc>
          <w:tcPr>
            <w:tcW w:type="dxa" w:w="2880"/>
          </w:tcPr>
          <w:p>
            <w:r>
              <w:rPr>
                <w:sz w:val="16"/>
              </w:rPr>
            </w:r>
            <w:r>
              <w:rPr>
                <w:sz w:val="16"/>
              </w:rPr>
              <w:t>18.1</w:t>
            </w:r>
          </w:p>
        </w:tc>
        <w:tc>
          <w:tcPr>
            <w:tcW w:type="dxa" w:w="2880"/>
          </w:tcPr>
          <w:p>
            <w:r>
              <w:rPr>
                <w:sz w:val="16"/>
              </w:rPr>
            </w:r>
            <w:r>
              <w:rPr>
                <w:sz w:val="16"/>
              </w:rPr>
              <w:t>30.9</w:t>
            </w:r>
          </w:p>
        </w:tc>
      </w:tr>
      <w:tr>
        <w:tc>
          <w:tcPr>
            <w:tcW w:type="dxa" w:w="2880"/>
          </w:tcPr>
          <w:p>
            <w:r>
              <w:rPr>
                <w:sz w:val="16"/>
              </w:rPr>
            </w:r>
            <w:r>
              <w:rPr>
                <w:sz w:val="16"/>
              </w:rPr>
              <w:t>towers, Noor III class</w:t>
            </w:r>
          </w:p>
        </w:tc>
        <w:tc>
          <w:tcPr>
            <w:tcW w:type="dxa" w:w="2880"/>
          </w:tcPr>
          <w:p>
            <w:r>
              <w:rPr>
                <w:sz w:val="16"/>
              </w:rPr>
            </w:r>
            <w:r>
              <w:rPr>
                <w:sz w:val="16"/>
              </w:rPr>
              <w:t>14</w:t>
            </w:r>
          </w:p>
        </w:tc>
        <w:tc>
          <w:tcPr>
            <w:tcW w:type="dxa" w:w="2880"/>
          </w:tcPr>
          <w:p>
            <w:r>
              <w:rPr>
                <w:sz w:val="16"/>
              </w:rPr>
            </w:r>
            <w:r>
              <w:rPr>
                <w:sz w:val="16"/>
              </w:rPr>
              <w:t>24</w:t>
            </w:r>
          </w:p>
        </w:tc>
      </w:tr>
      <w:tr>
        <w:tc>
          <w:tcPr>
            <w:tcW w:type="dxa" w:w="2880"/>
          </w:tcPr>
          <w:p>
            <w:r>
              <w:rPr>
                <w:sz w:val="16"/>
              </w:rPr>
            </w:r>
            <w:r>
              <w:rPr>
                <w:sz w:val="16"/>
              </w:rPr>
              <w:t>sCO₂ block, MWe</w:t>
            </w:r>
          </w:p>
        </w:tc>
        <w:tc>
          <w:tcPr>
            <w:tcW w:type="dxa" w:w="2880"/>
          </w:tcPr>
          <w:p>
            <w:r>
              <w:rPr>
                <w:sz w:val="16"/>
              </w:rPr>
            </w:r>
            <w:r>
              <w:rPr>
                <w:sz w:val="16"/>
              </w:rPr>
              <w:t>2,620</w:t>
            </w:r>
          </w:p>
        </w:tc>
        <w:tc>
          <w:tcPr>
            <w:tcW w:type="dxa" w:w="2880"/>
          </w:tcPr>
          <w:p>
            <w:r>
              <w:rPr>
                <w:sz w:val="16"/>
              </w:rPr>
            </w:r>
            <w:r>
              <w:rPr>
                <w:sz w:val="16"/>
              </w:rPr>
              <w:t>2,620</w:t>
            </w:r>
          </w:p>
        </w:tc>
      </w:tr>
      <w:tr>
        <w:tc>
          <w:tcPr>
            <w:tcW w:type="dxa" w:w="2880"/>
          </w:tcPr>
          <w:p>
            <w:r>
              <w:rPr>
                <w:sz w:val="16"/>
              </w:rPr>
            </w:r>
            <w:r>
              <w:rPr>
                <w:sz w:val="16"/>
              </w:rPr>
              <w:t>particle store, GWh_th (16 h)</w:t>
            </w:r>
          </w:p>
        </w:tc>
        <w:tc>
          <w:tcPr>
            <w:tcW w:type="dxa" w:w="2880"/>
          </w:tcPr>
          <w:p>
            <w:r>
              <w:rPr>
                <w:sz w:val="16"/>
              </w:rPr>
            </w:r>
            <w:r>
              <w:rPr>
                <w:sz w:val="16"/>
              </w:rPr>
              <w:t>83.8</w:t>
            </w:r>
          </w:p>
        </w:tc>
        <w:tc>
          <w:tcPr>
            <w:tcW w:type="dxa" w:w="2880"/>
          </w:tcPr>
          <w:p>
            <w:r>
              <w:rPr>
                <w:sz w:val="16"/>
              </w:rPr>
            </w:r>
            <w:r>
              <w:rPr>
                <w:sz w:val="16"/>
              </w:rPr>
              <w:t>93.2</w:t>
            </w:r>
          </w:p>
        </w:tc>
      </w:tr>
      <w:tr>
        <w:tc>
          <w:tcPr>
            <w:tcW w:type="dxa" w:w="2880"/>
          </w:tcPr>
          <w:p>
            <w:r>
              <w:rPr>
                <w:sz w:val="16"/>
              </w:rPr>
            </w:r>
            <w:r>
              <w:rPr>
                <w:sz w:val="16"/>
              </w:rPr>
              <w:t>PV, MW_AC</w:t>
            </w:r>
          </w:p>
        </w:tc>
        <w:tc>
          <w:tcPr>
            <w:tcW w:type="dxa" w:w="2880"/>
          </w:tcPr>
          <w:p>
            <w:r>
              <w:rPr>
                <w:sz w:val="16"/>
              </w:rPr>
            </w:r>
            <w:r>
              <w:rPr>
                <w:sz w:val="16"/>
              </w:rPr>
              <w:t>2,894</w:t>
            </w:r>
          </w:p>
        </w:tc>
        <w:tc>
          <w:tcPr>
            <w:tcW w:type="dxa" w:w="2880"/>
          </w:tcPr>
          <w:p>
            <w:r>
              <w:rPr>
                <w:sz w:val="16"/>
              </w:rPr>
            </w:r>
            <w:r>
              <w:rPr>
                <w:sz w:val="16"/>
              </w:rPr>
              <w:t>3,101</w:t>
            </w:r>
          </w:p>
        </w:tc>
      </w:tr>
      <w:tr>
        <w:tc>
          <w:tcPr>
            <w:tcW w:type="dxa" w:w="2880"/>
          </w:tcPr>
          <w:p>
            <w:r>
              <w:rPr>
                <w:sz w:val="16"/>
              </w:rPr>
            </w:r>
            <w:r>
              <w:rPr>
                <w:sz w:val="16"/>
              </w:rPr>
              <w:t>electric heaters, MW_th</w:t>
            </w:r>
          </w:p>
        </w:tc>
        <w:tc>
          <w:tcPr>
            <w:tcW w:type="dxa" w:w="2880"/>
          </w:tcPr>
          <w:p>
            <w:r>
              <w:rPr>
                <w:sz w:val="16"/>
              </w:rPr>
            </w:r>
            <w:r>
              <w:rPr>
                <w:sz w:val="16"/>
              </w:rPr>
              <w:t>3,493</w:t>
            </w:r>
          </w:p>
        </w:tc>
        <w:tc>
          <w:tcPr>
            <w:tcW w:type="dxa" w:w="2880"/>
          </w:tcPr>
          <w:p>
            <w:r>
              <w:rPr>
                <w:sz w:val="16"/>
              </w:rPr>
            </w:r>
            <w:r>
              <w:rPr>
                <w:sz w:val="16"/>
              </w:rPr>
              <w:t>3,882</w:t>
            </w:r>
          </w:p>
        </w:tc>
      </w:tr>
      <w:tr>
        <w:tc>
          <w:tcPr>
            <w:tcW w:type="dxa" w:w="2880"/>
          </w:tcPr>
          <w:p>
            <w:r>
              <w:rPr>
                <w:sz w:val="16"/>
              </w:rPr>
            </w:r>
            <w:r>
              <w:rPr>
                <w:sz w:val="16"/>
              </w:rPr>
              <w:t>energy served by PV directly / by the block, TWh</w:t>
            </w:r>
          </w:p>
        </w:tc>
        <w:tc>
          <w:tcPr>
            <w:tcW w:type="dxa" w:w="2880"/>
          </w:tcPr>
          <w:p>
            <w:r>
              <w:rPr>
                <w:sz w:val="16"/>
              </w:rPr>
            </w:r>
            <w:r>
              <w:rPr>
                <w:sz w:val="16"/>
              </w:rPr>
              <w:t>6.3 / 11.8</w:t>
            </w:r>
          </w:p>
        </w:tc>
        <w:tc>
          <w:tcPr>
            <w:tcW w:type="dxa" w:w="2880"/>
          </w:tcPr>
          <w:p>
            <w:r>
              <w:rPr>
                <w:sz w:val="16"/>
              </w:rPr>
            </w:r>
            <w:r>
              <w:rPr>
                <w:sz w:val="16"/>
              </w:rPr>
              <w:t>6.3 / 11.8</w:t>
            </w:r>
          </w:p>
        </w:tc>
      </w:tr>
      <w:tr>
        <w:tc>
          <w:tcPr>
            <w:tcW w:type="dxa" w:w="2880"/>
          </w:tcPr>
          <w:p>
            <w:r>
              <w:rPr>
                <w:sz w:val="16"/>
              </w:rPr>
            </w:r>
            <w:r>
              <w:rPr>
                <w:sz w:val="16"/>
              </w:rPr>
              <w:t>land at design sizing, acres</w:t>
            </w:r>
          </w:p>
        </w:tc>
        <w:tc>
          <w:tcPr>
            <w:tcW w:type="dxa" w:w="2880"/>
          </w:tcPr>
          <w:p>
            <w:r>
              <w:rPr>
                <w:sz w:val="16"/>
              </w:rPr>
            </w:r>
            <w:r>
              <w:rPr>
                <w:sz w:val="16"/>
              </w:rPr>
              <w:t>39,762</w:t>
            </w:r>
          </w:p>
        </w:tc>
        <w:tc>
          <w:tcPr>
            <w:tcW w:type="dxa" w:w="2880"/>
          </w:tcPr>
          <w:p>
            <w:r>
              <w:rPr>
                <w:sz w:val="16"/>
              </w:rPr>
            </w:r>
            <w:r>
              <w:rPr>
                <w:sz w:val="16"/>
              </w:rPr>
              <w:t>56,792</w:t>
            </w:r>
          </w:p>
        </w:tc>
      </w:tr>
    </w:tbl>
    <w:p/>
    <w:p>
      <w:r>
        <w:rPr>
          <w:b/>
        </w:rPr>
        <w:t>Direct cost by line, $M, before contingency, EPC, tax, escalation and interest</w:t>
      </w:r>
      <w:r>
        <w:t xml:space="preserve"> (</w:t>
      </w:r>
      <w:r>
        <w:rPr>
          <w:rFonts w:ascii="Consolas" w:hAnsi="Consolas"/>
        </w:rPr>
        <w:t>cspchain.py</w:t>
      </w:r>
      <w:r>
        <w:t xml:space="preserve">, the same rates as </w:t>
      </w:r>
      <w:r>
        <w:rPr>
          <w:rFonts w:ascii="Consolas" w:hAnsi="Consolas"/>
        </w:rPr>
        <w:t>heliocost.py</w:t>
      </w:r>
      <w:r>
        <w:t xml:space="preserve"> where the part is the same, particle and sCO₂ lines from the Gen3 and STEP 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line</w:t>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site improvements</w:t>
            </w:r>
          </w:p>
        </w:tc>
        <w:tc>
          <w:tcPr>
            <w:tcW w:type="dxa" w:w="2880"/>
          </w:tcPr>
          <w:p>
            <w:r>
              <w:rPr>
                <w:sz w:val="16"/>
              </w:rPr>
            </w:r>
            <w:r>
              <w:rPr>
                <w:sz w:val="16"/>
              </w:rPr>
              <w:t>373</w:t>
            </w:r>
          </w:p>
        </w:tc>
        <w:tc>
          <w:tcPr>
            <w:tcW w:type="dxa" w:w="2880"/>
          </w:tcPr>
          <w:p>
            <w:r>
              <w:rPr>
                <w:sz w:val="16"/>
              </w:rPr>
            </w:r>
            <w:r>
              <w:rPr>
                <w:sz w:val="16"/>
              </w:rPr>
              <w:t>636</w:t>
            </w:r>
          </w:p>
        </w:tc>
      </w:tr>
      <w:tr>
        <w:tc>
          <w:tcPr>
            <w:tcW w:type="dxa" w:w="2880"/>
          </w:tcPr>
          <w:p>
            <w:r>
              <w:rPr>
                <w:sz w:val="16"/>
              </w:rPr>
            </w:r>
            <w:r>
              <w:rPr>
                <w:sz w:val="16"/>
              </w:rPr>
              <w:t>heliostat field</w:t>
            </w:r>
          </w:p>
        </w:tc>
        <w:tc>
          <w:tcPr>
            <w:tcW w:type="dxa" w:w="2880"/>
          </w:tcPr>
          <w:p>
            <w:r>
              <w:rPr>
                <w:sz w:val="16"/>
              </w:rPr>
            </w:r>
            <w:r>
              <w:rPr>
                <w:sz w:val="16"/>
              </w:rPr>
              <w:t>2,330</w:t>
            </w:r>
          </w:p>
        </w:tc>
        <w:tc>
          <w:tcPr>
            <w:tcW w:type="dxa" w:w="2880"/>
          </w:tcPr>
          <w:p>
            <w:r>
              <w:rPr>
                <w:sz w:val="16"/>
              </w:rPr>
            </w:r>
            <w:r>
              <w:rPr>
                <w:sz w:val="16"/>
              </w:rPr>
              <w:t>4,768</w:t>
            </w:r>
          </w:p>
        </w:tc>
      </w:tr>
      <w:tr>
        <w:tc>
          <w:tcPr>
            <w:tcW w:type="dxa" w:w="2880"/>
          </w:tcPr>
          <w:p>
            <w:r>
              <w:rPr>
                <w:sz w:val="16"/>
              </w:rPr>
            </w:r>
            <w:r>
              <w:rPr>
                <w:sz w:val="16"/>
              </w:rPr>
              <w:t>towers</w:t>
            </w:r>
          </w:p>
        </w:tc>
        <w:tc>
          <w:tcPr>
            <w:tcW w:type="dxa" w:w="2880"/>
          </w:tcPr>
          <w:p>
            <w:r>
              <w:rPr>
                <w:sz w:val="16"/>
              </w:rPr>
            </w:r>
            <w:r>
              <w:rPr>
                <w:sz w:val="16"/>
              </w:rPr>
              <w:t>931</w:t>
            </w:r>
          </w:p>
        </w:tc>
        <w:tc>
          <w:tcPr>
            <w:tcW w:type="dxa" w:w="2880"/>
          </w:tcPr>
          <w:p>
            <w:r>
              <w:rPr>
                <w:sz w:val="16"/>
              </w:rPr>
            </w:r>
            <w:r>
              <w:rPr>
                <w:sz w:val="16"/>
              </w:rPr>
              <w:t>1,587</w:t>
            </w:r>
          </w:p>
        </w:tc>
      </w:tr>
      <w:tr>
        <w:tc>
          <w:tcPr>
            <w:tcW w:type="dxa" w:w="2880"/>
          </w:tcPr>
          <w:p>
            <w:r>
              <w:rPr>
                <w:sz w:val="16"/>
              </w:rPr>
            </w:r>
            <w:r>
              <w:rPr>
                <w:sz w:val="16"/>
              </w:rPr>
              <w:t>receivers</w:t>
            </w:r>
          </w:p>
        </w:tc>
        <w:tc>
          <w:tcPr>
            <w:tcW w:type="dxa" w:w="2880"/>
          </w:tcPr>
          <w:p>
            <w:r>
              <w:rPr>
                <w:sz w:val="16"/>
              </w:rPr>
            </w:r>
            <w:r>
              <w:rPr>
                <w:sz w:val="16"/>
              </w:rPr>
              <w:t>2,140</w:t>
            </w:r>
          </w:p>
        </w:tc>
        <w:tc>
          <w:tcPr>
            <w:tcW w:type="dxa" w:w="2880"/>
          </w:tcPr>
          <w:p>
            <w:r>
              <w:rPr>
                <w:sz w:val="16"/>
              </w:rPr>
            </w:r>
            <w:r>
              <w:rPr>
                <w:sz w:val="16"/>
              </w:rPr>
              <w:t>3,648</w:t>
            </w:r>
          </w:p>
        </w:tc>
      </w:tr>
      <w:tr>
        <w:tc>
          <w:tcPr>
            <w:tcW w:type="dxa" w:w="2880"/>
          </w:tcPr>
          <w:p>
            <w:r>
              <w:rPr>
                <w:sz w:val="16"/>
              </w:rPr>
            </w:r>
            <w:r>
              <w:rPr>
                <w:sz w:val="16"/>
              </w:rPr>
              <w:t>thermal storage (particles)</w:t>
            </w:r>
          </w:p>
        </w:tc>
        <w:tc>
          <w:tcPr>
            <w:tcW w:type="dxa" w:w="2880"/>
          </w:tcPr>
          <w:p>
            <w:r>
              <w:rPr>
                <w:sz w:val="16"/>
              </w:rPr>
            </w:r>
            <w:r>
              <w:rPr>
                <w:sz w:val="16"/>
              </w:rPr>
              <w:t>1,258</w:t>
            </w:r>
          </w:p>
        </w:tc>
        <w:tc>
          <w:tcPr>
            <w:tcW w:type="dxa" w:w="2880"/>
          </w:tcPr>
          <w:p>
            <w:r>
              <w:rPr>
                <w:sz w:val="16"/>
              </w:rPr>
            </w:r>
            <w:r>
              <w:rPr>
                <w:sz w:val="16"/>
              </w:rPr>
              <w:t>2,049</w:t>
            </w:r>
          </w:p>
        </w:tc>
      </w:tr>
      <w:tr>
        <w:tc>
          <w:tcPr>
            <w:tcW w:type="dxa" w:w="2880"/>
          </w:tcPr>
          <w:p>
            <w:r>
              <w:rPr>
                <w:sz w:val="16"/>
              </w:rPr>
            </w:r>
            <w:r>
              <w:rPr>
                <w:sz w:val="16"/>
              </w:rPr>
              <w:t>power block (sCO2)</w:t>
            </w:r>
          </w:p>
        </w:tc>
        <w:tc>
          <w:tcPr>
            <w:tcW w:type="dxa" w:w="2880"/>
          </w:tcPr>
          <w:p>
            <w:r>
              <w:rPr>
                <w:sz w:val="16"/>
              </w:rPr>
            </w:r>
            <w:r>
              <w:rPr>
                <w:sz w:val="16"/>
              </w:rPr>
              <w:t>2,751</w:t>
            </w:r>
          </w:p>
        </w:tc>
        <w:tc>
          <w:tcPr>
            <w:tcW w:type="dxa" w:w="2880"/>
          </w:tcPr>
          <w:p>
            <w:r>
              <w:rPr>
                <w:sz w:val="16"/>
              </w:rPr>
            </w:r>
            <w:r>
              <w:rPr>
                <w:sz w:val="16"/>
              </w:rPr>
              <w:t>3,275</w:t>
            </w:r>
          </w:p>
        </w:tc>
      </w:tr>
      <w:tr>
        <w:tc>
          <w:tcPr>
            <w:tcW w:type="dxa" w:w="2880"/>
          </w:tcPr>
          <w:p>
            <w:r>
              <w:rPr>
                <w:sz w:val="16"/>
              </w:rPr>
            </w:r>
            <w:r>
              <w:rPr>
                <w:sz w:val="16"/>
              </w:rPr>
              <w:t>balance of plant</w:t>
            </w:r>
          </w:p>
        </w:tc>
        <w:tc>
          <w:tcPr>
            <w:tcW w:type="dxa" w:w="2880"/>
          </w:tcPr>
          <w:p>
            <w:r>
              <w:rPr>
                <w:sz w:val="16"/>
              </w:rPr>
            </w:r>
            <w:r>
              <w:rPr>
                <w:sz w:val="16"/>
              </w:rPr>
              <w:t>977</w:t>
            </w:r>
          </w:p>
        </w:tc>
        <w:tc>
          <w:tcPr>
            <w:tcW w:type="dxa" w:w="2880"/>
          </w:tcPr>
          <w:p>
            <w:r>
              <w:rPr>
                <w:sz w:val="16"/>
              </w:rPr>
            </w:r>
            <w:r>
              <w:rPr>
                <w:sz w:val="16"/>
              </w:rPr>
              <w:t>1,145</w:t>
            </w:r>
          </w:p>
        </w:tc>
      </w:tr>
      <w:tr>
        <w:tc>
          <w:tcPr>
            <w:tcW w:type="dxa" w:w="2880"/>
          </w:tcPr>
          <w:p>
            <w:r>
              <w:rPr>
                <w:sz w:val="16"/>
              </w:rPr>
            </w:r>
            <w:r>
              <w:rPr>
                <w:sz w:val="16"/>
              </w:rPr>
              <w:t>PV, direct + winter</w:t>
            </w:r>
          </w:p>
        </w:tc>
        <w:tc>
          <w:tcPr>
            <w:tcW w:type="dxa" w:w="2880"/>
          </w:tcPr>
          <w:p>
            <w:r>
              <w:rPr>
                <w:sz w:val="16"/>
              </w:rPr>
            </w:r>
            <w:r>
              <w:rPr>
                <w:sz w:val="16"/>
              </w:rPr>
              <w:t>4,659</w:t>
            </w:r>
          </w:p>
        </w:tc>
        <w:tc>
          <w:tcPr>
            <w:tcW w:type="dxa" w:w="2880"/>
          </w:tcPr>
          <w:p>
            <w:r>
              <w:rPr>
                <w:sz w:val="16"/>
              </w:rPr>
            </w:r>
            <w:r>
              <w:rPr>
                <w:sz w:val="16"/>
              </w:rPr>
              <w:t>5,891</w:t>
            </w:r>
          </w:p>
        </w:tc>
      </w:tr>
      <w:tr>
        <w:tc>
          <w:tcPr>
            <w:tcW w:type="dxa" w:w="2880"/>
          </w:tcPr>
          <w:p>
            <w:r>
              <w:rPr>
                <w:sz w:val="16"/>
              </w:rPr>
            </w:r>
            <w:r>
              <w:rPr>
                <w:sz w:val="16"/>
              </w:rPr>
              <w:t>electric heaters</w:t>
            </w:r>
          </w:p>
        </w:tc>
        <w:tc>
          <w:tcPr>
            <w:tcW w:type="dxa" w:w="2880"/>
          </w:tcPr>
          <w:p>
            <w:r>
              <w:rPr>
                <w:sz w:val="16"/>
              </w:rPr>
            </w:r>
            <w:r>
              <w:rPr>
                <w:sz w:val="16"/>
              </w:rPr>
              <w:t>210</w:t>
            </w:r>
          </w:p>
        </w:tc>
        <w:tc>
          <w:tcPr>
            <w:tcW w:type="dxa" w:w="2880"/>
          </w:tcPr>
          <w:p>
            <w:r>
              <w:rPr>
                <w:sz w:val="16"/>
              </w:rPr>
            </w:r>
            <w:r>
              <w:rPr>
                <w:sz w:val="16"/>
              </w:rPr>
              <w:t>388</w:t>
            </w:r>
          </w:p>
        </w:tc>
      </w:tr>
      <w:tr>
        <w:tc>
          <w:tcPr>
            <w:tcW w:type="dxa" w:w="2880"/>
          </w:tcPr>
          <w:p>
            <w:r>
              <w:rPr>
                <w:sz w:val="16"/>
              </w:rPr>
            </w:r>
            <w:r>
              <w:rPr>
                <w:sz w:val="16"/>
              </w:rPr>
              <w:t>500 kV switchyards + gen-tie</w:t>
            </w:r>
          </w:p>
        </w:tc>
        <w:tc>
          <w:tcPr>
            <w:tcW w:type="dxa" w:w="2880"/>
          </w:tcPr>
          <w:p>
            <w:r>
              <w:rPr>
                <w:sz w:val="16"/>
              </w:rPr>
            </w:r>
            <w:r>
              <w:rPr>
                <w:sz w:val="16"/>
              </w:rPr>
              <w:t>771</w:t>
            </w:r>
          </w:p>
        </w:tc>
        <w:tc>
          <w:tcPr>
            <w:tcW w:type="dxa" w:w="2880"/>
          </w:tcPr>
          <w:p>
            <w:r>
              <w:rPr>
                <w:sz w:val="16"/>
              </w:rPr>
            </w:r>
            <w:r>
              <w:rPr>
                <w:sz w:val="16"/>
              </w:rPr>
              <w:t>1,157</w:t>
            </w:r>
          </w:p>
        </w:tc>
      </w:tr>
      <w:tr>
        <w:tc>
          <w:tcPr>
            <w:tcW w:type="dxa" w:w="2880"/>
          </w:tcPr>
          <w:p>
            <w:r>
              <w:rPr>
                <w:sz w:val="16"/>
              </w:rPr>
            </w:r>
            <w:r>
              <w:rPr>
                <w:b/>
                <w:sz w:val="16"/>
              </w:rPr>
              <w:t>direct total</w:t>
            </w:r>
          </w:p>
        </w:tc>
        <w:tc>
          <w:tcPr>
            <w:tcW w:type="dxa" w:w="2880"/>
          </w:tcPr>
          <w:p>
            <w:r>
              <w:rPr>
                <w:sz w:val="16"/>
              </w:rPr>
            </w:r>
            <w:r>
              <w:rPr>
                <w:b/>
                <w:sz w:val="16"/>
              </w:rPr>
              <w:t>16,399</w:t>
            </w:r>
          </w:p>
        </w:tc>
        <w:tc>
          <w:tcPr>
            <w:tcW w:type="dxa" w:w="2880"/>
          </w:tcPr>
          <w:p>
            <w:r>
              <w:rPr>
                <w:sz w:val="16"/>
              </w:rPr>
            </w:r>
            <w:r>
              <w:rPr>
                <w:b/>
                <w:sz w:val="16"/>
              </w:rPr>
              <w:t>24,544</w:t>
            </w:r>
          </w:p>
        </w:tc>
      </w:tr>
    </w:tbl>
    <w:p/>
    <w:p>
      <w:r>
        <w:rPr>
          <w:b/>
        </w:rPr>
        <w:t>The receiver (`receiver.py`, R-11).</w:t>
      </w:r>
      <w:r>
        <w:t xml:space="preserve"> A falling curtain is a per-metre machine: its power goes with its width, so scale is bought in width and aperture count, the loss fraction at fixed flux does not change with size, and the edge losses shrink as perimeter over area. Run under the standing rule with every banded constant at nominal and at critical (the critical flux halved to 0.5 MW/m² after the 2026-09-11 review of the record, below the 0.3–0.7 Sandia measured its curtain 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p>
        </w:tc>
        <w:tc>
          <w:tcPr>
            <w:tcW w:type="dxa" w:w="2880"/>
          </w:tcPr>
          <w:p>
            <w:r>
              <w:rPr>
                <w:sz w:val="16"/>
              </w:rPr>
            </w:r>
            <w:r>
              <w:rPr>
                <w:sz w:val="16"/>
              </w:rPr>
              <w:t>nominal (mid)</w:t>
            </w:r>
          </w:p>
        </w:tc>
        <w:tc>
          <w:tcPr>
            <w:tcW w:type="dxa" w:w="2880"/>
          </w:tcPr>
          <w:p>
            <w:r>
              <w:rPr>
                <w:sz w:val="16"/>
              </w:rPr>
            </w:r>
            <w:r>
              <w:rPr>
                <w:sz w:val="16"/>
              </w:rPr>
              <w:t>critical</w:t>
            </w:r>
          </w:p>
        </w:tc>
      </w:tr>
      <w:tr>
        <w:tc>
          <w:tcPr>
            <w:tcW w:type="dxa" w:w="2880"/>
          </w:tcPr>
          <w:p>
            <w:r>
              <w:rPr>
                <w:sz w:val="16"/>
              </w:rPr>
            </w:r>
            <w:r>
              <w:rPr>
                <w:sz w:val="16"/>
              </w:rPr>
              <w:t>open-aperture thermal efficiency</w:t>
            </w:r>
          </w:p>
        </w:tc>
        <w:tc>
          <w:tcPr>
            <w:tcW w:type="dxa" w:w="2880"/>
          </w:tcPr>
          <w:p>
            <w:r>
              <w:rPr>
                <w:sz w:val="16"/>
              </w:rPr>
            </w:r>
            <w:r>
              <w:rPr>
                <w:sz w:val="16"/>
              </w:rPr>
              <w:t>0.882</w:t>
            </w:r>
          </w:p>
        </w:tc>
        <w:tc>
          <w:tcPr>
            <w:tcW w:type="dxa" w:w="2880"/>
          </w:tcPr>
          <w:p>
            <w:r>
              <w:rPr>
                <w:sz w:val="16"/>
              </w:rPr>
            </w:r>
            <w:r>
              <w:rPr>
                <w:sz w:val="16"/>
              </w:rPr>
              <w:t>0.690</w:t>
            </w:r>
          </w:p>
        </w:tc>
      </w:tr>
      <w:tr>
        <w:tc>
          <w:tcPr>
            <w:tcW w:type="dxa" w:w="2880"/>
          </w:tcPr>
          <w:p>
            <w:r>
              <w:rPr>
                <w:sz w:val="16"/>
              </w:rPr>
            </w:r>
            <w:r>
              <w:rPr>
                <w:sz w:val="16"/>
              </w:rPr>
              <w:t>with the compound quartz dome (R-02)</w:t>
            </w:r>
          </w:p>
        </w:tc>
        <w:tc>
          <w:tcPr>
            <w:tcW w:type="dxa" w:w="2880"/>
          </w:tcPr>
          <w:p>
            <w:r>
              <w:rPr>
                <w:sz w:val="16"/>
              </w:rPr>
            </w:r>
            <w:r>
              <w:rPr>
                <w:sz w:val="16"/>
              </w:rPr>
              <w:t>0.835</w:t>
            </w:r>
          </w:p>
        </w:tc>
        <w:tc>
          <w:tcPr>
            <w:tcW w:type="dxa" w:w="2880"/>
          </w:tcPr>
          <w:p>
            <w:r>
              <w:rPr>
                <w:sz w:val="16"/>
              </w:rPr>
            </w:r>
            <w:r>
              <w:rPr>
                <w:sz w:val="16"/>
              </w:rPr>
              <w:t>0.592</w:t>
            </w:r>
          </w:p>
        </w:tc>
      </w:tr>
      <w:tr>
        <w:tc>
          <w:tcPr>
            <w:tcW w:type="dxa" w:w="2880"/>
          </w:tcPr>
          <w:p>
            <w:r>
              <w:rPr>
                <w:sz w:val="16"/>
              </w:rPr>
            </w:r>
            <w:r>
              <w:rPr>
                <w:sz w:val="16"/>
              </w:rPr>
              <w:t>field factor handed upstream, against the chain's own receiver link</w:t>
            </w:r>
          </w:p>
        </w:tc>
        <w:tc>
          <w:tcPr>
            <w:tcW w:type="dxa" w:w="2880"/>
          </w:tcPr>
          <w:p>
            <w:r>
              <w:rPr>
                <w:sz w:val="16"/>
              </w:rPr>
            </w:r>
            <w:r>
              <w:rPr>
                <w:sz w:val="16"/>
              </w:rPr>
              <w:t>1.02</w:t>
            </w:r>
          </w:p>
        </w:tc>
        <w:tc>
          <w:tcPr>
            <w:tcW w:type="dxa" w:w="2880"/>
          </w:tcPr>
          <w:p>
            <w:r>
              <w:rPr>
                <w:sz w:val="16"/>
              </w:rPr>
            </w:r>
            <w:r>
              <w:rPr>
                <w:sz w:val="16"/>
              </w:rPr>
              <w:t>1.30</w:t>
            </w:r>
          </w:p>
        </w:tc>
      </w:tr>
    </w:tbl>
    <w:p/>
    <w:p>
      <w:r>
        <w:t xml:space="preserve">The dome loses on the model and pays on the measured record, and both are printed. The critical open receiver, </w:t>
      </w:r>
      <w:r>
        <w:rPr>
          <w:b/>
        </w:rPr>
        <w:t>0.690</w:t>
      </w:r>
      <w:r>
        <w:t xml:space="preserve"> against the chain's 0.90, grows the field by </w:t>
      </w:r>
      <w:r>
        <w:rPr>
          <w:b/>
        </w:rPr>
        <w:t>1.30</w:t>
      </w:r>
      <w:r>
        <w:t xml:space="preserve"> and is what the critical column above carries. The ladder of scale, from what has run to a fleet tower: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rung</w:t>
            </w:r>
          </w:p>
        </w:tc>
        <w:tc>
          <w:tcPr>
            <w:tcW w:type="dxa" w:w="2880"/>
          </w:tcPr>
          <w:p>
            <w:r>
              <w:rPr>
                <w:sz w:val="16"/>
              </w:rPr>
            </w:r>
            <w:r>
              <w:rPr>
                <w:sz w:val="16"/>
              </w:rPr>
              <w:t>MW_th</w:t>
            </w:r>
          </w:p>
        </w:tc>
        <w:tc>
          <w:tcPr>
            <w:tcW w:type="dxa" w:w="2880"/>
          </w:tcPr>
          <w:p>
            <w:r>
              <w:rPr>
                <w:sz w:val="16"/>
              </w:rPr>
            </w:r>
            <w:r>
              <w:rPr>
                <w:sz w:val="16"/>
              </w:rPr>
              <w:t>step</w:t>
            </w:r>
          </w:p>
        </w:tc>
      </w:tr>
      <w:tr>
        <w:tc>
          <w:tcPr>
            <w:tcW w:type="dxa" w:w="2880"/>
          </w:tcPr>
          <w:p>
            <w:r>
              <w:rPr>
                <w:sz w:val="16"/>
              </w:rPr>
            </w:r>
            <w:r>
              <w:rPr>
                <w:sz w:val="16"/>
              </w:rPr>
              <w:t>G3P3-USA 2 MW_th falling receiver (has run)</w:t>
            </w:r>
          </w:p>
        </w:tc>
        <w:tc>
          <w:tcPr>
            <w:tcW w:type="dxa" w:w="2880"/>
          </w:tcPr>
          <w:p>
            <w:r>
              <w:rPr>
                <w:sz w:val="16"/>
              </w:rPr>
            </w:r>
            <w:r>
              <w:rPr>
                <w:sz w:val="16"/>
              </w:rPr>
              <w:t>2</w:t>
            </w:r>
          </w:p>
        </w:tc>
        <w:tc>
          <w:tcPr>
            <w:tcW w:type="dxa" w:w="2880"/>
          </w:tcPr>
          <w:p>
            <w:r>
              <w:rPr>
                <w:sz w:val="16"/>
              </w:rPr>
            </w:r>
            <w:r>
              <w:rPr>
                <w:sz w:val="16"/>
              </w:rPr>
              <w:t>—</w:t>
            </w:r>
          </w:p>
        </w:tc>
      </w:tr>
      <w:tr>
        <w:tc>
          <w:tcPr>
            <w:tcW w:type="dxa" w:w="2880"/>
          </w:tcPr>
          <w:p>
            <w:r>
              <w:rPr>
                <w:sz w:val="16"/>
              </w:rPr>
            </w:r>
            <w:r>
              <w:rPr>
                <w:sz w:val="16"/>
              </w:rPr>
              <w:t>pilot aperture, 30 MW_th (proposed)</w:t>
            </w:r>
          </w:p>
        </w:tc>
        <w:tc>
          <w:tcPr>
            <w:tcW w:type="dxa" w:w="2880"/>
          </w:tcPr>
          <w:p>
            <w:r>
              <w:rPr>
                <w:sz w:val="16"/>
              </w:rPr>
            </w:r>
            <w:r>
              <w:rPr>
                <w:sz w:val="16"/>
              </w:rPr>
              <w:t>30</w:t>
            </w:r>
          </w:p>
        </w:tc>
        <w:tc>
          <w:tcPr>
            <w:tcW w:type="dxa" w:w="2880"/>
          </w:tcPr>
          <w:p>
            <w:r>
              <w:rPr>
                <w:sz w:val="16"/>
              </w:rPr>
            </w:r>
            <w:r>
              <w:rPr>
                <w:sz w:val="16"/>
              </w:rPr>
              <w:t>×15.0</w:t>
            </w:r>
          </w:p>
        </w:tc>
      </w:tr>
      <w:tr>
        <w:tc>
          <w:tcPr>
            <w:tcW w:type="dxa" w:w="2880"/>
          </w:tcPr>
          <w:p>
            <w:r>
              <w:rPr>
                <w:sz w:val="16"/>
              </w:rPr>
            </w:r>
            <w:r>
              <w:rPr>
                <w:sz w:val="16"/>
              </w:rPr>
              <w:t>first module, 100 MWe</w:t>
            </w:r>
          </w:p>
        </w:tc>
        <w:tc>
          <w:tcPr>
            <w:tcW w:type="dxa" w:w="2880"/>
          </w:tcPr>
          <w:p>
            <w:r>
              <w:rPr>
                <w:sz w:val="16"/>
              </w:rPr>
            </w:r>
            <w:r>
              <w:rPr>
                <w:sz w:val="16"/>
              </w:rPr>
              <w:t>434</w:t>
            </w:r>
          </w:p>
        </w:tc>
        <w:tc>
          <w:tcPr>
            <w:tcW w:type="dxa" w:w="2880"/>
          </w:tcPr>
          <w:p>
            <w:r>
              <w:rPr>
                <w:sz w:val="16"/>
              </w:rPr>
            </w:r>
            <w:r>
              <w:rPr>
                <w:sz w:val="16"/>
              </w:rPr>
              <w:t>×14.5</w:t>
            </w:r>
          </w:p>
        </w:tc>
      </w:tr>
      <w:tr>
        <w:tc>
          <w:tcPr>
            <w:tcW w:type="dxa" w:w="2880"/>
          </w:tcPr>
          <w:p>
            <w:r>
              <w:rPr>
                <w:sz w:val="16"/>
              </w:rPr>
            </w:r>
            <w:r>
              <w:rPr>
                <w:sz w:val="16"/>
              </w:rPr>
              <w:t>fleet tower</w:t>
            </w:r>
          </w:p>
        </w:tc>
        <w:tc>
          <w:tcPr>
            <w:tcW w:type="dxa" w:w="2880"/>
          </w:tcPr>
          <w:p>
            <w:r>
              <w:rPr>
                <w:sz w:val="16"/>
              </w:rPr>
            </w:r>
            <w:r>
              <w:rPr>
                <w:sz w:val="16"/>
              </w:rPr>
              <w:t>794</w:t>
            </w:r>
          </w:p>
        </w:tc>
        <w:tc>
          <w:tcPr>
            <w:tcW w:type="dxa" w:w="2880"/>
          </w:tcPr>
          <w:p>
            <w:r>
              <w:rPr>
                <w:sz w:val="16"/>
              </w:rPr>
            </w:r>
            <w:r>
              <w:rPr>
                <w:sz w:val="16"/>
              </w:rPr>
              <w:t>×1.8</w:t>
            </w:r>
          </w:p>
        </w:tc>
      </w:tr>
    </w:tbl>
    <w:p/>
    <w:p>
      <w:r>
        <w:t>The first 100 MWe module is already 0.55 of a fleet tower's duty, so a pilot aperture at ~30 MW_th belongs before it (§K).</w:t>
      </w:r>
    </w:p>
    <w:p>
      <w:pPr>
        <w:pStyle w:val="Heading2"/>
      </w:pPr>
      <w:r>
        <w:t>G. Hour by hour</w:t>
      </w:r>
    </w:p>
    <w:p>
      <w:r>
        <w:t xml:space="preserve">The chain sizes the plant on annual energy. </w:t>
      </w:r>
      <w:r>
        <w:rPr>
          <w:rFonts w:ascii="Consolas" w:hAnsi="Consolas"/>
        </w:rPr>
        <w:t>hourly3.py</w:t>
      </w:r>
      <w:r>
        <w:t xml:space="preserve"> runs it through 8,760 hours across the three nodes, PV serving the load first, the block serving the residual from the store, the heaters charging the store from surplus PV. The load shape is RECONSTRUCTED (residential, evening-peaked, summer-peaked; its seasonal sign was found inverted and corrected on 2026-09-11, </w:t>
      </w:r>
      <w:r>
        <w:rPr>
          <w:rFonts w:ascii="Consolas" w:hAnsi="Consolas"/>
        </w:rPr>
        <w:t>docs/LOADSHAPE.md</w:t>
      </w:r>
      <w:r>
        <w:t xml:space="preserve">) and pinned to the sourced annual; </w:t>
      </w:r>
      <w:r>
        <w:rPr>
          <w:rFonts w:ascii="Consolas" w:hAnsi="Consolas"/>
        </w:rPr>
        <w:t>profiles.py</w:t>
      </w:r>
      <w:r>
        <w:t xml:space="preserve"> is the ingestion path for a measured CAISO profile and NSRDB hourly DNI, which replace it when reachable.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share of the load served, as sized</w:t>
            </w:r>
          </w:p>
        </w:tc>
        <w:tc>
          <w:tcPr>
            <w:tcW w:type="dxa" w:w="2880"/>
          </w:tcPr>
          <w:p>
            <w:r>
              <w:rPr>
                <w:sz w:val="16"/>
              </w:rPr>
            </w:r>
            <w:r>
              <w:rPr>
                <w:sz w:val="16"/>
              </w:rPr>
              <w:t>0.874</w:t>
            </w:r>
          </w:p>
        </w:tc>
        <w:tc>
          <w:tcPr>
            <w:tcW w:type="dxa" w:w="2880"/>
          </w:tcPr>
          <w:p>
            <w:r>
              <w:rPr>
                <w:sz w:val="16"/>
              </w:rPr>
            </w:r>
            <w:r>
              <w:rPr>
                <w:sz w:val="16"/>
              </w:rPr>
              <w:t>0.869</w:t>
            </w:r>
          </w:p>
        </w:tc>
      </w:tr>
      <w:tr>
        <w:tc>
          <w:tcPr>
            <w:tcW w:type="dxa" w:w="2880"/>
          </w:tcPr>
          <w:p>
            <w:r>
              <w:rPr>
                <w:sz w:val="16"/>
              </w:rPr>
            </w:r>
            <w:r>
              <w:rPr>
                <w:sz w:val="16"/>
              </w:rPr>
              <w:t>unserved, TWh</w:t>
            </w:r>
          </w:p>
        </w:tc>
        <w:tc>
          <w:tcPr>
            <w:tcW w:type="dxa" w:w="2880"/>
          </w:tcPr>
          <w:p>
            <w:r>
              <w:rPr>
                <w:sz w:val="16"/>
              </w:rPr>
            </w:r>
            <w:r>
              <w:rPr>
                <w:sz w:val="16"/>
              </w:rPr>
              <w:t>2.27</w:t>
            </w:r>
          </w:p>
        </w:tc>
        <w:tc>
          <w:tcPr>
            <w:tcW w:type="dxa" w:w="2880"/>
          </w:tcPr>
          <w:p>
            <w:r>
              <w:rPr>
                <w:sz w:val="16"/>
              </w:rPr>
            </w:r>
            <w:r>
              <w:rPr>
                <w:sz w:val="16"/>
              </w:rPr>
              <w:t>2.37</w:t>
            </w:r>
          </w:p>
        </w:tc>
      </w:tr>
      <w:tr>
        <w:tc>
          <w:tcPr>
            <w:tcW w:type="dxa" w:w="2880"/>
          </w:tcPr>
          <w:p>
            <w:r>
              <w:rPr>
                <w:sz w:val="16"/>
              </w:rPr>
            </w:r>
            <w:r>
              <w:rPr>
                <w:sz w:val="16"/>
              </w:rPr>
              <w:t>hours with any shortfall</w:t>
            </w:r>
          </w:p>
        </w:tc>
        <w:tc>
          <w:tcPr>
            <w:tcW w:type="dxa" w:w="2880"/>
          </w:tcPr>
          <w:p>
            <w:r>
              <w:rPr>
                <w:sz w:val="16"/>
              </w:rPr>
            </w:r>
            <w:r>
              <w:rPr>
                <w:sz w:val="16"/>
              </w:rPr>
              <w:t>2,309</w:t>
            </w:r>
          </w:p>
        </w:tc>
        <w:tc>
          <w:tcPr>
            <w:tcW w:type="dxa" w:w="2880"/>
          </w:tcPr>
          <w:p>
            <w:r>
              <w:rPr>
                <w:sz w:val="16"/>
              </w:rPr>
            </w:r>
            <w:r>
              <w:rPr>
                <w:sz w:val="16"/>
              </w:rPr>
              <w:t>2,348</w:t>
            </w:r>
          </w:p>
        </w:tc>
      </w:tr>
      <w:tr>
        <w:tc>
          <w:tcPr>
            <w:tcW w:type="dxa" w:w="2880"/>
          </w:tcPr>
          <w:p>
            <w:r>
              <w:rPr>
                <w:sz w:val="16"/>
              </w:rPr>
            </w:r>
            <w:r>
              <w:rPr>
                <w:sz w:val="16"/>
              </w:rPr>
              <w:t>field defocused in summer, TWh_th</w:t>
            </w:r>
          </w:p>
        </w:tc>
        <w:tc>
          <w:tcPr>
            <w:tcW w:type="dxa" w:w="2880"/>
          </w:tcPr>
          <w:p>
            <w:r>
              <w:rPr>
                <w:sz w:val="16"/>
              </w:rPr>
            </w:r>
            <w:r>
              <w:rPr>
                <w:sz w:val="16"/>
              </w:rPr>
              <w:t>4.82</w:t>
            </w:r>
          </w:p>
        </w:tc>
        <w:tc>
          <w:tcPr>
            <w:tcW w:type="dxa" w:w="2880"/>
          </w:tcPr>
          <w:p>
            <w:r>
              <w:rPr>
                <w:sz w:val="16"/>
              </w:rPr>
            </w:r>
            <w:r>
              <w:rPr>
                <w:sz w:val="16"/>
              </w:rPr>
              <w:t>5.59</w:t>
            </w:r>
          </w:p>
        </w:tc>
      </w:tr>
      <w:tr>
        <w:tc>
          <w:tcPr>
            <w:tcW w:type="dxa" w:w="2880"/>
          </w:tcPr>
          <w:p>
            <w:r>
              <w:rPr>
                <w:sz w:val="16"/>
              </w:rPr>
            </w:r>
            <w:r>
              <w:rPr>
                <w:sz w:val="16"/>
              </w:rPr>
              <w:t>PV curtailed beyond the heaters, TWh</w:t>
            </w:r>
          </w:p>
        </w:tc>
        <w:tc>
          <w:tcPr>
            <w:tcW w:type="dxa" w:w="2880"/>
          </w:tcPr>
          <w:p>
            <w:r>
              <w:rPr>
                <w:sz w:val="16"/>
              </w:rPr>
            </w:r>
            <w:r>
              <w:rPr>
                <w:sz w:val="16"/>
              </w:rPr>
              <w:t>0.06</w:t>
            </w:r>
          </w:p>
        </w:tc>
        <w:tc>
          <w:tcPr>
            <w:tcW w:type="dxa" w:w="2880"/>
          </w:tcPr>
          <w:p>
            <w:r>
              <w:rPr>
                <w:sz w:val="16"/>
              </w:rPr>
            </w:r>
            <w:r>
              <w:rPr>
                <w:sz w:val="16"/>
              </w:rPr>
              <w:t>0.06</w:t>
            </w:r>
          </w:p>
        </w:tc>
      </w:tr>
      <w:tr>
        <w:tc>
          <w:tcPr>
            <w:tcW w:type="dxa" w:w="2880"/>
          </w:tcPr>
          <w:p>
            <w:r>
              <w:rPr>
                <w:sz w:val="16"/>
              </w:rPr>
            </w:r>
            <w:r>
              <w:rPr>
                <w:sz w:val="16"/>
              </w:rPr>
              <w:t>hours the store is full / empty</w:t>
            </w:r>
          </w:p>
        </w:tc>
        <w:tc>
          <w:tcPr>
            <w:tcW w:type="dxa" w:w="2880"/>
          </w:tcPr>
          <w:p>
            <w:r>
              <w:rPr>
                <w:sz w:val="16"/>
              </w:rPr>
            </w:r>
            <w:r>
              <w:rPr>
                <w:sz w:val="16"/>
              </w:rPr>
              <w:t>395 / 902</w:t>
            </w:r>
          </w:p>
        </w:tc>
        <w:tc>
          <w:tcPr>
            <w:tcW w:type="dxa" w:w="2880"/>
          </w:tcPr>
          <w:p>
            <w:r>
              <w:rPr>
                <w:sz w:val="16"/>
              </w:rPr>
            </w:r>
            <w:r>
              <w:rPr>
                <w:sz w:val="16"/>
              </w:rPr>
              <w:t>400 / 914</w:t>
            </w:r>
          </w:p>
        </w:tc>
      </w:tr>
    </w:tbl>
    <w:p/>
    <w:p>
      <w:r>
        <w:rPr>
          <w:b/>
        </w:rPr>
        <w:t>By month, mid</w:t>
      </w:r>
      <w:r>
        <w:t xml:space="preserve"> (TWh; the critical column of the last row beside it):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r>
            <w:r>
              <w:rPr>
                <w:sz w:val="16"/>
              </w:rPr>
              <w:t>month</w:t>
            </w:r>
          </w:p>
        </w:tc>
        <w:tc>
          <w:tcPr>
            <w:tcW w:type="dxa" w:w="1234"/>
          </w:tcPr>
          <w:p>
            <w:r>
              <w:rPr>
                <w:sz w:val="16"/>
              </w:rPr>
            </w:r>
            <w:r>
              <w:rPr>
                <w:sz w:val="16"/>
              </w:rPr>
              <w:t>load</w:t>
            </w:r>
          </w:p>
        </w:tc>
        <w:tc>
          <w:tcPr>
            <w:tcW w:type="dxa" w:w="1234"/>
          </w:tcPr>
          <w:p>
            <w:r>
              <w:rPr>
                <w:sz w:val="16"/>
              </w:rPr>
            </w:r>
            <w:r>
              <w:rPr>
                <w:sz w:val="16"/>
              </w:rPr>
              <w:t>PV direct</w:t>
            </w:r>
          </w:p>
        </w:tc>
        <w:tc>
          <w:tcPr>
            <w:tcW w:type="dxa" w:w="1234"/>
          </w:tcPr>
          <w:p>
            <w:r>
              <w:rPr>
                <w:sz w:val="16"/>
              </w:rPr>
            </w:r>
            <w:r>
              <w:rPr>
                <w:sz w:val="16"/>
              </w:rPr>
              <w:t>block net</w:t>
            </w:r>
          </w:p>
        </w:tc>
        <w:tc>
          <w:tcPr>
            <w:tcW w:type="dxa" w:w="1234"/>
          </w:tcPr>
          <w:p>
            <w:r>
              <w:rPr>
                <w:sz w:val="16"/>
              </w:rPr>
            </w:r>
            <w:r>
              <w:rPr>
                <w:sz w:val="16"/>
              </w:rPr>
              <w:t>heaters (PV in)</w:t>
            </w:r>
          </w:p>
        </w:tc>
        <w:tc>
          <w:tcPr>
            <w:tcW w:type="dxa" w:w="1234"/>
          </w:tcPr>
          <w:p>
            <w:r>
              <w:rPr>
                <w:sz w:val="16"/>
              </w:rPr>
            </w:r>
            <w:r>
              <w:rPr>
                <w:sz w:val="16"/>
              </w:rPr>
              <w:t>unserved</w:t>
            </w:r>
          </w:p>
        </w:tc>
        <w:tc>
          <w:tcPr>
            <w:tcW w:type="dxa" w:w="1234"/>
          </w:tcPr>
          <w:p>
            <w:r>
              <w:rPr>
                <w:sz w:val="16"/>
              </w:rPr>
            </w:r>
            <w:r>
              <w:rPr>
                <w:sz w:val="16"/>
              </w:rPr>
              <w:t>share unserved, mid / critical</w:t>
            </w:r>
          </w:p>
        </w:tc>
      </w:tr>
      <w:tr>
        <w:tc>
          <w:tcPr>
            <w:tcW w:type="dxa" w:w="1234"/>
          </w:tcPr>
          <w:p>
            <w:r>
              <w:rPr>
                <w:sz w:val="16"/>
              </w:rPr>
            </w:r>
            <w:r>
              <w:rPr>
                <w:sz w:val="16"/>
              </w:rPr>
              <w:t>Jan</w:t>
            </w:r>
          </w:p>
        </w:tc>
        <w:tc>
          <w:tcPr>
            <w:tcW w:type="dxa" w:w="1234"/>
          </w:tcPr>
          <w:p>
            <w:r>
              <w:rPr>
                <w:sz w:val="16"/>
              </w:rPr>
            </w:r>
            <w:r>
              <w:rPr>
                <w:sz w:val="16"/>
              </w:rPr>
              <w:t>1.31</w:t>
            </w:r>
          </w:p>
        </w:tc>
        <w:tc>
          <w:tcPr>
            <w:tcW w:type="dxa" w:w="1234"/>
          </w:tcPr>
          <w:p>
            <w:r>
              <w:rPr>
                <w:sz w:val="16"/>
              </w:rPr>
            </w:r>
            <w:r>
              <w:rPr>
                <w:sz w:val="16"/>
              </w:rPr>
              <w:t>0.39</w:t>
            </w:r>
          </w:p>
        </w:tc>
        <w:tc>
          <w:tcPr>
            <w:tcW w:type="dxa" w:w="1234"/>
          </w:tcPr>
          <w:p>
            <w:r>
              <w:rPr>
                <w:sz w:val="16"/>
              </w:rPr>
            </w:r>
            <w:r>
              <w:rPr>
                <w:sz w:val="16"/>
              </w:rPr>
              <w:t>0.78</w:t>
            </w:r>
          </w:p>
        </w:tc>
        <w:tc>
          <w:tcPr>
            <w:tcW w:type="dxa" w:w="1234"/>
          </w:tcPr>
          <w:p>
            <w:r>
              <w:rPr>
                <w:sz w:val="16"/>
              </w:rPr>
            </w:r>
            <w:r>
              <w:rPr>
                <w:sz w:val="16"/>
              </w:rPr>
              <w:t>0.14</w:t>
            </w:r>
          </w:p>
        </w:tc>
        <w:tc>
          <w:tcPr>
            <w:tcW w:type="dxa" w:w="1234"/>
          </w:tcPr>
          <w:p>
            <w:r>
              <w:rPr>
                <w:sz w:val="16"/>
              </w:rPr>
            </w:r>
            <w:r>
              <w:rPr>
                <w:sz w:val="16"/>
              </w:rPr>
              <w:t>0.15</w:t>
            </w:r>
          </w:p>
        </w:tc>
        <w:tc>
          <w:tcPr>
            <w:tcW w:type="dxa" w:w="1234"/>
          </w:tcPr>
          <w:p>
            <w:r>
              <w:rPr>
                <w:sz w:val="16"/>
              </w:rPr>
            </w:r>
            <w:r>
              <w:rPr>
                <w:sz w:val="16"/>
              </w:rPr>
              <w:t>11.3% / 11.8%</w:t>
            </w:r>
          </w:p>
        </w:tc>
      </w:tr>
      <w:tr>
        <w:tc>
          <w:tcPr>
            <w:tcW w:type="dxa" w:w="1234"/>
          </w:tcPr>
          <w:p>
            <w:r>
              <w:rPr>
                <w:sz w:val="16"/>
              </w:rPr>
            </w:r>
            <w:r>
              <w:rPr>
                <w:sz w:val="16"/>
              </w:rPr>
              <w:t>Feb</w:t>
            </w:r>
          </w:p>
        </w:tc>
        <w:tc>
          <w:tcPr>
            <w:tcW w:type="dxa" w:w="1234"/>
          </w:tcPr>
          <w:p>
            <w:r>
              <w:rPr>
                <w:sz w:val="16"/>
              </w:rPr>
            </w:r>
            <w:r>
              <w:rPr>
                <w:sz w:val="16"/>
              </w:rPr>
              <w:t>1.20</w:t>
            </w:r>
          </w:p>
        </w:tc>
        <w:tc>
          <w:tcPr>
            <w:tcW w:type="dxa" w:w="1234"/>
          </w:tcPr>
          <w:p>
            <w:r>
              <w:rPr>
                <w:sz w:val="16"/>
              </w:rPr>
            </w:r>
            <w:r>
              <w:rPr>
                <w:sz w:val="16"/>
              </w:rPr>
              <w:t>0.39</w:t>
            </w:r>
          </w:p>
        </w:tc>
        <w:tc>
          <w:tcPr>
            <w:tcW w:type="dxa" w:w="1234"/>
          </w:tcPr>
          <w:p>
            <w:r>
              <w:rPr>
                <w:sz w:val="16"/>
              </w:rPr>
            </w:r>
            <w:r>
              <w:rPr>
                <w:sz w:val="16"/>
              </w:rPr>
              <w:t>0.72</w:t>
            </w:r>
          </w:p>
        </w:tc>
        <w:tc>
          <w:tcPr>
            <w:tcW w:type="dxa" w:w="1234"/>
          </w:tcPr>
          <w:p>
            <w:r>
              <w:rPr>
                <w:sz w:val="16"/>
              </w:rPr>
            </w:r>
            <w:r>
              <w:rPr>
                <w:sz w:val="16"/>
              </w:rPr>
              <w:t>0.13</w:t>
            </w:r>
          </w:p>
        </w:tc>
        <w:tc>
          <w:tcPr>
            <w:tcW w:type="dxa" w:w="1234"/>
          </w:tcPr>
          <w:p>
            <w:r>
              <w:rPr>
                <w:sz w:val="16"/>
              </w:rPr>
            </w:r>
            <w:r>
              <w:rPr>
                <w:sz w:val="16"/>
              </w:rPr>
              <w:t>0.11</w:t>
            </w:r>
          </w:p>
        </w:tc>
        <w:tc>
          <w:tcPr>
            <w:tcW w:type="dxa" w:w="1234"/>
          </w:tcPr>
          <w:p>
            <w:r>
              <w:rPr>
                <w:sz w:val="16"/>
              </w:rPr>
            </w:r>
            <w:r>
              <w:rPr>
                <w:sz w:val="16"/>
              </w:rPr>
              <w:t>8.8% / 9.4%</w:t>
            </w:r>
          </w:p>
        </w:tc>
      </w:tr>
      <w:tr>
        <w:tc>
          <w:tcPr>
            <w:tcW w:type="dxa" w:w="1234"/>
          </w:tcPr>
          <w:p>
            <w:r>
              <w:rPr>
                <w:sz w:val="16"/>
              </w:rPr>
            </w:r>
            <w:r>
              <w:rPr>
                <w:sz w:val="16"/>
              </w:rPr>
              <w:t>Mar</w:t>
            </w:r>
          </w:p>
        </w:tc>
        <w:tc>
          <w:tcPr>
            <w:tcW w:type="dxa" w:w="1234"/>
          </w:tcPr>
          <w:p>
            <w:r>
              <w:rPr>
                <w:sz w:val="16"/>
              </w:rPr>
            </w:r>
            <w:r>
              <w:rPr>
                <w:sz w:val="16"/>
              </w:rPr>
              <w:t>1.41</w:t>
            </w:r>
          </w:p>
        </w:tc>
        <w:tc>
          <w:tcPr>
            <w:tcW w:type="dxa" w:w="1234"/>
          </w:tcPr>
          <w:p>
            <w:r>
              <w:rPr>
                <w:sz w:val="16"/>
              </w:rPr>
            </w:r>
            <w:r>
              <w:rPr>
                <w:sz w:val="16"/>
              </w:rPr>
              <w:t>0.51</w:t>
            </w:r>
          </w:p>
        </w:tc>
        <w:tc>
          <w:tcPr>
            <w:tcW w:type="dxa" w:w="1234"/>
          </w:tcPr>
          <w:p>
            <w:r>
              <w:rPr>
                <w:sz w:val="16"/>
              </w:rPr>
            </w:r>
            <w:r>
              <w:rPr>
                <w:sz w:val="16"/>
              </w:rPr>
              <w:t>0.79</w:t>
            </w:r>
          </w:p>
        </w:tc>
        <w:tc>
          <w:tcPr>
            <w:tcW w:type="dxa" w:w="1234"/>
          </w:tcPr>
          <w:p>
            <w:r>
              <w:rPr>
                <w:sz w:val="16"/>
              </w:rPr>
            </w:r>
            <w:r>
              <w:rPr>
                <w:sz w:val="16"/>
              </w:rPr>
              <w:t>0.14</w:t>
            </w:r>
          </w:p>
        </w:tc>
        <w:tc>
          <w:tcPr>
            <w:tcW w:type="dxa" w:w="1234"/>
          </w:tcPr>
          <w:p>
            <w:r>
              <w:rPr>
                <w:sz w:val="16"/>
              </w:rPr>
            </w:r>
            <w:r>
              <w:rPr>
                <w:sz w:val="16"/>
              </w:rPr>
              <w:t>0.12</w:t>
            </w:r>
          </w:p>
        </w:tc>
        <w:tc>
          <w:tcPr>
            <w:tcW w:type="dxa" w:w="1234"/>
          </w:tcPr>
          <w:p>
            <w:r>
              <w:rPr>
                <w:sz w:val="16"/>
              </w:rPr>
            </w:r>
            <w:r>
              <w:rPr>
                <w:sz w:val="16"/>
              </w:rPr>
              <w:t>8.4% / 8.9%</w:t>
            </w:r>
          </w:p>
        </w:tc>
      </w:tr>
      <w:tr>
        <w:tc>
          <w:tcPr>
            <w:tcW w:type="dxa" w:w="1234"/>
          </w:tcPr>
          <w:p>
            <w:r>
              <w:rPr>
                <w:sz w:val="16"/>
              </w:rPr>
            </w:r>
            <w:r>
              <w:rPr>
                <w:sz w:val="16"/>
              </w:rPr>
              <w:t>Apr</w:t>
            </w:r>
          </w:p>
        </w:tc>
        <w:tc>
          <w:tcPr>
            <w:tcW w:type="dxa" w:w="1234"/>
          </w:tcPr>
          <w:p>
            <w:r>
              <w:rPr>
                <w:sz w:val="16"/>
              </w:rPr>
            </w:r>
            <w:r>
              <w:rPr>
                <w:sz w:val="16"/>
              </w:rPr>
              <w:t>1.48</w:t>
            </w:r>
          </w:p>
        </w:tc>
        <w:tc>
          <w:tcPr>
            <w:tcW w:type="dxa" w:w="1234"/>
          </w:tcPr>
          <w:p>
            <w:r>
              <w:rPr>
                <w:sz w:val="16"/>
              </w:rPr>
            </w:r>
            <w:r>
              <w:rPr>
                <w:sz w:val="16"/>
              </w:rPr>
              <w:t>0.56</w:t>
            </w:r>
          </w:p>
        </w:tc>
        <w:tc>
          <w:tcPr>
            <w:tcW w:type="dxa" w:w="1234"/>
          </w:tcPr>
          <w:p>
            <w:r>
              <w:rPr>
                <w:sz w:val="16"/>
              </w:rPr>
            </w:r>
            <w:r>
              <w:rPr>
                <w:sz w:val="16"/>
              </w:rPr>
              <w:t>0.77</w:t>
            </w:r>
          </w:p>
        </w:tc>
        <w:tc>
          <w:tcPr>
            <w:tcW w:type="dxa" w:w="1234"/>
          </w:tcPr>
          <w:p>
            <w:r>
              <w:rPr>
                <w:sz w:val="16"/>
              </w:rPr>
            </w:r>
            <w:r>
              <w:rPr>
                <w:sz w:val="16"/>
              </w:rPr>
              <w:t>0.10</w:t>
            </w:r>
          </w:p>
        </w:tc>
        <w:tc>
          <w:tcPr>
            <w:tcW w:type="dxa" w:w="1234"/>
          </w:tcPr>
          <w:p>
            <w:r>
              <w:rPr>
                <w:sz w:val="16"/>
              </w:rPr>
            </w:r>
            <w:r>
              <w:rPr>
                <w:sz w:val="16"/>
              </w:rPr>
              <w:t>0.17</w:t>
            </w:r>
          </w:p>
        </w:tc>
        <w:tc>
          <w:tcPr>
            <w:tcW w:type="dxa" w:w="1234"/>
          </w:tcPr>
          <w:p>
            <w:r>
              <w:rPr>
                <w:sz w:val="16"/>
              </w:rPr>
            </w:r>
            <w:r>
              <w:rPr>
                <w:sz w:val="16"/>
              </w:rPr>
              <w:t>11.4% / 11.9%</w:t>
            </w:r>
          </w:p>
        </w:tc>
      </w:tr>
      <w:tr>
        <w:tc>
          <w:tcPr>
            <w:tcW w:type="dxa" w:w="1234"/>
          </w:tcPr>
          <w:p>
            <w:r>
              <w:rPr>
                <w:sz w:val="16"/>
              </w:rPr>
            </w:r>
            <w:r>
              <w:rPr>
                <w:sz w:val="16"/>
              </w:rPr>
              <w:t>May</w:t>
            </w:r>
          </w:p>
        </w:tc>
        <w:tc>
          <w:tcPr>
            <w:tcW w:type="dxa" w:w="1234"/>
          </w:tcPr>
          <w:p>
            <w:r>
              <w:rPr>
                <w:sz w:val="16"/>
              </w:rPr>
            </w:r>
            <w:r>
              <w:rPr>
                <w:sz w:val="16"/>
              </w:rPr>
              <w:t>1.64</w:t>
            </w:r>
          </w:p>
        </w:tc>
        <w:tc>
          <w:tcPr>
            <w:tcW w:type="dxa" w:w="1234"/>
          </w:tcPr>
          <w:p>
            <w:r>
              <w:rPr>
                <w:sz w:val="16"/>
              </w:rPr>
            </w:r>
            <w:r>
              <w:rPr>
                <w:sz w:val="16"/>
              </w:rPr>
              <w:t>0.66</w:t>
            </w:r>
          </w:p>
        </w:tc>
        <w:tc>
          <w:tcPr>
            <w:tcW w:type="dxa" w:w="1234"/>
          </w:tcPr>
          <w:p>
            <w:r>
              <w:rPr>
                <w:sz w:val="16"/>
              </w:rPr>
            </w:r>
            <w:r>
              <w:rPr>
                <w:sz w:val="16"/>
              </w:rPr>
              <w:t>0.82</w:t>
            </w:r>
          </w:p>
        </w:tc>
        <w:tc>
          <w:tcPr>
            <w:tcW w:type="dxa" w:w="1234"/>
          </w:tcPr>
          <w:p>
            <w:r>
              <w:rPr>
                <w:sz w:val="16"/>
              </w:rPr>
            </w:r>
            <w:r>
              <w:rPr>
                <w:sz w:val="16"/>
              </w:rPr>
              <w:t>0.07</w:t>
            </w:r>
          </w:p>
        </w:tc>
        <w:tc>
          <w:tcPr>
            <w:tcW w:type="dxa" w:w="1234"/>
          </w:tcPr>
          <w:p>
            <w:r>
              <w:rPr>
                <w:sz w:val="16"/>
              </w:rPr>
            </w:r>
            <w:r>
              <w:rPr>
                <w:sz w:val="16"/>
              </w:rPr>
              <w:t>0.18</w:t>
            </w:r>
          </w:p>
        </w:tc>
        <w:tc>
          <w:tcPr>
            <w:tcW w:type="dxa" w:w="1234"/>
          </w:tcPr>
          <w:p>
            <w:r>
              <w:rPr>
                <w:sz w:val="16"/>
              </w:rPr>
            </w:r>
            <w:r>
              <w:rPr>
                <w:sz w:val="16"/>
              </w:rPr>
              <w:t>10.8% / 11.3%</w:t>
            </w:r>
          </w:p>
        </w:tc>
      </w:tr>
      <w:tr>
        <w:tc>
          <w:tcPr>
            <w:tcW w:type="dxa" w:w="1234"/>
          </w:tcPr>
          <w:p>
            <w:r>
              <w:rPr>
                <w:sz w:val="16"/>
              </w:rPr>
            </w:r>
            <w:r>
              <w:rPr>
                <w:sz w:val="16"/>
              </w:rPr>
              <w:t>Jun</w:t>
            </w:r>
          </w:p>
        </w:tc>
        <w:tc>
          <w:tcPr>
            <w:tcW w:type="dxa" w:w="1234"/>
          </w:tcPr>
          <w:p>
            <w:r>
              <w:rPr>
                <w:sz w:val="16"/>
              </w:rPr>
            </w:r>
            <w:r>
              <w:rPr>
                <w:sz w:val="16"/>
              </w:rPr>
              <w:t>1.68</w:t>
            </w:r>
          </w:p>
        </w:tc>
        <w:tc>
          <w:tcPr>
            <w:tcW w:type="dxa" w:w="1234"/>
          </w:tcPr>
          <w:p>
            <w:r>
              <w:rPr>
                <w:sz w:val="16"/>
              </w:rPr>
            </w:r>
            <w:r>
              <w:rPr>
                <w:sz w:val="16"/>
              </w:rPr>
              <w:t>0.67</w:t>
            </w:r>
          </w:p>
        </w:tc>
        <w:tc>
          <w:tcPr>
            <w:tcW w:type="dxa" w:w="1234"/>
          </w:tcPr>
          <w:p>
            <w:r>
              <w:rPr>
                <w:sz w:val="16"/>
              </w:rPr>
            </w:r>
            <w:r>
              <w:rPr>
                <w:sz w:val="16"/>
              </w:rPr>
              <w:t>0.81</w:t>
            </w:r>
          </w:p>
        </w:tc>
        <w:tc>
          <w:tcPr>
            <w:tcW w:type="dxa" w:w="1234"/>
          </w:tcPr>
          <w:p>
            <w:r>
              <w:rPr>
                <w:sz w:val="16"/>
              </w:rPr>
            </w:r>
            <w:r>
              <w:rPr>
                <w:sz w:val="16"/>
              </w:rPr>
              <w:t>0.05</w:t>
            </w:r>
          </w:p>
        </w:tc>
        <w:tc>
          <w:tcPr>
            <w:tcW w:type="dxa" w:w="1234"/>
          </w:tcPr>
          <w:p>
            <w:r>
              <w:rPr>
                <w:sz w:val="16"/>
              </w:rPr>
            </w:r>
            <w:r>
              <w:rPr>
                <w:sz w:val="16"/>
              </w:rPr>
              <w:t>0.20</w:t>
            </w:r>
          </w:p>
        </w:tc>
        <w:tc>
          <w:tcPr>
            <w:tcW w:type="dxa" w:w="1234"/>
          </w:tcPr>
          <w:p>
            <w:r>
              <w:rPr>
                <w:sz w:val="16"/>
              </w:rPr>
            </w:r>
            <w:r>
              <w:rPr>
                <w:sz w:val="16"/>
              </w:rPr>
              <w:t>11.9% / 12.4%</w:t>
            </w:r>
          </w:p>
        </w:tc>
      </w:tr>
      <w:tr>
        <w:tc>
          <w:tcPr>
            <w:tcW w:type="dxa" w:w="1234"/>
          </w:tcPr>
          <w:p>
            <w:r>
              <w:rPr>
                <w:sz w:val="16"/>
              </w:rPr>
            </w:r>
            <w:r>
              <w:rPr>
                <w:sz w:val="16"/>
              </w:rPr>
              <w:t>Jul</w:t>
            </w:r>
          </w:p>
        </w:tc>
        <w:tc>
          <w:tcPr>
            <w:tcW w:type="dxa" w:w="1234"/>
          </w:tcPr>
          <w:p>
            <w:r>
              <w:rPr>
                <w:sz w:val="16"/>
              </w:rPr>
            </w:r>
            <w:r>
              <w:rPr>
                <w:sz w:val="16"/>
              </w:rPr>
              <w:t>1.77</w:t>
            </w:r>
          </w:p>
        </w:tc>
        <w:tc>
          <w:tcPr>
            <w:tcW w:type="dxa" w:w="1234"/>
          </w:tcPr>
          <w:p>
            <w:r>
              <w:rPr>
                <w:sz w:val="16"/>
              </w:rPr>
            </w:r>
            <w:r>
              <w:rPr>
                <w:sz w:val="16"/>
              </w:rPr>
              <w:t>0.68</w:t>
            </w:r>
          </w:p>
        </w:tc>
        <w:tc>
          <w:tcPr>
            <w:tcW w:type="dxa" w:w="1234"/>
          </w:tcPr>
          <w:p>
            <w:r>
              <w:rPr>
                <w:sz w:val="16"/>
              </w:rPr>
            </w:r>
            <w:r>
              <w:rPr>
                <w:sz w:val="16"/>
              </w:rPr>
              <w:t>0.85</w:t>
            </w:r>
          </w:p>
        </w:tc>
        <w:tc>
          <w:tcPr>
            <w:tcW w:type="dxa" w:w="1234"/>
          </w:tcPr>
          <w:p>
            <w:r>
              <w:rPr>
                <w:sz w:val="16"/>
              </w:rPr>
            </w:r>
            <w:r>
              <w:rPr>
                <w:sz w:val="16"/>
              </w:rPr>
              <w:t>0.05</w:t>
            </w:r>
          </w:p>
        </w:tc>
        <w:tc>
          <w:tcPr>
            <w:tcW w:type="dxa" w:w="1234"/>
          </w:tcPr>
          <w:p>
            <w:r>
              <w:rPr>
                <w:sz w:val="16"/>
              </w:rPr>
            </w:r>
            <w:r>
              <w:rPr>
                <w:sz w:val="16"/>
              </w:rPr>
              <w:t>0.25</w:t>
            </w:r>
          </w:p>
        </w:tc>
        <w:tc>
          <w:tcPr>
            <w:tcW w:type="dxa" w:w="1234"/>
          </w:tcPr>
          <w:p>
            <w:r>
              <w:rPr>
                <w:sz w:val="16"/>
              </w:rPr>
            </w:r>
            <w:r>
              <w:rPr>
                <w:sz w:val="16"/>
              </w:rPr>
              <w:t>14.2% / 14.7%</w:t>
            </w:r>
          </w:p>
        </w:tc>
      </w:tr>
      <w:tr>
        <w:tc>
          <w:tcPr>
            <w:tcW w:type="dxa" w:w="1234"/>
          </w:tcPr>
          <w:p>
            <w:r>
              <w:rPr>
                <w:sz w:val="16"/>
              </w:rPr>
            </w:r>
            <w:r>
              <w:rPr>
                <w:sz w:val="16"/>
              </w:rPr>
              <w:t>Aug</w:t>
            </w:r>
          </w:p>
        </w:tc>
        <w:tc>
          <w:tcPr>
            <w:tcW w:type="dxa" w:w="1234"/>
          </w:tcPr>
          <w:p>
            <w:r>
              <w:rPr>
                <w:sz w:val="16"/>
              </w:rPr>
            </w:r>
            <w:r>
              <w:rPr>
                <w:sz w:val="16"/>
              </w:rPr>
              <w:t>1.74</w:t>
            </w:r>
          </w:p>
        </w:tc>
        <w:tc>
          <w:tcPr>
            <w:tcW w:type="dxa" w:w="1234"/>
          </w:tcPr>
          <w:p>
            <w:r>
              <w:rPr>
                <w:sz w:val="16"/>
              </w:rPr>
            </w:r>
            <w:r>
              <w:rPr>
                <w:sz w:val="16"/>
              </w:rPr>
              <w:t>0.66</w:t>
            </w:r>
          </w:p>
        </w:tc>
        <w:tc>
          <w:tcPr>
            <w:tcW w:type="dxa" w:w="1234"/>
          </w:tcPr>
          <w:p>
            <w:r>
              <w:rPr>
                <w:sz w:val="16"/>
              </w:rPr>
            </w:r>
            <w:r>
              <w:rPr>
                <w:sz w:val="16"/>
              </w:rPr>
              <w:t>0.86</w:t>
            </w:r>
          </w:p>
        </w:tc>
        <w:tc>
          <w:tcPr>
            <w:tcW w:type="dxa" w:w="1234"/>
          </w:tcPr>
          <w:p>
            <w:r>
              <w:rPr>
                <w:sz w:val="16"/>
              </w:rPr>
            </w:r>
            <w:r>
              <w:rPr>
                <w:sz w:val="16"/>
              </w:rPr>
              <w:t>0.07</w:t>
            </w:r>
          </w:p>
        </w:tc>
        <w:tc>
          <w:tcPr>
            <w:tcW w:type="dxa" w:w="1234"/>
          </w:tcPr>
          <w:p>
            <w:r>
              <w:rPr>
                <w:sz w:val="16"/>
              </w:rPr>
            </w:r>
            <w:r>
              <w:rPr>
                <w:sz w:val="16"/>
              </w:rPr>
              <w:t>0.23</w:t>
            </w:r>
          </w:p>
        </w:tc>
        <w:tc>
          <w:tcPr>
            <w:tcW w:type="dxa" w:w="1234"/>
          </w:tcPr>
          <w:p>
            <w:r>
              <w:rPr>
                <w:sz w:val="16"/>
              </w:rPr>
            </w:r>
            <w:r>
              <w:rPr>
                <w:sz w:val="16"/>
              </w:rPr>
              <w:t>13.1% / 13.6%</w:t>
            </w:r>
          </w:p>
        </w:tc>
      </w:tr>
      <w:tr>
        <w:tc>
          <w:tcPr>
            <w:tcW w:type="dxa" w:w="1234"/>
          </w:tcPr>
          <w:p>
            <w:r>
              <w:rPr>
                <w:sz w:val="16"/>
              </w:rPr>
            </w:r>
            <w:r>
              <w:rPr>
                <w:sz w:val="16"/>
              </w:rPr>
              <w:t>Sep</w:t>
            </w:r>
          </w:p>
        </w:tc>
        <w:tc>
          <w:tcPr>
            <w:tcW w:type="dxa" w:w="1234"/>
          </w:tcPr>
          <w:p>
            <w:r>
              <w:rPr>
                <w:sz w:val="16"/>
              </w:rPr>
            </w:r>
            <w:r>
              <w:rPr>
                <w:sz w:val="16"/>
              </w:rPr>
              <w:t>1.61</w:t>
            </w:r>
          </w:p>
        </w:tc>
        <w:tc>
          <w:tcPr>
            <w:tcW w:type="dxa" w:w="1234"/>
          </w:tcPr>
          <w:p>
            <w:r>
              <w:rPr>
                <w:sz w:val="16"/>
              </w:rPr>
            </w:r>
            <w:r>
              <w:rPr>
                <w:sz w:val="16"/>
              </w:rPr>
              <w:t>0.56</w:t>
            </w:r>
          </w:p>
        </w:tc>
        <w:tc>
          <w:tcPr>
            <w:tcW w:type="dxa" w:w="1234"/>
          </w:tcPr>
          <w:p>
            <w:r>
              <w:rPr>
                <w:sz w:val="16"/>
              </w:rPr>
            </w:r>
            <w:r>
              <w:rPr>
                <w:sz w:val="16"/>
              </w:rPr>
              <w:t>0.83</w:t>
            </w:r>
          </w:p>
        </w:tc>
        <w:tc>
          <w:tcPr>
            <w:tcW w:type="dxa" w:w="1234"/>
          </w:tcPr>
          <w:p>
            <w:r>
              <w:rPr>
                <w:sz w:val="16"/>
              </w:rPr>
            </w:r>
            <w:r>
              <w:rPr>
                <w:sz w:val="16"/>
              </w:rPr>
              <w:t>0.08</w:t>
            </w:r>
          </w:p>
        </w:tc>
        <w:tc>
          <w:tcPr>
            <w:tcW w:type="dxa" w:w="1234"/>
          </w:tcPr>
          <w:p>
            <w:r>
              <w:rPr>
                <w:sz w:val="16"/>
              </w:rPr>
            </w:r>
            <w:r>
              <w:rPr>
                <w:sz w:val="16"/>
              </w:rPr>
              <w:t>0.22</w:t>
            </w:r>
          </w:p>
        </w:tc>
        <w:tc>
          <w:tcPr>
            <w:tcW w:type="dxa" w:w="1234"/>
          </w:tcPr>
          <w:p>
            <w:r>
              <w:rPr>
                <w:sz w:val="16"/>
              </w:rPr>
            </w:r>
            <w:r>
              <w:rPr>
                <w:sz w:val="16"/>
              </w:rPr>
              <w:t>13.9% / 14.5%</w:t>
            </w:r>
          </w:p>
        </w:tc>
      </w:tr>
      <w:tr>
        <w:tc>
          <w:tcPr>
            <w:tcW w:type="dxa" w:w="1234"/>
          </w:tcPr>
          <w:p>
            <w:r>
              <w:rPr>
                <w:sz w:val="16"/>
              </w:rPr>
            </w:r>
            <w:r>
              <w:rPr>
                <w:sz w:val="16"/>
              </w:rPr>
              <w:t>Oct</w:t>
            </w:r>
          </w:p>
        </w:tc>
        <w:tc>
          <w:tcPr>
            <w:tcW w:type="dxa" w:w="1234"/>
          </w:tcPr>
          <w:p>
            <w:r>
              <w:rPr>
                <w:sz w:val="16"/>
              </w:rPr>
            </w:r>
            <w:r>
              <w:rPr>
                <w:sz w:val="16"/>
              </w:rPr>
              <w:t>1.55</w:t>
            </w:r>
          </w:p>
        </w:tc>
        <w:tc>
          <w:tcPr>
            <w:tcW w:type="dxa" w:w="1234"/>
          </w:tcPr>
          <w:p>
            <w:r>
              <w:rPr>
                <w:sz w:val="16"/>
              </w:rPr>
            </w:r>
            <w:r>
              <w:rPr>
                <w:sz w:val="16"/>
              </w:rPr>
              <w:t>0.50</w:t>
            </w:r>
          </w:p>
        </w:tc>
        <w:tc>
          <w:tcPr>
            <w:tcW w:type="dxa" w:w="1234"/>
          </w:tcPr>
          <w:p>
            <w:r>
              <w:rPr>
                <w:sz w:val="16"/>
              </w:rPr>
            </w:r>
            <w:r>
              <w:rPr>
                <w:sz w:val="16"/>
              </w:rPr>
              <w:t>0.86</w:t>
            </w:r>
          </w:p>
        </w:tc>
        <w:tc>
          <w:tcPr>
            <w:tcW w:type="dxa" w:w="1234"/>
          </w:tcPr>
          <w:p>
            <w:r>
              <w:rPr>
                <w:sz w:val="16"/>
              </w:rPr>
            </w:r>
            <w:r>
              <w:rPr>
                <w:sz w:val="16"/>
              </w:rPr>
              <w:t>0.11</w:t>
            </w:r>
          </w:p>
        </w:tc>
        <w:tc>
          <w:tcPr>
            <w:tcW w:type="dxa" w:w="1234"/>
          </w:tcPr>
          <w:p>
            <w:r>
              <w:rPr>
                <w:sz w:val="16"/>
              </w:rPr>
            </w:r>
            <w:r>
              <w:rPr>
                <w:sz w:val="16"/>
              </w:rPr>
              <w:t>0.20</w:t>
            </w:r>
          </w:p>
        </w:tc>
        <w:tc>
          <w:tcPr>
            <w:tcW w:type="dxa" w:w="1234"/>
          </w:tcPr>
          <w:p>
            <w:r>
              <w:rPr>
                <w:sz w:val="16"/>
              </w:rPr>
            </w:r>
            <w:r>
              <w:rPr>
                <w:sz w:val="16"/>
              </w:rPr>
              <w:t>13.0% / 13.6%</w:t>
            </w:r>
          </w:p>
        </w:tc>
      </w:tr>
      <w:tr>
        <w:tc>
          <w:tcPr>
            <w:tcW w:type="dxa" w:w="1234"/>
          </w:tcPr>
          <w:p>
            <w:r>
              <w:rPr>
                <w:sz w:val="16"/>
              </w:rPr>
            </w:r>
            <w:r>
              <w:rPr>
                <w:sz w:val="16"/>
              </w:rPr>
              <w:t>Nov</w:t>
            </w:r>
          </w:p>
        </w:tc>
        <w:tc>
          <w:tcPr>
            <w:tcW w:type="dxa" w:w="1234"/>
          </w:tcPr>
          <w:p>
            <w:r>
              <w:rPr>
                <w:sz w:val="16"/>
              </w:rPr>
            </w:r>
            <w:r>
              <w:rPr>
                <w:sz w:val="16"/>
              </w:rPr>
              <w:t>1.38</w:t>
            </w:r>
          </w:p>
        </w:tc>
        <w:tc>
          <w:tcPr>
            <w:tcW w:type="dxa" w:w="1234"/>
          </w:tcPr>
          <w:p>
            <w:r>
              <w:rPr>
                <w:sz w:val="16"/>
              </w:rPr>
            </w:r>
            <w:r>
              <w:rPr>
                <w:sz w:val="16"/>
              </w:rPr>
              <w:t>0.41</w:t>
            </w:r>
          </w:p>
        </w:tc>
        <w:tc>
          <w:tcPr>
            <w:tcW w:type="dxa" w:w="1234"/>
          </w:tcPr>
          <w:p>
            <w:r>
              <w:rPr>
                <w:sz w:val="16"/>
              </w:rPr>
            </w:r>
            <w:r>
              <w:rPr>
                <w:sz w:val="16"/>
              </w:rPr>
              <w:t>0.78</w:t>
            </w:r>
          </w:p>
        </w:tc>
        <w:tc>
          <w:tcPr>
            <w:tcW w:type="dxa" w:w="1234"/>
          </w:tcPr>
          <w:p>
            <w:r>
              <w:rPr>
                <w:sz w:val="16"/>
              </w:rPr>
            </w:r>
            <w:r>
              <w:rPr>
                <w:sz w:val="16"/>
              </w:rPr>
              <w:t>0.11</w:t>
            </w:r>
          </w:p>
        </w:tc>
        <w:tc>
          <w:tcPr>
            <w:tcW w:type="dxa" w:w="1234"/>
          </w:tcPr>
          <w:p>
            <w:r>
              <w:rPr>
                <w:sz w:val="16"/>
              </w:rPr>
            </w:r>
            <w:r>
              <w:rPr>
                <w:sz w:val="16"/>
              </w:rPr>
              <w:t>0.19</w:t>
            </w:r>
          </w:p>
        </w:tc>
        <w:tc>
          <w:tcPr>
            <w:tcW w:type="dxa" w:w="1234"/>
          </w:tcPr>
          <w:p>
            <w:r>
              <w:rPr>
                <w:sz w:val="16"/>
              </w:rPr>
            </w:r>
            <w:r>
              <w:rPr>
                <w:sz w:val="16"/>
              </w:rPr>
              <w:t>14.0% / 14.4%</w:t>
            </w:r>
          </w:p>
        </w:tc>
      </w:tr>
      <w:tr>
        <w:tc>
          <w:tcPr>
            <w:tcW w:type="dxa" w:w="1234"/>
          </w:tcPr>
          <w:p>
            <w:r>
              <w:rPr>
                <w:sz w:val="16"/>
              </w:rPr>
            </w:r>
            <w:r>
              <w:rPr>
                <w:sz w:val="16"/>
              </w:rPr>
              <w:t>Dec</w:t>
            </w:r>
          </w:p>
        </w:tc>
        <w:tc>
          <w:tcPr>
            <w:tcW w:type="dxa" w:w="1234"/>
          </w:tcPr>
          <w:p>
            <w:r>
              <w:rPr>
                <w:sz w:val="16"/>
              </w:rPr>
            </w:r>
            <w:r>
              <w:rPr>
                <w:sz w:val="16"/>
              </w:rPr>
              <w:t>1.34</w:t>
            </w:r>
          </w:p>
        </w:tc>
        <w:tc>
          <w:tcPr>
            <w:tcW w:type="dxa" w:w="1234"/>
          </w:tcPr>
          <w:p>
            <w:r>
              <w:rPr>
                <w:sz w:val="16"/>
              </w:rPr>
            </w:r>
            <w:r>
              <w:rPr>
                <w:sz w:val="16"/>
              </w:rPr>
              <w:t>0.38</w:t>
            </w:r>
          </w:p>
        </w:tc>
        <w:tc>
          <w:tcPr>
            <w:tcW w:type="dxa" w:w="1234"/>
          </w:tcPr>
          <w:p>
            <w:r>
              <w:rPr>
                <w:sz w:val="16"/>
              </w:rPr>
            </w:r>
            <w:r>
              <w:rPr>
                <w:sz w:val="16"/>
              </w:rPr>
              <w:t>0.71</w:t>
            </w:r>
          </w:p>
        </w:tc>
        <w:tc>
          <w:tcPr>
            <w:tcW w:type="dxa" w:w="1234"/>
          </w:tcPr>
          <w:p>
            <w:r>
              <w:rPr>
                <w:sz w:val="16"/>
              </w:rPr>
            </w:r>
            <w:r>
              <w:rPr>
                <w:sz w:val="16"/>
              </w:rPr>
              <w:t>0.12</w:t>
            </w:r>
          </w:p>
        </w:tc>
        <w:tc>
          <w:tcPr>
            <w:tcW w:type="dxa" w:w="1234"/>
          </w:tcPr>
          <w:p>
            <w:r>
              <w:rPr>
                <w:sz w:val="16"/>
              </w:rPr>
            </w:r>
            <w:r>
              <w:rPr>
                <w:sz w:val="16"/>
              </w:rPr>
              <w:t>0.26</w:t>
            </w:r>
          </w:p>
        </w:tc>
        <w:tc>
          <w:tcPr>
            <w:tcW w:type="dxa" w:w="1234"/>
          </w:tcPr>
          <w:p>
            <w:r>
              <w:rPr>
                <w:sz w:val="16"/>
              </w:rPr>
            </w:r>
            <w:r>
              <w:rPr>
                <w:sz w:val="16"/>
              </w:rPr>
              <w:t>19.6% / 20.0%</w:t>
            </w:r>
          </w:p>
        </w:tc>
      </w:tr>
    </w:tbl>
    <w:p/>
    <w:p>
      <w:r>
        <w:rPr>
          <w:b/>
        </w:rPr>
        <w:t>What the annual chain could not see.</w:t>
      </w:r>
      <w:r>
        <w:t xml:space="preserve"> The block is sized to the average night and a residential load peaks after sunset, so the block cannot carry the evening in any month; the shortfall is year-round and evening-led, worst in December at 20% (mid). Sixteen hours of store cannot move June into December: the store empties on winter nights while a share of June's field is defocused. The heater and PV overbuild were never the lever; the block, the field and the water are.</w:t>
      </w:r>
    </w:p>
    <w:p>
      <w:r>
        <w:rPr>
          <w:b/>
        </w:rPr>
        <w:t>The Central Valley node (F-22).</w:t>
      </w:r>
      <w:r>
        <w:t xml:space="preserve"> Its DNI is 0.78 of the Mojave's. Moving it to a desert site lifts the served share from 0.874 to 0.886 and December's shortfall from 19.6% to 14.5%, and does not change the closing sizing: the node is kept for its land (§P), which the deserts do not have in fallowed, private, disturbed form.</w:t>
      </w:r>
    </w:p>
    <w:p>
      <w:r>
        <w:drawing>
          <wp:inline xmlns:a="http://schemas.openxmlformats.org/drawingml/2006/main" xmlns:pic="http://schemas.openxmlformats.org/drawingml/2006/picture">
            <wp:extent cx="5760720" cy="2304288"/>
            <wp:docPr id="5" name="Picture 5"/>
            <wp:cNvGraphicFramePr>
              <a:graphicFrameLocks noChangeAspect="1"/>
            </wp:cNvGraphicFramePr>
            <a:graphic>
              <a:graphicData uri="http://schemas.openxmlformats.org/drawingml/2006/picture">
                <pic:pic>
                  <pic:nvPicPr>
                    <pic:cNvPr id="0" name="fig-04-monthly.png"/>
                    <pic:cNvPicPr/>
                  </pic:nvPicPr>
                  <pic:blipFill>
                    <a:blip r:embed="rId13"/>
                    <a:stretch>
                      <a:fillRect/>
                    </a:stretch>
                  </pic:blipFill>
                  <pic:spPr>
                    <a:xfrm>
                      <a:off x="0" y="0"/>
                      <a:ext cx="5760720" cy="2304288"/>
                    </a:xfrm>
                    <a:prstGeom prst="rect"/>
                  </pic:spPr>
                </pic:pic>
              </a:graphicData>
            </a:graphic>
          </wp:inline>
        </w:drawing>
      </w:r>
    </w:p>
    <w:p>
      <w:r>
        <w:rPr>
          <w:i/>
        </w:rPr>
        <w:t>Figure 5. The load by month and what the plant as sized serves, both cases (hourly3.py).</w:t>
      </w:r>
    </w:p>
    <w:p>
      <w:r>
        <w:drawing>
          <wp:inline xmlns:a="http://schemas.openxmlformats.org/drawingml/2006/main" xmlns:pic="http://schemas.openxmlformats.org/drawingml/2006/picture">
            <wp:extent cx="5760720" cy="2448306"/>
            <wp:docPr id="6" name="Picture 6"/>
            <wp:cNvGraphicFramePr>
              <a:graphicFrameLocks noChangeAspect="1"/>
            </wp:cNvGraphicFramePr>
            <a:graphic>
              <a:graphicData uri="http://schemas.openxmlformats.org/drawingml/2006/picture">
                <pic:pic>
                  <pic:nvPicPr>
                    <pic:cNvPr id="0" name="fig-05-load-shape.png"/>
                    <pic:cNvPicPr/>
                  </pic:nvPicPr>
                  <pic:blipFill>
                    <a:blip r:embed="rId14"/>
                    <a:stretch>
                      <a:fillRect/>
                    </a:stretch>
                  </pic:blipFill>
                  <pic:spPr>
                    <a:xfrm>
                      <a:off x="0" y="0"/>
                      <a:ext cx="5760720" cy="2448306"/>
                    </a:xfrm>
                    <a:prstGeom prst="rect"/>
                  </pic:spPr>
                </pic:pic>
              </a:graphicData>
            </a:graphic>
          </wp:inline>
        </w:drawing>
      </w:r>
    </w:p>
    <w:p>
      <w:r>
        <w:rPr>
          <w:i/>
        </w:rPr>
        <w:t>Figure 6. The residential load shape on a late-July and a late-December day, relative to the annual mean hour; the shaded band is the day PV serves directly.</w:t>
      </w:r>
    </w:p>
    <w:p>
      <w:pPr>
        <w:pStyle w:val="Heading2"/>
      </w:pPr>
      <w:r>
        <w:t>H. Closing the load</w:t>
      </w:r>
    </w:p>
    <w:p>
      <w:r>
        <w:rPr>
          <w:b/>
        </w:rPr>
        <w:t>Three routes.</w:t>
      </w:r>
      <w:r>
        <w:t xml:space="preserve"> The </w:t>
      </w:r>
      <w:r>
        <w:rPr>
          <w:b/>
        </w:rPr>
        <w:t>mirrors</w:t>
      </w:r>
      <w:r>
        <w:t xml:space="preserve"> route grows the block to ×1.25, the field to ×1.5 and the store to 2 days, the cheapest point of </w:t>
      </w:r>
      <w:r>
        <w:rPr>
          <w:rFonts w:ascii="Consolas" w:hAnsi="Consolas"/>
        </w:rPr>
        <w:t>hourly3.py</w:t>
      </w:r>
      <w:r>
        <w:t xml:space="preserve">'s scan that closes to 1 %. The </w:t>
      </w:r>
      <w:r>
        <w:rPr>
          <w:b/>
        </w:rPr>
        <w:t>water</w:t>
      </w:r>
      <w:r>
        <w:t xml:space="preserve"> route lifts Title II's product to an elevated reservoir with the summer surplus (the field it would otherwise defocus and the PV it would curtail) and returns it year-round through pump-turbines to the evenings — the author's decision of 2026-09-11 that the water comes down year-round, summer irrigation and winter recharge, so the reservoir holds 30 / 60 days rather than a season. The feasibility rule is that a closing point must lift its water inside its own run's surplus: a lift bought from the grid is not this route, and the scan refuses it. </w:t>
      </w:r>
      <w:r>
        <w:rPr>
          <w:b/>
        </w:rPr>
        <w:t>Water alone has no feasible point on this load</w:t>
      </w:r>
      <w:r>
        <w:t xml:space="preserve">: with the field and store at design, the block that closes the evening eats the spill the lift runs on. </w:t>
      </w:r>
      <w:r>
        <w:rPr>
          <w:b/>
        </w:rPr>
        <w:t>The author chose both</w:t>
      </w:r>
      <w:r>
        <w:t xml:space="preserve"> (</w:t>
      </w:r>
      <w:r>
        <w:rPr>
          <w:rFonts w:ascii="Consolas" w:hAnsi="Consolas"/>
        </w:rPr>
        <w:t>both.py</w:t>
      </w:r>
      <w:r>
        <w:t>): the water returns half the shortfall, the plant the other half, each point on a ladder over the water's share required to lift inside its own surplus.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share of the shortfall returned by water</w:t>
            </w:r>
          </w:p>
        </w:tc>
        <w:tc>
          <w:tcPr>
            <w:tcW w:type="dxa" w:w="2880"/>
          </w:tcPr>
          <w:p>
            <w:r>
              <w:rPr>
                <w:sz w:val="16"/>
              </w:rPr>
            </w:r>
            <w:r>
              <w:rPr>
                <w:sz w:val="16"/>
              </w:rPr>
              <w:t>mid: block, field, store, MW; Title I $B; +$/MWh; left to grid</w:t>
            </w:r>
          </w:p>
        </w:tc>
        <w:tc>
          <w:tcPr>
            <w:tcW w:type="dxa" w:w="2880"/>
          </w:tcPr>
          <w:p>
            <w:r>
              <w:rPr>
                <w:sz w:val="16"/>
              </w:rPr>
            </w:r>
            <w:r>
              <w:rPr>
                <w:sz w:val="16"/>
              </w:rPr>
              <w:t>critical: the same</w:t>
            </w:r>
          </w:p>
        </w:tc>
      </w:tr>
      <w:tr>
        <w:tc>
          <w:tcPr>
            <w:tcW w:type="dxa" w:w="2880"/>
          </w:tcPr>
          <w:p>
            <w:r>
              <w:rPr>
                <w:sz w:val="16"/>
              </w:rPr>
            </w:r>
            <w:r>
              <w:rPr>
                <w:sz w:val="16"/>
              </w:rPr>
              <w:t>0.00 (mirrors alone, on this scan's grid)</w:t>
            </w:r>
          </w:p>
        </w:tc>
        <w:tc>
          <w:tcPr>
            <w:tcW w:type="dxa" w:w="2880"/>
          </w:tcPr>
          <w:p>
            <w:r>
              <w:rPr>
                <w:sz w:val="16"/>
              </w:rPr>
            </w:r>
            <w:r>
              <w:rPr>
                <w:sz w:val="16"/>
              </w:rPr>
              <w:t>×1.25, ×1.50, 2 d, 0 MW; 5.7; +34; 0.8%</w:t>
            </w:r>
          </w:p>
        </w:tc>
        <w:tc>
          <w:tcPr>
            <w:tcW w:type="dxa" w:w="2880"/>
          </w:tcPr>
          <w:p>
            <w:r>
              <w:rPr>
                <w:sz w:val="16"/>
              </w:rPr>
            </w:r>
            <w:r>
              <w:rPr>
                <w:sz w:val="16"/>
              </w:rPr>
              <w:t>×1.50, ×1.25, 2 d, 0 MW; 9.0; +53; 0.8%</w:t>
            </w:r>
          </w:p>
        </w:tc>
      </w:tr>
      <w:tr>
        <w:tc>
          <w:tcPr>
            <w:tcW w:type="dxa" w:w="2880"/>
          </w:tcPr>
          <w:p>
            <w:r>
              <w:rPr>
                <w:sz w:val="16"/>
              </w:rPr>
            </w:r>
            <w:r>
              <w:rPr>
                <w:sz w:val="16"/>
              </w:rPr>
              <w:t>0.25</w:t>
            </w:r>
          </w:p>
        </w:tc>
        <w:tc>
          <w:tcPr>
            <w:tcW w:type="dxa" w:w="2880"/>
          </w:tcPr>
          <w:p>
            <w:r>
              <w:rPr>
                <w:sz w:val="16"/>
              </w:rPr>
            </w:r>
            <w:r>
              <w:rPr>
                <w:sz w:val="16"/>
              </w:rPr>
              <w:t>×1.50, ×1.25, 1 d, 1,500 MW; 6.3; +37; 0.6%</w:t>
            </w:r>
          </w:p>
        </w:tc>
        <w:tc>
          <w:tcPr>
            <w:tcW w:type="dxa" w:w="2880"/>
          </w:tcPr>
          <w:p>
            <w:r>
              <w:rPr>
                <w:sz w:val="16"/>
              </w:rPr>
            </w:r>
            <w:r>
              <w:rPr>
                <w:sz w:val="16"/>
              </w:rPr>
              <w:t>×1.50, ×1.25, 1 d, 1,500 MW; 10.0; +59; 0.7%</w:t>
            </w:r>
          </w:p>
        </w:tc>
      </w:tr>
      <w:tr>
        <w:tc>
          <w:tcPr>
            <w:tcW w:type="dxa" w:w="2880"/>
          </w:tcPr>
          <w:p>
            <w:r>
              <w:rPr>
                <w:sz w:val="16"/>
              </w:rPr>
            </w:r>
            <w:r>
              <w:rPr>
                <w:sz w:val="16"/>
              </w:rPr>
              <w:t xml:space="preserve">0.50 </w:t>
            </w:r>
            <w:r>
              <w:rPr>
                <w:b/>
                <w:sz w:val="16"/>
              </w:rPr>
              <w:t>(adopted)</w:t>
            </w:r>
          </w:p>
        </w:tc>
        <w:tc>
          <w:tcPr>
            <w:tcW w:type="dxa" w:w="2880"/>
          </w:tcPr>
          <w:p>
            <w:r>
              <w:rPr>
                <w:sz w:val="16"/>
              </w:rPr>
            </w:r>
            <w:r>
              <w:rPr>
                <w:sz w:val="16"/>
              </w:rPr>
              <w:t>×1.50, ×1.25, 1 d, 1,500 MW; 6.4; +38; 0.6%</w:t>
            </w:r>
          </w:p>
        </w:tc>
        <w:tc>
          <w:tcPr>
            <w:tcW w:type="dxa" w:w="2880"/>
          </w:tcPr>
          <w:p>
            <w:r>
              <w:rPr>
                <w:sz w:val="16"/>
              </w:rPr>
            </w:r>
            <w:r>
              <w:rPr>
                <w:sz w:val="16"/>
              </w:rPr>
              <w:t>×1.50, ×1.25, 1 d, 1,500 MW; 10.3; +61; 0.7%</w:t>
            </w:r>
          </w:p>
        </w:tc>
      </w:tr>
      <w:tr>
        <w:tc>
          <w:tcPr>
            <w:tcW w:type="dxa" w:w="2880"/>
          </w:tcPr>
          <w:p>
            <w:r>
              <w:rPr>
                <w:sz w:val="16"/>
              </w:rPr>
            </w:r>
            <w:r>
              <w:rPr>
                <w:sz w:val="16"/>
              </w:rPr>
              <w:t>0.75</w:t>
            </w:r>
          </w:p>
        </w:tc>
        <w:tc>
          <w:tcPr>
            <w:tcW w:type="dxa" w:w="2880"/>
          </w:tcPr>
          <w:p>
            <w:r>
              <w:rPr>
                <w:sz w:val="16"/>
              </w:rPr>
            </w:r>
            <w:r>
              <w:rPr>
                <w:sz w:val="16"/>
              </w:rPr>
              <w:t>×1.50, ×1.25, 1 d, 1,500 MW; 6.5; +38; 0.6%</w:t>
            </w:r>
          </w:p>
        </w:tc>
        <w:tc>
          <w:tcPr>
            <w:tcW w:type="dxa" w:w="2880"/>
          </w:tcPr>
          <w:p>
            <w:r>
              <w:rPr>
                <w:sz w:val="16"/>
              </w:rPr>
            </w:r>
            <w:r>
              <w:rPr>
                <w:sz w:val="16"/>
              </w:rPr>
              <w:t>×1.50, ×1.25, 1 d, 1,500 MW; 10.7; +63; 0.7%</w:t>
            </w:r>
          </w:p>
        </w:tc>
      </w:tr>
      <w:tr>
        <w:tc>
          <w:tcPr>
            <w:tcW w:type="dxa" w:w="2880"/>
          </w:tcPr>
          <w:p>
            <w:r>
              <w:rPr>
                <w:sz w:val="16"/>
              </w:rPr>
            </w:r>
            <w:r>
              <w:rPr>
                <w:sz w:val="16"/>
              </w:rPr>
              <w:t>1.00</w:t>
            </w:r>
          </w:p>
        </w:tc>
        <w:tc>
          <w:tcPr>
            <w:tcW w:type="dxa" w:w="2880"/>
          </w:tcPr>
          <w:p>
            <w:r>
              <w:rPr>
                <w:sz w:val="16"/>
              </w:rPr>
            </w:r>
            <w:r>
              <w:rPr>
                <w:sz w:val="16"/>
              </w:rPr>
              <w:t>×1.50, ×1.25, 1 d, 1,500 MW; 6.6; +39; 0.6%</w:t>
            </w:r>
          </w:p>
        </w:tc>
        <w:tc>
          <w:tcPr>
            <w:tcW w:type="dxa" w:w="2880"/>
          </w:tcPr>
          <w:p>
            <w:r>
              <w:rPr>
                <w:sz w:val="16"/>
              </w:rPr>
            </w:r>
            <w:r>
              <w:rPr>
                <w:sz w:val="16"/>
              </w:rPr>
              <w:t>×1.50, ×1.25, 1 d, 1,500 MW; 11.0; +65; 0.7%</w:t>
            </w:r>
          </w:p>
        </w:tc>
      </w:tr>
    </w:tbl>
    <w:p/>
    <w:p>
      <w:r>
        <w:rPr>
          <w:b/>
        </w:rPr>
        <w:t>The adopted 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block / field / store</w:t>
            </w:r>
          </w:p>
        </w:tc>
        <w:tc>
          <w:tcPr>
            <w:tcW w:type="dxa" w:w="2880"/>
          </w:tcPr>
          <w:p>
            <w:r>
              <w:rPr>
                <w:sz w:val="16"/>
              </w:rPr>
            </w:r>
            <w:r>
              <w:rPr>
                <w:sz w:val="16"/>
              </w:rPr>
              <w:t>×1.50 / ×1.25 / 1 d</w:t>
            </w:r>
          </w:p>
        </w:tc>
        <w:tc>
          <w:tcPr>
            <w:tcW w:type="dxa" w:w="2880"/>
          </w:tcPr>
          <w:p>
            <w:r>
              <w:rPr>
                <w:sz w:val="16"/>
              </w:rPr>
            </w:r>
            <w:r>
              <w:rPr>
                <w:sz w:val="16"/>
              </w:rPr>
              <w:t>×1.50 / ×1.25 / 1 d</w:t>
            </w:r>
          </w:p>
        </w:tc>
      </w:tr>
      <w:tr>
        <w:tc>
          <w:tcPr>
            <w:tcW w:type="dxa" w:w="2880"/>
          </w:tcPr>
          <w:p>
            <w:r>
              <w:rPr>
                <w:sz w:val="16"/>
              </w:rPr>
            </w:r>
            <w:r>
              <w:rPr>
                <w:sz w:val="16"/>
              </w:rPr>
              <w:t>pump-turbine plant, MW</w:t>
            </w:r>
          </w:p>
        </w:tc>
        <w:tc>
          <w:tcPr>
            <w:tcW w:type="dxa" w:w="2880"/>
          </w:tcPr>
          <w:p>
            <w:r>
              <w:rPr>
                <w:sz w:val="16"/>
              </w:rPr>
            </w:r>
            <w:r>
              <w:rPr>
                <w:sz w:val="16"/>
              </w:rPr>
              <w:t>1,500</w:t>
            </w:r>
          </w:p>
        </w:tc>
        <w:tc>
          <w:tcPr>
            <w:tcW w:type="dxa" w:w="2880"/>
          </w:tcPr>
          <w:p>
            <w:r>
              <w:rPr>
                <w:sz w:val="16"/>
              </w:rPr>
            </w:r>
            <w:r>
              <w:rPr>
                <w:sz w:val="16"/>
              </w:rPr>
              <w:t>1,500</w:t>
            </w:r>
          </w:p>
        </w:tc>
      </w:tr>
      <w:tr>
        <w:tc>
          <w:tcPr>
            <w:tcW w:type="dxa" w:w="2880"/>
          </w:tcPr>
          <w:p>
            <w:r>
              <w:rPr>
                <w:sz w:val="16"/>
              </w:rPr>
            </w:r>
            <w:r>
              <w:rPr>
                <w:sz w:val="16"/>
              </w:rPr>
              <w:t>Title II modules / million acre-feet a year</w:t>
            </w:r>
          </w:p>
        </w:tc>
        <w:tc>
          <w:tcPr>
            <w:tcW w:type="dxa" w:w="2880"/>
          </w:tcPr>
          <w:p>
            <w:r>
              <w:rPr>
                <w:sz w:val="16"/>
              </w:rPr>
            </w:r>
            <w:r>
              <w:rPr>
                <w:sz w:val="16"/>
              </w:rPr>
              <w:t>15 / 0.75</w:t>
            </w:r>
          </w:p>
        </w:tc>
        <w:tc>
          <w:tcPr>
            <w:tcW w:type="dxa" w:w="2880"/>
          </w:tcPr>
          <w:p>
            <w:r>
              <w:rPr>
                <w:sz w:val="16"/>
              </w:rPr>
            </w:r>
            <w:r>
              <w:rPr>
                <w:sz w:val="16"/>
              </w:rPr>
              <w:t>17 / 0.83</w:t>
            </w:r>
          </w:p>
        </w:tc>
      </w:tr>
      <w:tr>
        <w:tc>
          <w:tcPr>
            <w:tcW w:type="dxa" w:w="2880"/>
          </w:tcPr>
          <w:p>
            <w:r>
              <w:rPr>
                <w:sz w:val="16"/>
              </w:rPr>
            </w:r>
            <w:r>
              <w:rPr>
                <w:sz w:val="16"/>
              </w:rPr>
              <w:t>Title I capital: plant growth / water side (reservoir and pump-turbines) / total, $B</w:t>
            </w:r>
          </w:p>
        </w:tc>
        <w:tc>
          <w:tcPr>
            <w:tcW w:type="dxa" w:w="2880"/>
          </w:tcPr>
          <w:p>
            <w:r>
              <w:rPr>
                <w:sz w:val="16"/>
              </w:rPr>
            </w:r>
            <w:r>
              <w:rPr>
                <w:sz w:val="16"/>
              </w:rPr>
              <w:t>3.9 / 2.4 / 6.4</w:t>
            </w:r>
          </w:p>
        </w:tc>
        <w:tc>
          <w:tcPr>
            <w:tcW w:type="dxa" w:w="2880"/>
          </w:tcPr>
          <w:p>
            <w:r>
              <w:rPr>
                <w:sz w:val="16"/>
              </w:rPr>
            </w:r>
            <w:r>
              <w:rPr>
                <w:sz w:val="16"/>
              </w:rPr>
              <w:t>5.9 / 4.4 / 10.3</w:t>
            </w:r>
          </w:p>
        </w:tc>
      </w:tr>
      <w:tr>
        <w:tc>
          <w:tcPr>
            <w:tcW w:type="dxa" w:w="2880"/>
          </w:tcPr>
          <w:p>
            <w:r>
              <w:rPr>
                <w:sz w:val="16"/>
              </w:rPr>
            </w:r>
            <w:r>
              <w:rPr>
                <w:sz w:val="16"/>
              </w:rPr>
              <w:t>mirrors alone, for comparison, $B</w:t>
            </w:r>
          </w:p>
        </w:tc>
        <w:tc>
          <w:tcPr>
            <w:tcW w:type="dxa" w:w="2880"/>
          </w:tcPr>
          <w:p>
            <w:r>
              <w:rPr>
                <w:sz w:val="16"/>
              </w:rPr>
            </w:r>
            <w:r>
              <w:rPr>
                <w:sz w:val="16"/>
              </w:rPr>
              <w:t>5.7</w:t>
            </w:r>
          </w:p>
        </w:tc>
        <w:tc>
          <w:tcPr>
            <w:tcW w:type="dxa" w:w="2880"/>
          </w:tcPr>
          <w:p>
            <w:r>
              <w:rPr>
                <w:sz w:val="16"/>
              </w:rPr>
            </w:r>
            <w:r>
              <w:rPr>
                <w:sz w:val="16"/>
              </w:rPr>
              <w:t>9.5</w:t>
            </w:r>
          </w:p>
        </w:tc>
      </w:tr>
      <w:tr>
        <w:tc>
          <w:tcPr>
            <w:tcW w:type="dxa" w:w="2880"/>
          </w:tcPr>
          <w:p>
            <w:r>
              <w:rPr>
                <w:sz w:val="16"/>
              </w:rPr>
            </w:r>
            <w:r>
              <w:rPr>
                <w:sz w:val="16"/>
              </w:rPr>
              <w:t>both over mirrors</w:t>
            </w:r>
          </w:p>
        </w:tc>
        <w:tc>
          <w:tcPr>
            <w:tcW w:type="dxa" w:w="2880"/>
          </w:tcPr>
          <w:p>
            <w:r>
              <w:rPr>
                <w:sz w:val="16"/>
              </w:rPr>
            </w:r>
            <w:r>
              <w:rPr>
                <w:sz w:val="16"/>
              </w:rPr>
              <w:t>1.12×</w:t>
            </w:r>
          </w:p>
        </w:tc>
        <w:tc>
          <w:tcPr>
            <w:tcW w:type="dxa" w:w="2880"/>
          </w:tcPr>
          <w:p>
            <w:r>
              <w:rPr>
                <w:sz w:val="16"/>
              </w:rPr>
            </w:r>
            <w:r>
              <w:rPr>
                <w:sz w:val="16"/>
              </w:rPr>
              <w:t>1.09×</w:t>
            </w:r>
          </w:p>
        </w:tc>
      </w:tr>
      <w:tr>
        <w:tc>
          <w:tcPr>
            <w:tcW w:type="dxa" w:w="2880"/>
          </w:tcPr>
          <w:p>
            <w:r>
              <w:rPr>
                <w:sz w:val="16"/>
              </w:rPr>
            </w:r>
            <w:r>
              <w:rPr>
                <w:sz w:val="16"/>
              </w:rPr>
              <w:t>added to the price, $/MWh</w:t>
            </w:r>
          </w:p>
        </w:tc>
        <w:tc>
          <w:tcPr>
            <w:tcW w:type="dxa" w:w="2880"/>
          </w:tcPr>
          <w:p>
            <w:r>
              <w:rPr>
                <w:sz w:val="16"/>
              </w:rPr>
            </w:r>
            <w:r>
              <w:rPr>
                <w:sz w:val="16"/>
              </w:rPr>
              <w:t>+38</w:t>
            </w:r>
          </w:p>
        </w:tc>
        <w:tc>
          <w:tcPr>
            <w:tcW w:type="dxa" w:w="2880"/>
          </w:tcPr>
          <w:p>
            <w:r>
              <w:rPr>
                <w:sz w:val="16"/>
              </w:rPr>
            </w:r>
            <w:r>
              <w:rPr>
                <w:sz w:val="16"/>
              </w:rPr>
              <w:t>+61</w:t>
            </w:r>
          </w:p>
        </w:tc>
      </w:tr>
      <w:tr>
        <w:tc>
          <w:tcPr>
            <w:tcW w:type="dxa" w:w="2880"/>
          </w:tcPr>
          <w:p>
            <w:r>
              <w:rPr>
                <w:sz w:val="16"/>
              </w:rPr>
            </w:r>
            <w:r>
              <w:rPr>
                <w:sz w:val="16"/>
              </w:rPr>
              <w:t>left to the grid</w:t>
            </w:r>
          </w:p>
        </w:tc>
        <w:tc>
          <w:tcPr>
            <w:tcW w:type="dxa" w:w="2880"/>
          </w:tcPr>
          <w:p>
            <w:r>
              <w:rPr>
                <w:sz w:val="16"/>
              </w:rPr>
            </w:r>
            <w:r>
              <w:rPr>
                <w:sz w:val="16"/>
              </w:rPr>
              <w:t>0.6%</w:t>
            </w:r>
          </w:p>
        </w:tc>
        <w:tc>
          <w:tcPr>
            <w:tcW w:type="dxa" w:w="2880"/>
          </w:tcPr>
          <w:p>
            <w:r>
              <w:rPr>
                <w:sz w:val="16"/>
              </w:rPr>
            </w:r>
            <w:r>
              <w:rPr>
                <w:sz w:val="16"/>
              </w:rPr>
              <w:t>0.7%</w:t>
            </w:r>
          </w:p>
        </w:tc>
      </w:tr>
      <w:tr>
        <w:tc>
          <w:tcPr>
            <w:tcW w:type="dxa" w:w="2880"/>
          </w:tcPr>
          <w:p>
            <w:r>
              <w:rPr>
                <w:sz w:val="16"/>
              </w:rPr>
            </w:r>
            <w:r>
              <w:rPr>
                <w:sz w:val="16"/>
              </w:rPr>
              <w:t>with the water withheld</w:t>
            </w:r>
          </w:p>
        </w:tc>
        <w:tc>
          <w:tcPr>
            <w:tcW w:type="dxa" w:w="2880"/>
          </w:tcPr>
          <w:p>
            <w:r>
              <w:rPr>
                <w:sz w:val="16"/>
              </w:rPr>
            </w:r>
            <w:r>
              <w:rPr>
                <w:sz w:val="16"/>
              </w:rPr>
              <w:t>3.6%</w:t>
            </w:r>
          </w:p>
        </w:tc>
        <w:tc>
          <w:tcPr>
            <w:tcW w:type="dxa" w:w="2880"/>
          </w:tcPr>
          <w:p>
            <w:r>
              <w:rPr>
                <w:sz w:val="16"/>
              </w:rPr>
            </w:r>
            <w:r>
              <w:rPr>
                <w:sz w:val="16"/>
              </w:rPr>
              <w:t>4.0%</w:t>
            </w:r>
          </w:p>
        </w:tc>
      </w:tr>
      <w:tr>
        <w:tc>
          <w:tcPr>
            <w:tcW w:type="dxa" w:w="2880"/>
          </w:tcPr>
          <w:p>
            <w:r>
              <w:rPr>
                <w:sz w:val="16"/>
              </w:rPr>
            </w:r>
            <w:r>
              <w:rPr>
                <w:sz w:val="16"/>
              </w:rPr>
              <w:t>with the field at design</w:t>
            </w:r>
          </w:p>
        </w:tc>
        <w:tc>
          <w:tcPr>
            <w:tcW w:type="dxa" w:w="2880"/>
          </w:tcPr>
          <w:p>
            <w:r>
              <w:rPr>
                <w:sz w:val="16"/>
              </w:rPr>
            </w:r>
            <w:r>
              <w:rPr>
                <w:sz w:val="16"/>
              </w:rPr>
              <w:t>1.3%</w:t>
            </w:r>
          </w:p>
        </w:tc>
        <w:tc>
          <w:tcPr>
            <w:tcW w:type="dxa" w:w="2880"/>
          </w:tcPr>
          <w:p>
            <w:r>
              <w:rPr>
                <w:sz w:val="16"/>
              </w:rPr>
            </w:r>
            <w:r>
              <w:rPr>
                <w:sz w:val="16"/>
              </w:rPr>
              <w:t>1.4%</w:t>
            </w:r>
          </w:p>
        </w:tc>
      </w:tr>
      <w:tr>
        <w:tc>
          <w:tcPr>
            <w:tcW w:type="dxa" w:w="2880"/>
          </w:tcPr>
          <w:p>
            <w:r>
              <w:rPr>
                <w:sz w:val="16"/>
              </w:rPr>
            </w:r>
            <w:r>
              <w:rPr>
                <w:sz w:val="16"/>
              </w:rPr>
              <w:t>with neither (as sized)</w:t>
            </w:r>
          </w:p>
        </w:tc>
        <w:tc>
          <w:tcPr>
            <w:tcW w:type="dxa" w:w="2880"/>
          </w:tcPr>
          <w:p>
            <w:r>
              <w:rPr>
                <w:sz w:val="16"/>
              </w:rPr>
            </w:r>
            <w:r>
              <w:rPr>
                <w:sz w:val="16"/>
              </w:rPr>
              <w:t>12.6%</w:t>
            </w:r>
          </w:p>
        </w:tc>
        <w:tc>
          <w:tcPr>
            <w:tcW w:type="dxa" w:w="2880"/>
          </w:tcPr>
          <w:p>
            <w:r>
              <w:rPr>
                <w:sz w:val="16"/>
              </w:rPr>
            </w:r>
            <w:r>
              <w:rPr>
                <w:sz w:val="16"/>
              </w:rPr>
              <w:t>13.1%</w:t>
            </w:r>
          </w:p>
        </w:tc>
      </w:tr>
      <w:tr>
        <w:tc>
          <w:tcPr>
            <w:tcW w:type="dxa" w:w="2880"/>
          </w:tcPr>
          <w:p>
            <w:r>
              <w:rPr>
                <w:sz w:val="16"/>
              </w:rPr>
            </w:r>
            <w:r>
              <w:rPr>
                <w:sz w:val="16"/>
              </w:rPr>
              <w:t>energy the water returns / lift it needs / surplus available, TWh</w:t>
            </w:r>
          </w:p>
        </w:tc>
        <w:tc>
          <w:tcPr>
            <w:tcW w:type="dxa" w:w="2880"/>
          </w:tcPr>
          <w:p>
            <w:r>
              <w:rPr>
                <w:sz w:val="16"/>
              </w:rPr>
            </w:r>
            <w:r>
              <w:rPr>
                <w:sz w:val="16"/>
              </w:rPr>
              <w:t>0.54 / 1.40 / 3.37</w:t>
            </w:r>
          </w:p>
        </w:tc>
        <w:tc>
          <w:tcPr>
            <w:tcW w:type="dxa" w:w="2880"/>
          </w:tcPr>
          <w:p>
            <w:r>
              <w:rPr>
                <w:sz w:val="16"/>
              </w:rPr>
            </w:r>
            <w:r>
              <w:rPr>
                <w:sz w:val="16"/>
              </w:rPr>
              <w:t>0.58 / 1.64 / 3.47</w:t>
            </w:r>
          </w:p>
        </w:tc>
      </w:tr>
    </w:tbl>
    <w:p/>
    <w:p>
      <w:r>
        <w:t>Two levers that fail differently, each carrying a real share. A cheapest-point search returns mirrors with a token water plant, so the even split is adopted as the author's word and marked DECIDED, movable on the ladder.</w:t>
      </w:r>
    </w:p>
    <w:p>
      <w:r>
        <w:rPr>
          <w:b/>
        </w:rPr>
        <w:t>The hydraulics.</w:t>
      </w:r>
      <w:r>
        <w:t xml:space="preserve"> At 500 m of head (mid; 300 m critical) a cubic metre returns 1.226 kWh and costs 1.514 kWh to lift, a round trip of 0.81 (0.72 critical); reverse osmosis itself takes 3.0–3.6 kWh/m³ on Title II's own account. The lift is invariant in head (returned energy over the round trip), so feasibility does not depend on the site; the volume, and so the modules and Title II's capital, go as one over head.</w:t>
      </w:r>
    </w:p>
    <w:p>
      <w:r>
        <w:rPr>
          <w:b/>
        </w:rPr>
        <w:t>Sensitivity to the two site assumptions</w:t>
      </w:r>
      <w:r>
        <w:t>, the hourly run held fixed:</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sz w:val="16"/>
              </w:rPr>
            </w:r>
            <w:r>
              <w:rPr>
                <w:sz w:val="16"/>
              </w:rPr>
              <w:t>case</w:t>
            </w:r>
          </w:p>
        </w:tc>
        <w:tc>
          <w:tcPr>
            <w:tcW w:type="dxa" w:w="960"/>
          </w:tcPr>
          <w:p>
            <w:r>
              <w:rPr>
                <w:sz w:val="16"/>
              </w:rPr>
            </w:r>
            <w:r>
              <w:rPr>
                <w:sz w:val="16"/>
              </w:rPr>
              <w:t>head, m</w:t>
            </w:r>
          </w:p>
        </w:tc>
        <w:tc>
          <w:tcPr>
            <w:tcW w:type="dxa" w:w="960"/>
          </w:tcPr>
          <w:p>
            <w:r>
              <w:rPr>
                <w:sz w:val="16"/>
              </w:rPr>
            </w:r>
            <w:r>
              <w:rPr>
                <w:sz w:val="16"/>
              </w:rPr>
              <w:t>days held</w:t>
            </w:r>
          </w:p>
        </w:tc>
        <w:tc>
          <w:tcPr>
            <w:tcW w:type="dxa" w:w="960"/>
          </w:tcPr>
          <w:p>
            <w:r>
              <w:rPr>
                <w:sz w:val="16"/>
              </w:rPr>
            </w:r>
            <w:r>
              <w:rPr>
                <w:sz w:val="16"/>
              </w:rPr>
              <w:t>modules</w:t>
            </w:r>
          </w:p>
        </w:tc>
        <w:tc>
          <w:tcPr>
            <w:tcW w:type="dxa" w:w="960"/>
          </w:tcPr>
          <w:p>
            <w:r>
              <w:rPr>
                <w:sz w:val="16"/>
              </w:rPr>
            </w:r>
            <w:r>
              <w:rPr>
                <w:sz w:val="16"/>
              </w:rPr>
              <w:t>MAF/yr</w:t>
            </w:r>
          </w:p>
        </w:tc>
        <w:tc>
          <w:tcPr>
            <w:tcW w:type="dxa" w:w="960"/>
          </w:tcPr>
          <w:p>
            <w:r>
              <w:rPr>
                <w:sz w:val="16"/>
              </w:rPr>
            </w:r>
            <w:r>
              <w:rPr>
                <w:sz w:val="16"/>
              </w:rPr>
              <w:t>reservoir, $B</w:t>
            </w:r>
          </w:p>
        </w:tc>
        <w:tc>
          <w:tcPr>
            <w:tcW w:type="dxa" w:w="960"/>
          </w:tcPr>
          <w:p>
            <w:r>
              <w:rPr>
                <w:sz w:val="16"/>
              </w:rPr>
            </w:r>
            <w:r>
              <w:rPr>
                <w:sz w:val="16"/>
              </w:rPr>
              <w:t>Title I, $B</w:t>
            </w:r>
          </w:p>
        </w:tc>
        <w:tc>
          <w:tcPr>
            <w:tcW w:type="dxa" w:w="960"/>
          </w:tcPr>
          <w:p>
            <w:r>
              <w:rPr>
                <w:sz w:val="16"/>
              </w:rPr>
            </w:r>
            <w:r>
              <w:rPr>
                <w:sz w:val="16"/>
              </w:rPr>
              <w:t>+$/MWh</w:t>
            </w:r>
          </w:p>
        </w:tc>
        <w:tc>
          <w:tcPr>
            <w:tcW w:type="dxa" w:w="960"/>
          </w:tcPr>
          <w:p>
            <w:r>
              <w:rPr>
                <w:sz w:val="16"/>
              </w:rPr>
            </w:r>
            <w:r>
              <w:rPr>
                <w:sz w:val="16"/>
              </w:rPr>
              <w:t>Title II, $B</w:t>
            </w:r>
          </w:p>
        </w:tc>
      </w:tr>
      <w:tr>
        <w:tc>
          <w:tcPr>
            <w:tcW w:type="dxa" w:w="960"/>
          </w:tcPr>
          <w:p>
            <w:r>
              <w:rPr>
                <w:sz w:val="16"/>
              </w:rPr>
            </w:r>
            <w:r>
              <w:rPr>
                <w:sz w:val="16"/>
              </w:rPr>
              <w:t>mid</w:t>
            </w:r>
          </w:p>
        </w:tc>
        <w:tc>
          <w:tcPr>
            <w:tcW w:type="dxa" w:w="960"/>
          </w:tcPr>
          <w:p>
            <w:r>
              <w:rPr>
                <w:sz w:val="16"/>
              </w:rPr>
            </w:r>
            <w:r>
              <w:rPr>
                <w:sz w:val="16"/>
              </w:rPr>
              <w:t>300</w:t>
            </w:r>
          </w:p>
        </w:tc>
        <w:tc>
          <w:tcPr>
            <w:tcW w:type="dxa" w:w="960"/>
          </w:tcPr>
          <w:p>
            <w:r>
              <w:rPr>
                <w:sz w:val="16"/>
              </w:rPr>
            </w:r>
            <w:r>
              <w:rPr>
                <w:sz w:val="16"/>
              </w:rPr>
              <w:t>14</w:t>
            </w:r>
          </w:p>
        </w:tc>
        <w:tc>
          <w:tcPr>
            <w:tcW w:type="dxa" w:w="960"/>
          </w:tcPr>
          <w:p>
            <w:r>
              <w:rPr>
                <w:sz w:val="16"/>
              </w:rPr>
            </w:r>
            <w:r>
              <w:rPr>
                <w:sz w:val="16"/>
              </w:rPr>
              <w:t>25.1</w:t>
            </w:r>
          </w:p>
        </w:tc>
        <w:tc>
          <w:tcPr>
            <w:tcW w:type="dxa" w:w="960"/>
          </w:tcPr>
          <w:p>
            <w:r>
              <w:rPr>
                <w:sz w:val="16"/>
              </w:rPr>
            </w:r>
            <w:r>
              <w:rPr>
                <w:sz w:val="16"/>
              </w:rPr>
              <w:t>1.25</w:t>
            </w:r>
          </w:p>
        </w:tc>
        <w:tc>
          <w:tcPr>
            <w:tcW w:type="dxa" w:w="960"/>
          </w:tcPr>
          <w:p>
            <w:r>
              <w:rPr>
                <w:sz w:val="16"/>
              </w:rPr>
            </w:r>
            <w:r>
              <w:rPr>
                <w:sz w:val="16"/>
              </w:rPr>
              <w:t>0.15</w:t>
            </w:r>
          </w:p>
        </w:tc>
        <w:tc>
          <w:tcPr>
            <w:tcW w:type="dxa" w:w="960"/>
          </w:tcPr>
          <w:p>
            <w:r>
              <w:rPr>
                <w:sz w:val="16"/>
              </w:rPr>
            </w:r>
            <w:r>
              <w:rPr>
                <w:sz w:val="16"/>
              </w:rPr>
              <w:t>6.3</w:t>
            </w:r>
          </w:p>
        </w:tc>
        <w:tc>
          <w:tcPr>
            <w:tcW w:type="dxa" w:w="960"/>
          </w:tcPr>
          <w:p>
            <w:r>
              <w:rPr>
                <w:sz w:val="16"/>
              </w:rPr>
            </w:r>
            <w:r>
              <w:rPr>
                <w:sz w:val="16"/>
              </w:rPr>
              <w:t>+38</w:t>
            </w:r>
          </w:p>
        </w:tc>
        <w:tc>
          <w:tcPr>
            <w:tcW w:type="dxa" w:w="960"/>
          </w:tcPr>
          <w:p>
            <w:r>
              <w:rPr>
                <w:sz w:val="16"/>
              </w:rPr>
            </w:r>
            <w:r>
              <w:rPr>
                <w:sz w:val="16"/>
              </w:rPr>
              <w:t>47</w:t>
            </w:r>
          </w:p>
        </w:tc>
      </w:tr>
      <w:tr>
        <w:tc>
          <w:tcPr>
            <w:tcW w:type="dxa" w:w="960"/>
          </w:tcPr>
          <w:p>
            <w:r>
              <w:rPr>
                <w:sz w:val="16"/>
              </w:rPr>
            </w:r>
            <w:r>
              <w:rPr>
                <w:sz w:val="16"/>
              </w:rPr>
              <w:t>mid</w:t>
            </w:r>
          </w:p>
        </w:tc>
        <w:tc>
          <w:tcPr>
            <w:tcW w:type="dxa" w:w="960"/>
          </w:tcPr>
          <w:p>
            <w:r>
              <w:rPr>
                <w:sz w:val="16"/>
              </w:rPr>
            </w:r>
            <w:r>
              <w:rPr>
                <w:sz w:val="16"/>
              </w:rPr>
              <w:t>300</w:t>
            </w:r>
          </w:p>
        </w:tc>
        <w:tc>
          <w:tcPr>
            <w:tcW w:type="dxa" w:w="960"/>
          </w:tcPr>
          <w:p>
            <w:r>
              <w:rPr>
                <w:sz w:val="16"/>
              </w:rPr>
            </w:r>
            <w:r>
              <w:rPr>
                <w:sz w:val="16"/>
              </w:rPr>
              <w:t>30</w:t>
            </w:r>
          </w:p>
        </w:tc>
        <w:tc>
          <w:tcPr>
            <w:tcW w:type="dxa" w:w="960"/>
          </w:tcPr>
          <w:p>
            <w:r>
              <w:rPr>
                <w:sz w:val="16"/>
              </w:rPr>
            </w:r>
            <w:r>
              <w:rPr>
                <w:sz w:val="16"/>
              </w:rPr>
              <w:t>25.1</w:t>
            </w:r>
          </w:p>
        </w:tc>
        <w:tc>
          <w:tcPr>
            <w:tcW w:type="dxa" w:w="960"/>
          </w:tcPr>
          <w:p>
            <w:r>
              <w:rPr>
                <w:sz w:val="16"/>
              </w:rPr>
            </w:r>
            <w:r>
              <w:rPr>
                <w:sz w:val="16"/>
              </w:rPr>
              <w:t>1.25</w:t>
            </w:r>
          </w:p>
        </w:tc>
        <w:tc>
          <w:tcPr>
            <w:tcW w:type="dxa" w:w="960"/>
          </w:tcPr>
          <w:p>
            <w:r>
              <w:rPr>
                <w:sz w:val="16"/>
              </w:rPr>
            </w:r>
            <w:r>
              <w:rPr>
                <w:sz w:val="16"/>
              </w:rPr>
              <w:t>0.32</w:t>
            </w:r>
          </w:p>
        </w:tc>
        <w:tc>
          <w:tcPr>
            <w:tcW w:type="dxa" w:w="960"/>
          </w:tcPr>
          <w:p>
            <w:r>
              <w:rPr>
                <w:sz w:val="16"/>
              </w:rPr>
            </w:r>
            <w:r>
              <w:rPr>
                <w:sz w:val="16"/>
              </w:rPr>
              <w:t>6.5</w:t>
            </w:r>
          </w:p>
        </w:tc>
        <w:tc>
          <w:tcPr>
            <w:tcW w:type="dxa" w:w="960"/>
          </w:tcPr>
          <w:p>
            <w:r>
              <w:rPr>
                <w:sz w:val="16"/>
              </w:rPr>
            </w:r>
            <w:r>
              <w:rPr>
                <w:sz w:val="16"/>
              </w:rPr>
              <w:t>+39</w:t>
            </w:r>
          </w:p>
        </w:tc>
        <w:tc>
          <w:tcPr>
            <w:tcW w:type="dxa" w:w="960"/>
          </w:tcPr>
          <w:p>
            <w:r>
              <w:rPr>
                <w:sz w:val="16"/>
              </w:rPr>
            </w:r>
            <w:r>
              <w:rPr>
                <w:sz w:val="16"/>
              </w:rPr>
              <w:t>47</w:t>
            </w:r>
          </w:p>
        </w:tc>
      </w:tr>
      <w:tr>
        <w:tc>
          <w:tcPr>
            <w:tcW w:type="dxa" w:w="960"/>
          </w:tcPr>
          <w:p>
            <w:r>
              <w:rPr>
                <w:sz w:val="16"/>
              </w:rPr>
            </w:r>
            <w:r>
              <w:rPr>
                <w:sz w:val="16"/>
              </w:rPr>
              <w:t>mid</w:t>
            </w:r>
          </w:p>
        </w:tc>
        <w:tc>
          <w:tcPr>
            <w:tcW w:type="dxa" w:w="960"/>
          </w:tcPr>
          <w:p>
            <w:r>
              <w:rPr>
                <w:sz w:val="16"/>
              </w:rPr>
            </w:r>
            <w:r>
              <w:rPr>
                <w:sz w:val="16"/>
              </w:rPr>
              <w:t>300</w:t>
            </w:r>
          </w:p>
        </w:tc>
        <w:tc>
          <w:tcPr>
            <w:tcW w:type="dxa" w:w="960"/>
          </w:tcPr>
          <w:p>
            <w:r>
              <w:rPr>
                <w:sz w:val="16"/>
              </w:rPr>
            </w:r>
            <w:r>
              <w:rPr>
                <w:sz w:val="16"/>
              </w:rPr>
              <w:t>60</w:t>
            </w:r>
          </w:p>
        </w:tc>
        <w:tc>
          <w:tcPr>
            <w:tcW w:type="dxa" w:w="960"/>
          </w:tcPr>
          <w:p>
            <w:r>
              <w:rPr>
                <w:sz w:val="16"/>
              </w:rPr>
            </w:r>
            <w:r>
              <w:rPr>
                <w:sz w:val="16"/>
              </w:rPr>
              <w:t>25.1</w:t>
            </w:r>
          </w:p>
        </w:tc>
        <w:tc>
          <w:tcPr>
            <w:tcW w:type="dxa" w:w="960"/>
          </w:tcPr>
          <w:p>
            <w:r>
              <w:rPr>
                <w:sz w:val="16"/>
              </w:rPr>
            </w:r>
            <w:r>
              <w:rPr>
                <w:sz w:val="16"/>
              </w:rPr>
              <w:t>1.25</w:t>
            </w:r>
          </w:p>
        </w:tc>
        <w:tc>
          <w:tcPr>
            <w:tcW w:type="dxa" w:w="960"/>
          </w:tcPr>
          <w:p>
            <w:r>
              <w:rPr>
                <w:sz w:val="16"/>
              </w:rPr>
            </w:r>
            <w:r>
              <w:rPr>
                <w:sz w:val="16"/>
              </w:rPr>
              <w:t>0.64</w:t>
            </w:r>
          </w:p>
        </w:tc>
        <w:tc>
          <w:tcPr>
            <w:tcW w:type="dxa" w:w="960"/>
          </w:tcPr>
          <w:p>
            <w:r>
              <w:rPr>
                <w:sz w:val="16"/>
              </w:rPr>
            </w:r>
            <w:r>
              <w:rPr>
                <w:sz w:val="16"/>
              </w:rPr>
              <w:t>6.8</w:t>
            </w:r>
          </w:p>
        </w:tc>
        <w:tc>
          <w:tcPr>
            <w:tcW w:type="dxa" w:w="960"/>
          </w:tcPr>
          <w:p>
            <w:r>
              <w:rPr>
                <w:sz w:val="16"/>
              </w:rPr>
            </w:r>
            <w:r>
              <w:rPr>
                <w:sz w:val="16"/>
              </w:rPr>
              <w:t>+40</w:t>
            </w:r>
          </w:p>
        </w:tc>
        <w:tc>
          <w:tcPr>
            <w:tcW w:type="dxa" w:w="960"/>
          </w:tcPr>
          <w:p>
            <w:r>
              <w:rPr>
                <w:sz w:val="16"/>
              </w:rPr>
            </w:r>
            <w:r>
              <w:rPr>
                <w:sz w:val="16"/>
              </w:rPr>
              <w:t>47</w:t>
            </w:r>
          </w:p>
        </w:tc>
      </w:tr>
      <w:tr>
        <w:tc>
          <w:tcPr>
            <w:tcW w:type="dxa" w:w="960"/>
          </w:tcPr>
          <w:p>
            <w:r>
              <w:rPr>
                <w:sz w:val="16"/>
              </w:rPr>
            </w:r>
            <w:r>
              <w:rPr>
                <w:sz w:val="16"/>
              </w:rPr>
              <w:t>mid</w:t>
            </w:r>
          </w:p>
        </w:tc>
        <w:tc>
          <w:tcPr>
            <w:tcW w:type="dxa" w:w="960"/>
          </w:tcPr>
          <w:p>
            <w:r>
              <w:rPr>
                <w:sz w:val="16"/>
              </w:rPr>
            </w:r>
            <w:r>
              <w:rPr>
                <w:sz w:val="16"/>
              </w:rPr>
              <w:t>300</w:t>
            </w:r>
          </w:p>
        </w:tc>
        <w:tc>
          <w:tcPr>
            <w:tcW w:type="dxa" w:w="960"/>
          </w:tcPr>
          <w:p>
            <w:r>
              <w:rPr>
                <w:sz w:val="16"/>
              </w:rPr>
            </w:r>
            <w:r>
              <w:rPr>
                <w:sz w:val="16"/>
              </w:rPr>
              <w:t>90</w:t>
            </w:r>
          </w:p>
        </w:tc>
        <w:tc>
          <w:tcPr>
            <w:tcW w:type="dxa" w:w="960"/>
          </w:tcPr>
          <w:p>
            <w:r>
              <w:rPr>
                <w:sz w:val="16"/>
              </w:rPr>
            </w:r>
            <w:r>
              <w:rPr>
                <w:sz w:val="16"/>
              </w:rPr>
              <w:t>25.1</w:t>
            </w:r>
          </w:p>
        </w:tc>
        <w:tc>
          <w:tcPr>
            <w:tcW w:type="dxa" w:w="960"/>
          </w:tcPr>
          <w:p>
            <w:r>
              <w:rPr>
                <w:sz w:val="16"/>
              </w:rPr>
            </w:r>
            <w:r>
              <w:rPr>
                <w:sz w:val="16"/>
              </w:rPr>
              <w:t>1.25</w:t>
            </w:r>
          </w:p>
        </w:tc>
        <w:tc>
          <w:tcPr>
            <w:tcW w:type="dxa" w:w="960"/>
          </w:tcPr>
          <w:p>
            <w:r>
              <w:rPr>
                <w:sz w:val="16"/>
              </w:rPr>
            </w:r>
            <w:r>
              <w:rPr>
                <w:sz w:val="16"/>
              </w:rPr>
              <w:t>0.95</w:t>
            </w:r>
          </w:p>
        </w:tc>
        <w:tc>
          <w:tcPr>
            <w:tcW w:type="dxa" w:w="960"/>
          </w:tcPr>
          <w:p>
            <w:r>
              <w:rPr>
                <w:sz w:val="16"/>
              </w:rPr>
            </w:r>
            <w:r>
              <w:rPr>
                <w:sz w:val="16"/>
              </w:rPr>
              <w:t>7.1</w:t>
            </w:r>
          </w:p>
        </w:tc>
        <w:tc>
          <w:tcPr>
            <w:tcW w:type="dxa" w:w="960"/>
          </w:tcPr>
          <w:p>
            <w:r>
              <w:rPr>
                <w:sz w:val="16"/>
              </w:rPr>
            </w:r>
            <w:r>
              <w:rPr>
                <w:sz w:val="16"/>
              </w:rPr>
              <w:t>+42</w:t>
            </w:r>
          </w:p>
        </w:tc>
        <w:tc>
          <w:tcPr>
            <w:tcW w:type="dxa" w:w="960"/>
          </w:tcPr>
          <w:p>
            <w:r>
              <w:rPr>
                <w:sz w:val="16"/>
              </w:rPr>
            </w:r>
            <w:r>
              <w:rPr>
                <w:sz w:val="16"/>
              </w:rPr>
              <w:t>47</w:t>
            </w:r>
          </w:p>
        </w:tc>
      </w:tr>
      <w:tr>
        <w:tc>
          <w:tcPr>
            <w:tcW w:type="dxa" w:w="960"/>
          </w:tcPr>
          <w:p>
            <w:r>
              <w:rPr>
                <w:sz w:val="16"/>
              </w:rPr>
            </w:r>
            <w:r>
              <w:rPr>
                <w:sz w:val="16"/>
              </w:rPr>
              <w:t>mid</w:t>
            </w:r>
          </w:p>
        </w:tc>
        <w:tc>
          <w:tcPr>
            <w:tcW w:type="dxa" w:w="960"/>
          </w:tcPr>
          <w:p>
            <w:r>
              <w:rPr>
                <w:sz w:val="16"/>
              </w:rPr>
            </w:r>
            <w:r>
              <w:rPr>
                <w:sz w:val="16"/>
              </w:rPr>
              <w:t>500</w:t>
            </w:r>
          </w:p>
        </w:tc>
        <w:tc>
          <w:tcPr>
            <w:tcW w:type="dxa" w:w="960"/>
          </w:tcPr>
          <w:p>
            <w:r>
              <w:rPr>
                <w:sz w:val="16"/>
              </w:rPr>
            </w:r>
            <w:r>
              <w:rPr>
                <w:sz w:val="16"/>
              </w:rPr>
              <w:t>14</w:t>
            </w:r>
          </w:p>
        </w:tc>
        <w:tc>
          <w:tcPr>
            <w:tcW w:type="dxa" w:w="960"/>
          </w:tcPr>
          <w:p>
            <w:r>
              <w:rPr>
                <w:sz w:val="16"/>
              </w:rPr>
            </w:r>
            <w:r>
              <w:rPr>
                <w:sz w:val="16"/>
              </w:rPr>
              <w:t>15.0</w:t>
            </w:r>
          </w:p>
        </w:tc>
        <w:tc>
          <w:tcPr>
            <w:tcW w:type="dxa" w:w="960"/>
          </w:tcPr>
          <w:p>
            <w:r>
              <w:rPr>
                <w:sz w:val="16"/>
              </w:rPr>
            </w:r>
            <w:r>
              <w:rPr>
                <w:sz w:val="16"/>
              </w:rPr>
              <w:t>0.75</w:t>
            </w:r>
          </w:p>
        </w:tc>
        <w:tc>
          <w:tcPr>
            <w:tcW w:type="dxa" w:w="960"/>
          </w:tcPr>
          <w:p>
            <w:r>
              <w:rPr>
                <w:sz w:val="16"/>
              </w:rPr>
            </w:r>
            <w:r>
              <w:rPr>
                <w:sz w:val="16"/>
              </w:rPr>
              <w:t>0.09</w:t>
            </w:r>
          </w:p>
        </w:tc>
        <w:tc>
          <w:tcPr>
            <w:tcW w:type="dxa" w:w="960"/>
          </w:tcPr>
          <w:p>
            <w:r>
              <w:rPr>
                <w:sz w:val="16"/>
              </w:rPr>
            </w:r>
            <w:r>
              <w:rPr>
                <w:sz w:val="16"/>
              </w:rPr>
              <w:t>6.3</w:t>
            </w:r>
          </w:p>
        </w:tc>
        <w:tc>
          <w:tcPr>
            <w:tcW w:type="dxa" w:w="960"/>
          </w:tcPr>
          <w:p>
            <w:r>
              <w:rPr>
                <w:sz w:val="16"/>
              </w:rPr>
            </w:r>
            <w:r>
              <w:rPr>
                <w:sz w:val="16"/>
              </w:rPr>
              <w:t>+37</w:t>
            </w:r>
          </w:p>
        </w:tc>
        <w:tc>
          <w:tcPr>
            <w:tcW w:type="dxa" w:w="960"/>
          </w:tcPr>
          <w:p>
            <w:r>
              <w:rPr>
                <w:sz w:val="16"/>
              </w:rPr>
            </w:r>
            <w:r>
              <w:rPr>
                <w:sz w:val="16"/>
              </w:rPr>
              <w:t>28</w:t>
            </w:r>
          </w:p>
        </w:tc>
      </w:tr>
      <w:tr>
        <w:tc>
          <w:tcPr>
            <w:tcW w:type="dxa" w:w="960"/>
          </w:tcPr>
          <w:p>
            <w:r>
              <w:rPr>
                <w:sz w:val="16"/>
              </w:rPr>
            </w:r>
            <w:r>
              <w:rPr>
                <w:sz w:val="16"/>
              </w:rPr>
              <w:t>mid</w:t>
            </w:r>
          </w:p>
        </w:tc>
        <w:tc>
          <w:tcPr>
            <w:tcW w:type="dxa" w:w="960"/>
          </w:tcPr>
          <w:p>
            <w:r>
              <w:rPr>
                <w:sz w:val="16"/>
              </w:rPr>
            </w:r>
            <w:r>
              <w:rPr>
                <w:sz w:val="16"/>
              </w:rPr>
              <w:t>500</w:t>
            </w:r>
          </w:p>
        </w:tc>
        <w:tc>
          <w:tcPr>
            <w:tcW w:type="dxa" w:w="960"/>
          </w:tcPr>
          <w:p>
            <w:r>
              <w:rPr>
                <w:sz w:val="16"/>
              </w:rPr>
            </w:r>
            <w:r>
              <w:rPr>
                <w:sz w:val="16"/>
              </w:rPr>
              <w:t>30</w:t>
            </w:r>
          </w:p>
        </w:tc>
        <w:tc>
          <w:tcPr>
            <w:tcW w:type="dxa" w:w="960"/>
          </w:tcPr>
          <w:p>
            <w:r>
              <w:rPr>
                <w:sz w:val="16"/>
              </w:rPr>
            </w:r>
            <w:r>
              <w:rPr>
                <w:sz w:val="16"/>
              </w:rPr>
              <w:t>15.0</w:t>
            </w:r>
          </w:p>
        </w:tc>
        <w:tc>
          <w:tcPr>
            <w:tcW w:type="dxa" w:w="960"/>
          </w:tcPr>
          <w:p>
            <w:r>
              <w:rPr>
                <w:sz w:val="16"/>
              </w:rPr>
            </w:r>
            <w:r>
              <w:rPr>
                <w:sz w:val="16"/>
              </w:rPr>
              <w:t>0.75</w:t>
            </w:r>
          </w:p>
        </w:tc>
        <w:tc>
          <w:tcPr>
            <w:tcW w:type="dxa" w:w="960"/>
          </w:tcPr>
          <w:p>
            <w:r>
              <w:rPr>
                <w:sz w:val="16"/>
              </w:rPr>
            </w:r>
            <w:r>
              <w:rPr>
                <w:sz w:val="16"/>
              </w:rPr>
              <w:t>0.19</w:t>
            </w:r>
          </w:p>
        </w:tc>
        <w:tc>
          <w:tcPr>
            <w:tcW w:type="dxa" w:w="960"/>
          </w:tcPr>
          <w:p>
            <w:r>
              <w:rPr>
                <w:sz w:val="16"/>
              </w:rPr>
            </w:r>
            <w:r>
              <w:rPr>
                <w:sz w:val="16"/>
              </w:rPr>
              <w:t>6.4</w:t>
            </w:r>
          </w:p>
        </w:tc>
        <w:tc>
          <w:tcPr>
            <w:tcW w:type="dxa" w:w="960"/>
          </w:tcPr>
          <w:p>
            <w:r>
              <w:rPr>
                <w:sz w:val="16"/>
              </w:rPr>
            </w:r>
            <w:r>
              <w:rPr>
                <w:sz w:val="16"/>
              </w:rPr>
              <w:t>+38</w:t>
            </w:r>
          </w:p>
        </w:tc>
        <w:tc>
          <w:tcPr>
            <w:tcW w:type="dxa" w:w="960"/>
          </w:tcPr>
          <w:p>
            <w:r>
              <w:rPr>
                <w:sz w:val="16"/>
              </w:rPr>
            </w:r>
            <w:r>
              <w:rPr>
                <w:sz w:val="16"/>
              </w:rPr>
              <w:t>28</w:t>
            </w:r>
          </w:p>
        </w:tc>
      </w:tr>
      <w:tr>
        <w:tc>
          <w:tcPr>
            <w:tcW w:type="dxa" w:w="960"/>
          </w:tcPr>
          <w:p>
            <w:r>
              <w:rPr>
                <w:sz w:val="16"/>
              </w:rPr>
            </w:r>
            <w:r>
              <w:rPr>
                <w:sz w:val="16"/>
              </w:rPr>
              <w:t>mid</w:t>
            </w:r>
          </w:p>
        </w:tc>
        <w:tc>
          <w:tcPr>
            <w:tcW w:type="dxa" w:w="960"/>
          </w:tcPr>
          <w:p>
            <w:r>
              <w:rPr>
                <w:sz w:val="16"/>
              </w:rPr>
            </w:r>
            <w:r>
              <w:rPr>
                <w:sz w:val="16"/>
              </w:rPr>
              <w:t>500</w:t>
            </w:r>
          </w:p>
        </w:tc>
        <w:tc>
          <w:tcPr>
            <w:tcW w:type="dxa" w:w="960"/>
          </w:tcPr>
          <w:p>
            <w:r>
              <w:rPr>
                <w:sz w:val="16"/>
              </w:rPr>
            </w:r>
            <w:r>
              <w:rPr>
                <w:sz w:val="16"/>
              </w:rPr>
              <w:t>60</w:t>
            </w:r>
          </w:p>
        </w:tc>
        <w:tc>
          <w:tcPr>
            <w:tcW w:type="dxa" w:w="960"/>
          </w:tcPr>
          <w:p>
            <w:r>
              <w:rPr>
                <w:sz w:val="16"/>
              </w:rPr>
            </w:r>
            <w:r>
              <w:rPr>
                <w:sz w:val="16"/>
              </w:rPr>
              <w:t>15.0</w:t>
            </w:r>
          </w:p>
        </w:tc>
        <w:tc>
          <w:tcPr>
            <w:tcW w:type="dxa" w:w="960"/>
          </w:tcPr>
          <w:p>
            <w:r>
              <w:rPr>
                <w:sz w:val="16"/>
              </w:rPr>
            </w:r>
            <w:r>
              <w:rPr>
                <w:sz w:val="16"/>
              </w:rPr>
              <w:t>0.75</w:t>
            </w:r>
          </w:p>
        </w:tc>
        <w:tc>
          <w:tcPr>
            <w:tcW w:type="dxa" w:w="960"/>
          </w:tcPr>
          <w:p>
            <w:r>
              <w:rPr>
                <w:sz w:val="16"/>
              </w:rPr>
            </w:r>
            <w:r>
              <w:rPr>
                <w:sz w:val="16"/>
              </w:rPr>
              <w:t>0.38</w:t>
            </w:r>
          </w:p>
        </w:tc>
        <w:tc>
          <w:tcPr>
            <w:tcW w:type="dxa" w:w="960"/>
          </w:tcPr>
          <w:p>
            <w:r>
              <w:rPr>
                <w:sz w:val="16"/>
              </w:rPr>
            </w:r>
            <w:r>
              <w:rPr>
                <w:sz w:val="16"/>
              </w:rPr>
              <w:t>6.6</w:t>
            </w:r>
          </w:p>
        </w:tc>
        <w:tc>
          <w:tcPr>
            <w:tcW w:type="dxa" w:w="960"/>
          </w:tcPr>
          <w:p>
            <w:r>
              <w:rPr>
                <w:sz w:val="16"/>
              </w:rPr>
            </w:r>
            <w:r>
              <w:rPr>
                <w:sz w:val="16"/>
              </w:rPr>
              <w:t>+39</w:t>
            </w:r>
          </w:p>
        </w:tc>
        <w:tc>
          <w:tcPr>
            <w:tcW w:type="dxa" w:w="960"/>
          </w:tcPr>
          <w:p>
            <w:r>
              <w:rPr>
                <w:sz w:val="16"/>
              </w:rPr>
            </w:r>
            <w:r>
              <w:rPr>
                <w:sz w:val="16"/>
              </w:rPr>
              <w:t>28</w:t>
            </w:r>
          </w:p>
        </w:tc>
      </w:tr>
      <w:tr>
        <w:tc>
          <w:tcPr>
            <w:tcW w:type="dxa" w:w="960"/>
          </w:tcPr>
          <w:p>
            <w:r>
              <w:rPr>
                <w:sz w:val="16"/>
              </w:rPr>
            </w:r>
            <w:r>
              <w:rPr>
                <w:sz w:val="16"/>
              </w:rPr>
              <w:t>mid</w:t>
            </w:r>
          </w:p>
        </w:tc>
        <w:tc>
          <w:tcPr>
            <w:tcW w:type="dxa" w:w="960"/>
          </w:tcPr>
          <w:p>
            <w:r>
              <w:rPr>
                <w:sz w:val="16"/>
              </w:rPr>
            </w:r>
            <w:r>
              <w:rPr>
                <w:sz w:val="16"/>
              </w:rPr>
              <w:t>500</w:t>
            </w:r>
          </w:p>
        </w:tc>
        <w:tc>
          <w:tcPr>
            <w:tcW w:type="dxa" w:w="960"/>
          </w:tcPr>
          <w:p>
            <w:r>
              <w:rPr>
                <w:sz w:val="16"/>
              </w:rPr>
            </w:r>
            <w:r>
              <w:rPr>
                <w:sz w:val="16"/>
              </w:rPr>
              <w:t>90</w:t>
            </w:r>
          </w:p>
        </w:tc>
        <w:tc>
          <w:tcPr>
            <w:tcW w:type="dxa" w:w="960"/>
          </w:tcPr>
          <w:p>
            <w:r>
              <w:rPr>
                <w:sz w:val="16"/>
              </w:rPr>
            </w:r>
            <w:r>
              <w:rPr>
                <w:sz w:val="16"/>
              </w:rPr>
              <w:t>15.0</w:t>
            </w:r>
          </w:p>
        </w:tc>
        <w:tc>
          <w:tcPr>
            <w:tcW w:type="dxa" w:w="960"/>
          </w:tcPr>
          <w:p>
            <w:r>
              <w:rPr>
                <w:sz w:val="16"/>
              </w:rPr>
            </w:r>
            <w:r>
              <w:rPr>
                <w:sz w:val="16"/>
              </w:rPr>
              <w:t>0.75</w:t>
            </w:r>
          </w:p>
        </w:tc>
        <w:tc>
          <w:tcPr>
            <w:tcW w:type="dxa" w:w="960"/>
          </w:tcPr>
          <w:p>
            <w:r>
              <w:rPr>
                <w:sz w:val="16"/>
              </w:rPr>
            </w:r>
            <w:r>
              <w:rPr>
                <w:sz w:val="16"/>
              </w:rPr>
              <w:t>0.57</w:t>
            </w:r>
          </w:p>
        </w:tc>
        <w:tc>
          <w:tcPr>
            <w:tcW w:type="dxa" w:w="960"/>
          </w:tcPr>
          <w:p>
            <w:r>
              <w:rPr>
                <w:sz w:val="16"/>
              </w:rPr>
            </w:r>
            <w:r>
              <w:rPr>
                <w:sz w:val="16"/>
              </w:rPr>
              <w:t>6.8</w:t>
            </w:r>
          </w:p>
        </w:tc>
        <w:tc>
          <w:tcPr>
            <w:tcW w:type="dxa" w:w="960"/>
          </w:tcPr>
          <w:p>
            <w:r>
              <w:rPr>
                <w:sz w:val="16"/>
              </w:rPr>
            </w:r>
            <w:r>
              <w:rPr>
                <w:sz w:val="16"/>
              </w:rPr>
              <w:t>+40</w:t>
            </w:r>
          </w:p>
        </w:tc>
        <w:tc>
          <w:tcPr>
            <w:tcW w:type="dxa" w:w="960"/>
          </w:tcPr>
          <w:p>
            <w:r>
              <w:rPr>
                <w:sz w:val="16"/>
              </w:rPr>
            </w:r>
            <w:r>
              <w:rPr>
                <w:sz w:val="16"/>
              </w:rPr>
              <w:t>28</w:t>
            </w:r>
          </w:p>
        </w:tc>
      </w:tr>
      <w:tr>
        <w:tc>
          <w:tcPr>
            <w:tcW w:type="dxa" w:w="960"/>
          </w:tcPr>
          <w:p>
            <w:r>
              <w:rPr>
                <w:sz w:val="16"/>
              </w:rPr>
            </w:r>
            <w:r>
              <w:rPr>
                <w:sz w:val="16"/>
              </w:rPr>
              <w:t>mid</w:t>
            </w:r>
          </w:p>
        </w:tc>
        <w:tc>
          <w:tcPr>
            <w:tcW w:type="dxa" w:w="960"/>
          </w:tcPr>
          <w:p>
            <w:r>
              <w:rPr>
                <w:sz w:val="16"/>
              </w:rPr>
            </w:r>
            <w:r>
              <w:rPr>
                <w:sz w:val="16"/>
              </w:rPr>
              <w:t>800</w:t>
            </w:r>
          </w:p>
        </w:tc>
        <w:tc>
          <w:tcPr>
            <w:tcW w:type="dxa" w:w="960"/>
          </w:tcPr>
          <w:p>
            <w:r>
              <w:rPr>
                <w:sz w:val="16"/>
              </w:rPr>
            </w:r>
            <w:r>
              <w:rPr>
                <w:sz w:val="16"/>
              </w:rPr>
              <w:t>14</w:t>
            </w:r>
          </w:p>
        </w:tc>
        <w:tc>
          <w:tcPr>
            <w:tcW w:type="dxa" w:w="960"/>
          </w:tcPr>
          <w:p>
            <w:r>
              <w:rPr>
                <w:sz w:val="16"/>
              </w:rPr>
            </w:r>
            <w:r>
              <w:rPr>
                <w:sz w:val="16"/>
              </w:rPr>
              <w:t>9.4</w:t>
            </w:r>
          </w:p>
        </w:tc>
        <w:tc>
          <w:tcPr>
            <w:tcW w:type="dxa" w:w="960"/>
          </w:tcPr>
          <w:p>
            <w:r>
              <w:rPr>
                <w:sz w:val="16"/>
              </w:rPr>
            </w:r>
            <w:r>
              <w:rPr>
                <w:sz w:val="16"/>
              </w:rPr>
              <w:t>0.47</w:t>
            </w:r>
          </w:p>
        </w:tc>
        <w:tc>
          <w:tcPr>
            <w:tcW w:type="dxa" w:w="960"/>
          </w:tcPr>
          <w:p>
            <w:r>
              <w:rPr>
                <w:sz w:val="16"/>
              </w:rPr>
            </w:r>
            <w:r>
              <w:rPr>
                <w:sz w:val="16"/>
              </w:rPr>
              <w:t>0.06</w:t>
            </w:r>
          </w:p>
        </w:tc>
        <w:tc>
          <w:tcPr>
            <w:tcW w:type="dxa" w:w="960"/>
          </w:tcPr>
          <w:p>
            <w:r>
              <w:rPr>
                <w:sz w:val="16"/>
              </w:rPr>
            </w:r>
            <w:r>
              <w:rPr>
                <w:sz w:val="16"/>
              </w:rPr>
              <w:t>6.2</w:t>
            </w:r>
          </w:p>
        </w:tc>
        <w:tc>
          <w:tcPr>
            <w:tcW w:type="dxa" w:w="960"/>
          </w:tcPr>
          <w:p>
            <w:r>
              <w:rPr>
                <w:sz w:val="16"/>
              </w:rPr>
            </w:r>
            <w:r>
              <w:rPr>
                <w:sz w:val="16"/>
              </w:rPr>
              <w:t>+37</w:t>
            </w:r>
          </w:p>
        </w:tc>
        <w:tc>
          <w:tcPr>
            <w:tcW w:type="dxa" w:w="960"/>
          </w:tcPr>
          <w:p>
            <w:r>
              <w:rPr>
                <w:sz w:val="16"/>
              </w:rPr>
            </w:r>
            <w:r>
              <w:rPr>
                <w:sz w:val="16"/>
              </w:rPr>
              <w:t>18</w:t>
            </w:r>
          </w:p>
        </w:tc>
      </w:tr>
      <w:tr>
        <w:tc>
          <w:tcPr>
            <w:tcW w:type="dxa" w:w="960"/>
          </w:tcPr>
          <w:p>
            <w:r>
              <w:rPr>
                <w:sz w:val="16"/>
              </w:rPr>
            </w:r>
            <w:r>
              <w:rPr>
                <w:sz w:val="16"/>
              </w:rPr>
              <w:t>mid</w:t>
            </w:r>
          </w:p>
        </w:tc>
        <w:tc>
          <w:tcPr>
            <w:tcW w:type="dxa" w:w="960"/>
          </w:tcPr>
          <w:p>
            <w:r>
              <w:rPr>
                <w:sz w:val="16"/>
              </w:rPr>
            </w:r>
            <w:r>
              <w:rPr>
                <w:sz w:val="16"/>
              </w:rPr>
              <w:t>800</w:t>
            </w:r>
          </w:p>
        </w:tc>
        <w:tc>
          <w:tcPr>
            <w:tcW w:type="dxa" w:w="960"/>
          </w:tcPr>
          <w:p>
            <w:r>
              <w:rPr>
                <w:sz w:val="16"/>
              </w:rPr>
            </w:r>
            <w:r>
              <w:rPr>
                <w:sz w:val="16"/>
              </w:rPr>
              <w:t>30</w:t>
            </w:r>
          </w:p>
        </w:tc>
        <w:tc>
          <w:tcPr>
            <w:tcW w:type="dxa" w:w="960"/>
          </w:tcPr>
          <w:p>
            <w:r>
              <w:rPr>
                <w:sz w:val="16"/>
              </w:rPr>
            </w:r>
            <w:r>
              <w:rPr>
                <w:sz w:val="16"/>
              </w:rPr>
              <w:t>9.4</w:t>
            </w:r>
          </w:p>
        </w:tc>
        <w:tc>
          <w:tcPr>
            <w:tcW w:type="dxa" w:w="960"/>
          </w:tcPr>
          <w:p>
            <w:r>
              <w:rPr>
                <w:sz w:val="16"/>
              </w:rPr>
            </w:r>
            <w:r>
              <w:rPr>
                <w:sz w:val="16"/>
              </w:rPr>
              <w:t>0.47</w:t>
            </w:r>
          </w:p>
        </w:tc>
        <w:tc>
          <w:tcPr>
            <w:tcW w:type="dxa" w:w="960"/>
          </w:tcPr>
          <w:p>
            <w:r>
              <w:rPr>
                <w:sz w:val="16"/>
              </w:rPr>
            </w:r>
            <w:r>
              <w:rPr>
                <w:sz w:val="16"/>
              </w:rPr>
              <w:t>0.12</w:t>
            </w:r>
          </w:p>
        </w:tc>
        <w:tc>
          <w:tcPr>
            <w:tcW w:type="dxa" w:w="960"/>
          </w:tcPr>
          <w:p>
            <w:r>
              <w:rPr>
                <w:sz w:val="16"/>
              </w:rPr>
            </w:r>
            <w:r>
              <w:rPr>
                <w:sz w:val="16"/>
              </w:rPr>
              <w:t>6.3</w:t>
            </w:r>
          </w:p>
        </w:tc>
        <w:tc>
          <w:tcPr>
            <w:tcW w:type="dxa" w:w="960"/>
          </w:tcPr>
          <w:p>
            <w:r>
              <w:rPr>
                <w:sz w:val="16"/>
              </w:rPr>
            </w:r>
            <w:r>
              <w:rPr>
                <w:sz w:val="16"/>
              </w:rPr>
              <w:t>+37</w:t>
            </w:r>
          </w:p>
        </w:tc>
        <w:tc>
          <w:tcPr>
            <w:tcW w:type="dxa" w:w="960"/>
          </w:tcPr>
          <w:p>
            <w:r>
              <w:rPr>
                <w:sz w:val="16"/>
              </w:rPr>
            </w:r>
            <w:r>
              <w:rPr>
                <w:sz w:val="16"/>
              </w:rPr>
              <w:t>18</w:t>
            </w:r>
          </w:p>
        </w:tc>
      </w:tr>
      <w:tr>
        <w:tc>
          <w:tcPr>
            <w:tcW w:type="dxa" w:w="960"/>
          </w:tcPr>
          <w:p>
            <w:r>
              <w:rPr>
                <w:sz w:val="16"/>
              </w:rPr>
            </w:r>
            <w:r>
              <w:rPr>
                <w:sz w:val="16"/>
              </w:rPr>
              <w:t>mid</w:t>
            </w:r>
          </w:p>
        </w:tc>
        <w:tc>
          <w:tcPr>
            <w:tcW w:type="dxa" w:w="960"/>
          </w:tcPr>
          <w:p>
            <w:r>
              <w:rPr>
                <w:sz w:val="16"/>
              </w:rPr>
            </w:r>
            <w:r>
              <w:rPr>
                <w:sz w:val="16"/>
              </w:rPr>
              <w:t>800</w:t>
            </w:r>
          </w:p>
        </w:tc>
        <w:tc>
          <w:tcPr>
            <w:tcW w:type="dxa" w:w="960"/>
          </w:tcPr>
          <w:p>
            <w:r>
              <w:rPr>
                <w:sz w:val="16"/>
              </w:rPr>
            </w:r>
            <w:r>
              <w:rPr>
                <w:sz w:val="16"/>
              </w:rPr>
              <w:t>60</w:t>
            </w:r>
          </w:p>
        </w:tc>
        <w:tc>
          <w:tcPr>
            <w:tcW w:type="dxa" w:w="960"/>
          </w:tcPr>
          <w:p>
            <w:r>
              <w:rPr>
                <w:sz w:val="16"/>
              </w:rPr>
            </w:r>
            <w:r>
              <w:rPr>
                <w:sz w:val="16"/>
              </w:rPr>
              <w:t>9.4</w:t>
            </w:r>
          </w:p>
        </w:tc>
        <w:tc>
          <w:tcPr>
            <w:tcW w:type="dxa" w:w="960"/>
          </w:tcPr>
          <w:p>
            <w:r>
              <w:rPr>
                <w:sz w:val="16"/>
              </w:rPr>
            </w:r>
            <w:r>
              <w:rPr>
                <w:sz w:val="16"/>
              </w:rPr>
              <w:t>0.47</w:t>
            </w:r>
          </w:p>
        </w:tc>
        <w:tc>
          <w:tcPr>
            <w:tcW w:type="dxa" w:w="960"/>
          </w:tcPr>
          <w:p>
            <w:r>
              <w:rPr>
                <w:sz w:val="16"/>
              </w:rPr>
            </w:r>
            <w:r>
              <w:rPr>
                <w:sz w:val="16"/>
              </w:rPr>
              <w:t>0.24</w:t>
            </w:r>
          </w:p>
        </w:tc>
        <w:tc>
          <w:tcPr>
            <w:tcW w:type="dxa" w:w="960"/>
          </w:tcPr>
          <w:p>
            <w:r>
              <w:rPr>
                <w:sz w:val="16"/>
              </w:rPr>
            </w:r>
            <w:r>
              <w:rPr>
                <w:sz w:val="16"/>
              </w:rPr>
              <w:t>6.4</w:t>
            </w:r>
          </w:p>
        </w:tc>
        <w:tc>
          <w:tcPr>
            <w:tcW w:type="dxa" w:w="960"/>
          </w:tcPr>
          <w:p>
            <w:r>
              <w:rPr>
                <w:sz w:val="16"/>
              </w:rPr>
            </w:r>
            <w:r>
              <w:rPr>
                <w:sz w:val="16"/>
              </w:rPr>
              <w:t>+38</w:t>
            </w:r>
          </w:p>
        </w:tc>
        <w:tc>
          <w:tcPr>
            <w:tcW w:type="dxa" w:w="960"/>
          </w:tcPr>
          <w:p>
            <w:r>
              <w:rPr>
                <w:sz w:val="16"/>
              </w:rPr>
            </w:r>
            <w:r>
              <w:rPr>
                <w:sz w:val="16"/>
              </w:rPr>
              <w:t>18</w:t>
            </w:r>
          </w:p>
        </w:tc>
      </w:tr>
      <w:tr>
        <w:tc>
          <w:tcPr>
            <w:tcW w:type="dxa" w:w="960"/>
          </w:tcPr>
          <w:p>
            <w:r>
              <w:rPr>
                <w:sz w:val="16"/>
              </w:rPr>
            </w:r>
            <w:r>
              <w:rPr>
                <w:sz w:val="16"/>
              </w:rPr>
              <w:t>mid</w:t>
            </w:r>
          </w:p>
        </w:tc>
        <w:tc>
          <w:tcPr>
            <w:tcW w:type="dxa" w:w="960"/>
          </w:tcPr>
          <w:p>
            <w:r>
              <w:rPr>
                <w:sz w:val="16"/>
              </w:rPr>
            </w:r>
            <w:r>
              <w:rPr>
                <w:sz w:val="16"/>
              </w:rPr>
              <w:t>800</w:t>
            </w:r>
          </w:p>
        </w:tc>
        <w:tc>
          <w:tcPr>
            <w:tcW w:type="dxa" w:w="960"/>
          </w:tcPr>
          <w:p>
            <w:r>
              <w:rPr>
                <w:sz w:val="16"/>
              </w:rPr>
            </w:r>
            <w:r>
              <w:rPr>
                <w:sz w:val="16"/>
              </w:rPr>
              <w:t>90</w:t>
            </w:r>
          </w:p>
        </w:tc>
        <w:tc>
          <w:tcPr>
            <w:tcW w:type="dxa" w:w="960"/>
          </w:tcPr>
          <w:p>
            <w:r>
              <w:rPr>
                <w:sz w:val="16"/>
              </w:rPr>
            </w:r>
            <w:r>
              <w:rPr>
                <w:sz w:val="16"/>
              </w:rPr>
              <w:t>9.4</w:t>
            </w:r>
          </w:p>
        </w:tc>
        <w:tc>
          <w:tcPr>
            <w:tcW w:type="dxa" w:w="960"/>
          </w:tcPr>
          <w:p>
            <w:r>
              <w:rPr>
                <w:sz w:val="16"/>
              </w:rPr>
            </w:r>
            <w:r>
              <w:rPr>
                <w:sz w:val="16"/>
              </w:rPr>
              <w:t>0.47</w:t>
            </w:r>
          </w:p>
        </w:tc>
        <w:tc>
          <w:tcPr>
            <w:tcW w:type="dxa" w:w="960"/>
          </w:tcPr>
          <w:p>
            <w:r>
              <w:rPr>
                <w:sz w:val="16"/>
              </w:rPr>
            </w:r>
            <w:r>
              <w:rPr>
                <w:sz w:val="16"/>
              </w:rPr>
              <w:t>0.36</w:t>
            </w:r>
          </w:p>
        </w:tc>
        <w:tc>
          <w:tcPr>
            <w:tcW w:type="dxa" w:w="960"/>
          </w:tcPr>
          <w:p>
            <w:r>
              <w:rPr>
                <w:sz w:val="16"/>
              </w:rPr>
            </w:r>
            <w:r>
              <w:rPr>
                <w:sz w:val="16"/>
              </w:rPr>
              <w:t>6.5</w:t>
            </w:r>
          </w:p>
        </w:tc>
        <w:tc>
          <w:tcPr>
            <w:tcW w:type="dxa" w:w="960"/>
          </w:tcPr>
          <w:p>
            <w:r>
              <w:rPr>
                <w:sz w:val="16"/>
              </w:rPr>
            </w:r>
            <w:r>
              <w:rPr>
                <w:sz w:val="16"/>
              </w:rPr>
              <w:t>+39</w:t>
            </w:r>
          </w:p>
        </w:tc>
        <w:tc>
          <w:tcPr>
            <w:tcW w:type="dxa" w:w="960"/>
          </w:tcPr>
          <w:p>
            <w:r>
              <w:rPr>
                <w:sz w:val="16"/>
              </w:rPr>
            </w:r>
            <w:r>
              <w:rPr>
                <w:sz w:val="16"/>
              </w:rPr>
              <w:t>18</w:t>
            </w:r>
          </w:p>
        </w:tc>
      </w:tr>
      <w:tr>
        <w:tc>
          <w:tcPr>
            <w:tcW w:type="dxa" w:w="960"/>
          </w:tcPr>
          <w:p>
            <w:r>
              <w:rPr>
                <w:sz w:val="16"/>
              </w:rPr>
            </w:r>
            <w:r>
              <w:rPr>
                <w:sz w:val="16"/>
              </w:rPr>
              <w:t>critical</w:t>
            </w:r>
          </w:p>
        </w:tc>
        <w:tc>
          <w:tcPr>
            <w:tcW w:type="dxa" w:w="960"/>
          </w:tcPr>
          <w:p>
            <w:r>
              <w:rPr>
                <w:sz w:val="16"/>
              </w:rPr>
            </w:r>
            <w:r>
              <w:rPr>
                <w:sz w:val="16"/>
              </w:rPr>
              <w:t>300</w:t>
            </w:r>
          </w:p>
        </w:tc>
        <w:tc>
          <w:tcPr>
            <w:tcW w:type="dxa" w:w="960"/>
          </w:tcPr>
          <w:p>
            <w:r>
              <w:rPr>
                <w:sz w:val="16"/>
              </w:rPr>
            </w:r>
            <w:r>
              <w:rPr>
                <w:sz w:val="16"/>
              </w:rPr>
              <w:t>14</w:t>
            </w:r>
          </w:p>
        </w:tc>
        <w:tc>
          <w:tcPr>
            <w:tcW w:type="dxa" w:w="960"/>
          </w:tcPr>
          <w:p>
            <w:r>
              <w:rPr>
                <w:sz w:val="16"/>
              </w:rPr>
            </w:r>
            <w:r>
              <w:rPr>
                <w:sz w:val="16"/>
              </w:rPr>
              <w:t>27.7</w:t>
            </w:r>
          </w:p>
        </w:tc>
        <w:tc>
          <w:tcPr>
            <w:tcW w:type="dxa" w:w="960"/>
          </w:tcPr>
          <w:p>
            <w:r>
              <w:rPr>
                <w:sz w:val="16"/>
              </w:rPr>
            </w:r>
            <w:r>
              <w:rPr>
                <w:sz w:val="16"/>
              </w:rPr>
              <w:t>1.38</w:t>
            </w:r>
          </w:p>
        </w:tc>
        <w:tc>
          <w:tcPr>
            <w:tcW w:type="dxa" w:w="960"/>
          </w:tcPr>
          <w:p>
            <w:r>
              <w:rPr>
                <w:sz w:val="16"/>
              </w:rPr>
            </w:r>
            <w:r>
              <w:rPr>
                <w:sz w:val="16"/>
              </w:rPr>
              <w:t>0.26</w:t>
            </w:r>
          </w:p>
        </w:tc>
        <w:tc>
          <w:tcPr>
            <w:tcW w:type="dxa" w:w="960"/>
          </w:tcPr>
          <w:p>
            <w:r>
              <w:rPr>
                <w:sz w:val="16"/>
              </w:rPr>
            </w:r>
            <w:r>
              <w:rPr>
                <w:sz w:val="16"/>
              </w:rPr>
              <w:t>9.9</w:t>
            </w:r>
          </w:p>
        </w:tc>
        <w:tc>
          <w:tcPr>
            <w:tcW w:type="dxa" w:w="960"/>
          </w:tcPr>
          <w:p>
            <w:r>
              <w:rPr>
                <w:sz w:val="16"/>
              </w:rPr>
            </w:r>
            <w:r>
              <w:rPr>
                <w:sz w:val="16"/>
              </w:rPr>
              <w:t>+59</w:t>
            </w:r>
          </w:p>
        </w:tc>
        <w:tc>
          <w:tcPr>
            <w:tcW w:type="dxa" w:w="960"/>
          </w:tcPr>
          <w:p>
            <w:r>
              <w:rPr>
                <w:sz w:val="16"/>
              </w:rPr>
            </w:r>
            <w:r>
              <w:rPr>
                <w:sz w:val="16"/>
              </w:rPr>
              <w:t>80</w:t>
            </w:r>
          </w:p>
        </w:tc>
      </w:tr>
      <w:tr>
        <w:tc>
          <w:tcPr>
            <w:tcW w:type="dxa" w:w="960"/>
          </w:tcPr>
          <w:p>
            <w:r>
              <w:rPr>
                <w:sz w:val="16"/>
              </w:rPr>
            </w:r>
            <w:r>
              <w:rPr>
                <w:sz w:val="16"/>
              </w:rPr>
              <w:t>critical</w:t>
            </w:r>
          </w:p>
        </w:tc>
        <w:tc>
          <w:tcPr>
            <w:tcW w:type="dxa" w:w="960"/>
          </w:tcPr>
          <w:p>
            <w:r>
              <w:rPr>
                <w:sz w:val="16"/>
              </w:rPr>
            </w:r>
            <w:r>
              <w:rPr>
                <w:sz w:val="16"/>
              </w:rPr>
              <w:t>300</w:t>
            </w:r>
          </w:p>
        </w:tc>
        <w:tc>
          <w:tcPr>
            <w:tcW w:type="dxa" w:w="960"/>
          </w:tcPr>
          <w:p>
            <w:r>
              <w:rPr>
                <w:sz w:val="16"/>
              </w:rPr>
            </w:r>
            <w:r>
              <w:rPr>
                <w:sz w:val="16"/>
              </w:rPr>
              <w:t>30</w:t>
            </w:r>
          </w:p>
        </w:tc>
        <w:tc>
          <w:tcPr>
            <w:tcW w:type="dxa" w:w="960"/>
          </w:tcPr>
          <w:p>
            <w:r>
              <w:rPr>
                <w:sz w:val="16"/>
              </w:rPr>
            </w:r>
            <w:r>
              <w:rPr>
                <w:sz w:val="16"/>
              </w:rPr>
              <w:t>27.7</w:t>
            </w:r>
          </w:p>
        </w:tc>
        <w:tc>
          <w:tcPr>
            <w:tcW w:type="dxa" w:w="960"/>
          </w:tcPr>
          <w:p>
            <w:r>
              <w:rPr>
                <w:sz w:val="16"/>
              </w:rPr>
            </w:r>
            <w:r>
              <w:rPr>
                <w:sz w:val="16"/>
              </w:rPr>
              <w:t>1.38</w:t>
            </w:r>
          </w:p>
        </w:tc>
        <w:tc>
          <w:tcPr>
            <w:tcW w:type="dxa" w:w="960"/>
          </w:tcPr>
          <w:p>
            <w:r>
              <w:rPr>
                <w:sz w:val="16"/>
              </w:rPr>
            </w:r>
            <w:r>
              <w:rPr>
                <w:sz w:val="16"/>
              </w:rPr>
              <w:t>0.56</w:t>
            </w:r>
          </w:p>
        </w:tc>
        <w:tc>
          <w:tcPr>
            <w:tcW w:type="dxa" w:w="960"/>
          </w:tcPr>
          <w:p>
            <w:r>
              <w:rPr>
                <w:sz w:val="16"/>
              </w:rPr>
            </w:r>
            <w:r>
              <w:rPr>
                <w:sz w:val="16"/>
              </w:rPr>
              <w:t>10.2</w:t>
            </w:r>
          </w:p>
        </w:tc>
        <w:tc>
          <w:tcPr>
            <w:tcW w:type="dxa" w:w="960"/>
          </w:tcPr>
          <w:p>
            <w:r>
              <w:rPr>
                <w:sz w:val="16"/>
              </w:rPr>
            </w:r>
            <w:r>
              <w:rPr>
                <w:sz w:val="16"/>
              </w:rPr>
              <w:t>+60</w:t>
            </w:r>
          </w:p>
        </w:tc>
        <w:tc>
          <w:tcPr>
            <w:tcW w:type="dxa" w:w="960"/>
          </w:tcPr>
          <w:p>
            <w:r>
              <w:rPr>
                <w:sz w:val="16"/>
              </w:rPr>
            </w:r>
            <w:r>
              <w:rPr>
                <w:sz w:val="16"/>
              </w:rPr>
              <w:t>80</w:t>
            </w:r>
          </w:p>
        </w:tc>
      </w:tr>
      <w:tr>
        <w:tc>
          <w:tcPr>
            <w:tcW w:type="dxa" w:w="960"/>
          </w:tcPr>
          <w:p>
            <w:r>
              <w:rPr>
                <w:sz w:val="16"/>
              </w:rPr>
            </w:r>
            <w:r>
              <w:rPr>
                <w:sz w:val="16"/>
              </w:rPr>
              <w:t>critical</w:t>
            </w:r>
          </w:p>
        </w:tc>
        <w:tc>
          <w:tcPr>
            <w:tcW w:type="dxa" w:w="960"/>
          </w:tcPr>
          <w:p>
            <w:r>
              <w:rPr>
                <w:sz w:val="16"/>
              </w:rPr>
            </w:r>
            <w:r>
              <w:rPr>
                <w:sz w:val="16"/>
              </w:rPr>
              <w:t>300</w:t>
            </w:r>
          </w:p>
        </w:tc>
        <w:tc>
          <w:tcPr>
            <w:tcW w:type="dxa" w:w="960"/>
          </w:tcPr>
          <w:p>
            <w:r>
              <w:rPr>
                <w:sz w:val="16"/>
              </w:rPr>
            </w:r>
            <w:r>
              <w:rPr>
                <w:sz w:val="16"/>
              </w:rPr>
              <w:t>60</w:t>
            </w:r>
          </w:p>
        </w:tc>
        <w:tc>
          <w:tcPr>
            <w:tcW w:type="dxa" w:w="960"/>
          </w:tcPr>
          <w:p>
            <w:r>
              <w:rPr>
                <w:sz w:val="16"/>
              </w:rPr>
            </w:r>
            <w:r>
              <w:rPr>
                <w:sz w:val="16"/>
              </w:rPr>
              <w:t>27.7</w:t>
            </w:r>
          </w:p>
        </w:tc>
        <w:tc>
          <w:tcPr>
            <w:tcW w:type="dxa" w:w="960"/>
          </w:tcPr>
          <w:p>
            <w:r>
              <w:rPr>
                <w:sz w:val="16"/>
              </w:rPr>
            </w:r>
            <w:r>
              <w:rPr>
                <w:sz w:val="16"/>
              </w:rPr>
              <w:t>1.38</w:t>
            </w:r>
          </w:p>
        </w:tc>
        <w:tc>
          <w:tcPr>
            <w:tcW w:type="dxa" w:w="960"/>
          </w:tcPr>
          <w:p>
            <w:r>
              <w:rPr>
                <w:sz w:val="16"/>
              </w:rPr>
            </w:r>
            <w:r>
              <w:rPr>
                <w:sz w:val="16"/>
              </w:rPr>
              <w:t>1.12</w:t>
            </w:r>
          </w:p>
        </w:tc>
        <w:tc>
          <w:tcPr>
            <w:tcW w:type="dxa" w:w="960"/>
          </w:tcPr>
          <w:p>
            <w:r>
              <w:rPr>
                <w:sz w:val="16"/>
              </w:rPr>
            </w:r>
            <w:r>
              <w:rPr>
                <w:sz w:val="16"/>
              </w:rPr>
              <w:t>10.8</w:t>
            </w:r>
          </w:p>
        </w:tc>
        <w:tc>
          <w:tcPr>
            <w:tcW w:type="dxa" w:w="960"/>
          </w:tcPr>
          <w:p>
            <w:r>
              <w:rPr>
                <w:sz w:val="16"/>
              </w:rPr>
            </w:r>
            <w:r>
              <w:rPr>
                <w:sz w:val="16"/>
              </w:rPr>
              <w:t>+64</w:t>
            </w:r>
          </w:p>
        </w:tc>
        <w:tc>
          <w:tcPr>
            <w:tcW w:type="dxa" w:w="960"/>
          </w:tcPr>
          <w:p>
            <w:r>
              <w:rPr>
                <w:sz w:val="16"/>
              </w:rPr>
            </w:r>
            <w:r>
              <w:rPr>
                <w:sz w:val="16"/>
              </w:rPr>
              <w:t>80</w:t>
            </w:r>
          </w:p>
        </w:tc>
      </w:tr>
      <w:tr>
        <w:tc>
          <w:tcPr>
            <w:tcW w:type="dxa" w:w="960"/>
          </w:tcPr>
          <w:p>
            <w:r>
              <w:rPr>
                <w:sz w:val="16"/>
              </w:rPr>
            </w:r>
            <w:r>
              <w:rPr>
                <w:sz w:val="16"/>
              </w:rPr>
              <w:t>critical</w:t>
            </w:r>
          </w:p>
        </w:tc>
        <w:tc>
          <w:tcPr>
            <w:tcW w:type="dxa" w:w="960"/>
          </w:tcPr>
          <w:p>
            <w:r>
              <w:rPr>
                <w:sz w:val="16"/>
              </w:rPr>
            </w:r>
            <w:r>
              <w:rPr>
                <w:sz w:val="16"/>
              </w:rPr>
              <w:t>300</w:t>
            </w:r>
          </w:p>
        </w:tc>
        <w:tc>
          <w:tcPr>
            <w:tcW w:type="dxa" w:w="960"/>
          </w:tcPr>
          <w:p>
            <w:r>
              <w:rPr>
                <w:sz w:val="16"/>
              </w:rPr>
            </w:r>
            <w:r>
              <w:rPr>
                <w:sz w:val="16"/>
              </w:rPr>
              <w:t>90</w:t>
            </w:r>
          </w:p>
        </w:tc>
        <w:tc>
          <w:tcPr>
            <w:tcW w:type="dxa" w:w="960"/>
          </w:tcPr>
          <w:p>
            <w:r>
              <w:rPr>
                <w:sz w:val="16"/>
              </w:rPr>
            </w:r>
            <w:r>
              <w:rPr>
                <w:sz w:val="16"/>
              </w:rPr>
              <w:t>27.7</w:t>
            </w:r>
          </w:p>
        </w:tc>
        <w:tc>
          <w:tcPr>
            <w:tcW w:type="dxa" w:w="960"/>
          </w:tcPr>
          <w:p>
            <w:r>
              <w:rPr>
                <w:sz w:val="16"/>
              </w:rPr>
            </w:r>
            <w:r>
              <w:rPr>
                <w:sz w:val="16"/>
              </w:rPr>
              <w:t>1.38</w:t>
            </w:r>
          </w:p>
        </w:tc>
        <w:tc>
          <w:tcPr>
            <w:tcW w:type="dxa" w:w="960"/>
          </w:tcPr>
          <w:p>
            <w:r>
              <w:rPr>
                <w:sz w:val="16"/>
              </w:rPr>
            </w:r>
            <w:r>
              <w:rPr>
                <w:sz w:val="16"/>
              </w:rPr>
              <w:t>1.68</w:t>
            </w:r>
          </w:p>
        </w:tc>
        <w:tc>
          <w:tcPr>
            <w:tcW w:type="dxa" w:w="960"/>
          </w:tcPr>
          <w:p>
            <w:r>
              <w:rPr>
                <w:sz w:val="16"/>
              </w:rPr>
            </w:r>
            <w:r>
              <w:rPr>
                <w:sz w:val="16"/>
              </w:rPr>
              <w:t>11.3</w:t>
            </w:r>
          </w:p>
        </w:tc>
        <w:tc>
          <w:tcPr>
            <w:tcW w:type="dxa" w:w="960"/>
          </w:tcPr>
          <w:p>
            <w:r>
              <w:rPr>
                <w:sz w:val="16"/>
              </w:rPr>
            </w:r>
            <w:r>
              <w:rPr>
                <w:sz w:val="16"/>
              </w:rPr>
              <w:t>+67</w:t>
            </w:r>
          </w:p>
        </w:tc>
        <w:tc>
          <w:tcPr>
            <w:tcW w:type="dxa" w:w="960"/>
          </w:tcPr>
          <w:p>
            <w:r>
              <w:rPr>
                <w:sz w:val="16"/>
              </w:rPr>
            </w:r>
            <w:r>
              <w:rPr>
                <w:sz w:val="16"/>
              </w:rPr>
              <w:t>80</w:t>
            </w:r>
          </w:p>
        </w:tc>
      </w:tr>
      <w:tr>
        <w:tc>
          <w:tcPr>
            <w:tcW w:type="dxa" w:w="960"/>
          </w:tcPr>
          <w:p>
            <w:r>
              <w:rPr>
                <w:sz w:val="16"/>
              </w:rPr>
            </w:r>
            <w:r>
              <w:rPr>
                <w:sz w:val="16"/>
              </w:rPr>
              <w:t>critical</w:t>
            </w:r>
          </w:p>
        </w:tc>
        <w:tc>
          <w:tcPr>
            <w:tcW w:type="dxa" w:w="960"/>
          </w:tcPr>
          <w:p>
            <w:r>
              <w:rPr>
                <w:sz w:val="16"/>
              </w:rPr>
            </w:r>
            <w:r>
              <w:rPr>
                <w:sz w:val="16"/>
              </w:rPr>
              <w:t>500</w:t>
            </w:r>
          </w:p>
        </w:tc>
        <w:tc>
          <w:tcPr>
            <w:tcW w:type="dxa" w:w="960"/>
          </w:tcPr>
          <w:p>
            <w:r>
              <w:rPr>
                <w:sz w:val="16"/>
              </w:rPr>
            </w:r>
            <w:r>
              <w:rPr>
                <w:sz w:val="16"/>
              </w:rPr>
              <w:t>14</w:t>
            </w:r>
          </w:p>
        </w:tc>
        <w:tc>
          <w:tcPr>
            <w:tcW w:type="dxa" w:w="960"/>
          </w:tcPr>
          <w:p>
            <w:r>
              <w:rPr>
                <w:sz w:val="16"/>
              </w:rPr>
            </w:r>
            <w:r>
              <w:rPr>
                <w:sz w:val="16"/>
              </w:rPr>
              <w:t>16.6</w:t>
            </w:r>
          </w:p>
        </w:tc>
        <w:tc>
          <w:tcPr>
            <w:tcW w:type="dxa" w:w="960"/>
          </w:tcPr>
          <w:p>
            <w:r>
              <w:rPr>
                <w:sz w:val="16"/>
              </w:rPr>
            </w:r>
            <w:r>
              <w:rPr>
                <w:sz w:val="16"/>
              </w:rPr>
              <w:t>0.83</w:t>
            </w:r>
          </w:p>
        </w:tc>
        <w:tc>
          <w:tcPr>
            <w:tcW w:type="dxa" w:w="960"/>
          </w:tcPr>
          <w:p>
            <w:r>
              <w:rPr>
                <w:sz w:val="16"/>
              </w:rPr>
            </w:r>
            <w:r>
              <w:rPr>
                <w:sz w:val="16"/>
              </w:rPr>
              <w:t>0.16</w:t>
            </w:r>
          </w:p>
        </w:tc>
        <w:tc>
          <w:tcPr>
            <w:tcW w:type="dxa" w:w="960"/>
          </w:tcPr>
          <w:p>
            <w:r>
              <w:rPr>
                <w:sz w:val="16"/>
              </w:rPr>
            </w:r>
            <w:r>
              <w:rPr>
                <w:sz w:val="16"/>
              </w:rPr>
              <w:t>9.8</w:t>
            </w:r>
          </w:p>
        </w:tc>
        <w:tc>
          <w:tcPr>
            <w:tcW w:type="dxa" w:w="960"/>
          </w:tcPr>
          <w:p>
            <w:r>
              <w:rPr>
                <w:sz w:val="16"/>
              </w:rPr>
            </w:r>
            <w:r>
              <w:rPr>
                <w:sz w:val="16"/>
              </w:rPr>
              <w:t>+58</w:t>
            </w:r>
          </w:p>
        </w:tc>
        <w:tc>
          <w:tcPr>
            <w:tcW w:type="dxa" w:w="960"/>
          </w:tcPr>
          <w:p>
            <w:r>
              <w:rPr>
                <w:sz w:val="16"/>
              </w:rPr>
            </w:r>
            <w:r>
              <w:rPr>
                <w:sz w:val="16"/>
              </w:rPr>
              <w:t>48</w:t>
            </w:r>
          </w:p>
        </w:tc>
      </w:tr>
      <w:tr>
        <w:tc>
          <w:tcPr>
            <w:tcW w:type="dxa" w:w="960"/>
          </w:tcPr>
          <w:p>
            <w:r>
              <w:rPr>
                <w:sz w:val="16"/>
              </w:rPr>
            </w:r>
            <w:r>
              <w:rPr>
                <w:sz w:val="16"/>
              </w:rPr>
              <w:t>critical</w:t>
            </w:r>
          </w:p>
        </w:tc>
        <w:tc>
          <w:tcPr>
            <w:tcW w:type="dxa" w:w="960"/>
          </w:tcPr>
          <w:p>
            <w:r>
              <w:rPr>
                <w:sz w:val="16"/>
              </w:rPr>
            </w:r>
            <w:r>
              <w:rPr>
                <w:sz w:val="16"/>
              </w:rPr>
              <w:t>500</w:t>
            </w:r>
          </w:p>
        </w:tc>
        <w:tc>
          <w:tcPr>
            <w:tcW w:type="dxa" w:w="960"/>
          </w:tcPr>
          <w:p>
            <w:r>
              <w:rPr>
                <w:sz w:val="16"/>
              </w:rPr>
            </w:r>
            <w:r>
              <w:rPr>
                <w:sz w:val="16"/>
              </w:rPr>
              <w:t>30</w:t>
            </w:r>
          </w:p>
        </w:tc>
        <w:tc>
          <w:tcPr>
            <w:tcW w:type="dxa" w:w="960"/>
          </w:tcPr>
          <w:p>
            <w:r>
              <w:rPr>
                <w:sz w:val="16"/>
              </w:rPr>
            </w:r>
            <w:r>
              <w:rPr>
                <w:sz w:val="16"/>
              </w:rPr>
              <w:t>16.6</w:t>
            </w:r>
          </w:p>
        </w:tc>
        <w:tc>
          <w:tcPr>
            <w:tcW w:type="dxa" w:w="960"/>
          </w:tcPr>
          <w:p>
            <w:r>
              <w:rPr>
                <w:sz w:val="16"/>
              </w:rPr>
            </w:r>
            <w:r>
              <w:rPr>
                <w:sz w:val="16"/>
              </w:rPr>
              <w:t>0.83</w:t>
            </w:r>
          </w:p>
        </w:tc>
        <w:tc>
          <w:tcPr>
            <w:tcW w:type="dxa" w:w="960"/>
          </w:tcPr>
          <w:p>
            <w:r>
              <w:rPr>
                <w:sz w:val="16"/>
              </w:rPr>
            </w:r>
            <w:r>
              <w:rPr>
                <w:sz w:val="16"/>
              </w:rPr>
              <w:t>0.34</w:t>
            </w:r>
          </w:p>
        </w:tc>
        <w:tc>
          <w:tcPr>
            <w:tcW w:type="dxa" w:w="960"/>
          </w:tcPr>
          <w:p>
            <w:r>
              <w:rPr>
                <w:sz w:val="16"/>
              </w:rPr>
            </w:r>
            <w:r>
              <w:rPr>
                <w:sz w:val="16"/>
              </w:rPr>
              <w:t>10.0</w:t>
            </w:r>
          </w:p>
        </w:tc>
        <w:tc>
          <w:tcPr>
            <w:tcW w:type="dxa" w:w="960"/>
          </w:tcPr>
          <w:p>
            <w:r>
              <w:rPr>
                <w:sz w:val="16"/>
              </w:rPr>
            </w:r>
            <w:r>
              <w:rPr>
                <w:sz w:val="16"/>
              </w:rPr>
              <w:t>+59</w:t>
            </w:r>
          </w:p>
        </w:tc>
        <w:tc>
          <w:tcPr>
            <w:tcW w:type="dxa" w:w="960"/>
          </w:tcPr>
          <w:p>
            <w:r>
              <w:rPr>
                <w:sz w:val="16"/>
              </w:rPr>
            </w:r>
            <w:r>
              <w:rPr>
                <w:sz w:val="16"/>
              </w:rPr>
              <w:t>48</w:t>
            </w:r>
          </w:p>
        </w:tc>
      </w:tr>
      <w:tr>
        <w:tc>
          <w:tcPr>
            <w:tcW w:type="dxa" w:w="960"/>
          </w:tcPr>
          <w:p>
            <w:r>
              <w:rPr>
                <w:sz w:val="16"/>
              </w:rPr>
            </w:r>
            <w:r>
              <w:rPr>
                <w:sz w:val="16"/>
              </w:rPr>
              <w:t>critical</w:t>
            </w:r>
          </w:p>
        </w:tc>
        <w:tc>
          <w:tcPr>
            <w:tcW w:type="dxa" w:w="960"/>
          </w:tcPr>
          <w:p>
            <w:r>
              <w:rPr>
                <w:sz w:val="16"/>
              </w:rPr>
            </w:r>
            <w:r>
              <w:rPr>
                <w:sz w:val="16"/>
              </w:rPr>
              <w:t>500</w:t>
            </w:r>
          </w:p>
        </w:tc>
        <w:tc>
          <w:tcPr>
            <w:tcW w:type="dxa" w:w="960"/>
          </w:tcPr>
          <w:p>
            <w:r>
              <w:rPr>
                <w:sz w:val="16"/>
              </w:rPr>
            </w:r>
            <w:r>
              <w:rPr>
                <w:sz w:val="16"/>
              </w:rPr>
              <w:t>60</w:t>
            </w:r>
          </w:p>
        </w:tc>
        <w:tc>
          <w:tcPr>
            <w:tcW w:type="dxa" w:w="960"/>
          </w:tcPr>
          <w:p>
            <w:r>
              <w:rPr>
                <w:sz w:val="16"/>
              </w:rPr>
            </w:r>
            <w:r>
              <w:rPr>
                <w:sz w:val="16"/>
              </w:rPr>
              <w:t>16.6</w:t>
            </w:r>
          </w:p>
        </w:tc>
        <w:tc>
          <w:tcPr>
            <w:tcW w:type="dxa" w:w="960"/>
          </w:tcPr>
          <w:p>
            <w:r>
              <w:rPr>
                <w:sz w:val="16"/>
              </w:rPr>
            </w:r>
            <w:r>
              <w:rPr>
                <w:sz w:val="16"/>
              </w:rPr>
              <w:t>0.83</w:t>
            </w:r>
          </w:p>
        </w:tc>
        <w:tc>
          <w:tcPr>
            <w:tcW w:type="dxa" w:w="960"/>
          </w:tcPr>
          <w:p>
            <w:r>
              <w:rPr>
                <w:sz w:val="16"/>
              </w:rPr>
            </w:r>
            <w:r>
              <w:rPr>
                <w:sz w:val="16"/>
              </w:rPr>
              <w:t>0.67</w:t>
            </w:r>
          </w:p>
        </w:tc>
        <w:tc>
          <w:tcPr>
            <w:tcW w:type="dxa" w:w="960"/>
          </w:tcPr>
          <w:p>
            <w:r>
              <w:rPr>
                <w:sz w:val="16"/>
              </w:rPr>
            </w:r>
            <w:r>
              <w:rPr>
                <w:sz w:val="16"/>
              </w:rPr>
              <w:t>10.3</w:t>
            </w:r>
          </w:p>
        </w:tc>
        <w:tc>
          <w:tcPr>
            <w:tcW w:type="dxa" w:w="960"/>
          </w:tcPr>
          <w:p>
            <w:r>
              <w:rPr>
                <w:sz w:val="16"/>
              </w:rPr>
            </w:r>
            <w:r>
              <w:rPr>
                <w:sz w:val="16"/>
              </w:rPr>
              <w:t>+61</w:t>
            </w:r>
          </w:p>
        </w:tc>
        <w:tc>
          <w:tcPr>
            <w:tcW w:type="dxa" w:w="960"/>
          </w:tcPr>
          <w:p>
            <w:r>
              <w:rPr>
                <w:sz w:val="16"/>
              </w:rPr>
            </w:r>
            <w:r>
              <w:rPr>
                <w:sz w:val="16"/>
              </w:rPr>
              <w:t>48</w:t>
            </w:r>
          </w:p>
        </w:tc>
      </w:tr>
      <w:tr>
        <w:tc>
          <w:tcPr>
            <w:tcW w:type="dxa" w:w="960"/>
          </w:tcPr>
          <w:p>
            <w:r>
              <w:rPr>
                <w:sz w:val="16"/>
              </w:rPr>
            </w:r>
            <w:r>
              <w:rPr>
                <w:sz w:val="16"/>
              </w:rPr>
              <w:t>critical</w:t>
            </w:r>
          </w:p>
        </w:tc>
        <w:tc>
          <w:tcPr>
            <w:tcW w:type="dxa" w:w="960"/>
          </w:tcPr>
          <w:p>
            <w:r>
              <w:rPr>
                <w:sz w:val="16"/>
              </w:rPr>
            </w:r>
            <w:r>
              <w:rPr>
                <w:sz w:val="16"/>
              </w:rPr>
              <w:t>500</w:t>
            </w:r>
          </w:p>
        </w:tc>
        <w:tc>
          <w:tcPr>
            <w:tcW w:type="dxa" w:w="960"/>
          </w:tcPr>
          <w:p>
            <w:r>
              <w:rPr>
                <w:sz w:val="16"/>
              </w:rPr>
            </w:r>
            <w:r>
              <w:rPr>
                <w:sz w:val="16"/>
              </w:rPr>
              <w:t>90</w:t>
            </w:r>
          </w:p>
        </w:tc>
        <w:tc>
          <w:tcPr>
            <w:tcW w:type="dxa" w:w="960"/>
          </w:tcPr>
          <w:p>
            <w:r>
              <w:rPr>
                <w:sz w:val="16"/>
              </w:rPr>
            </w:r>
            <w:r>
              <w:rPr>
                <w:sz w:val="16"/>
              </w:rPr>
              <w:t>16.6</w:t>
            </w:r>
          </w:p>
        </w:tc>
        <w:tc>
          <w:tcPr>
            <w:tcW w:type="dxa" w:w="960"/>
          </w:tcPr>
          <w:p>
            <w:r>
              <w:rPr>
                <w:sz w:val="16"/>
              </w:rPr>
            </w:r>
            <w:r>
              <w:rPr>
                <w:sz w:val="16"/>
              </w:rPr>
              <w:t>0.83</w:t>
            </w:r>
          </w:p>
        </w:tc>
        <w:tc>
          <w:tcPr>
            <w:tcW w:type="dxa" w:w="960"/>
          </w:tcPr>
          <w:p>
            <w:r>
              <w:rPr>
                <w:sz w:val="16"/>
              </w:rPr>
            </w:r>
            <w:r>
              <w:rPr>
                <w:sz w:val="16"/>
              </w:rPr>
              <w:t>1.01</w:t>
            </w:r>
          </w:p>
        </w:tc>
        <w:tc>
          <w:tcPr>
            <w:tcW w:type="dxa" w:w="960"/>
          </w:tcPr>
          <w:p>
            <w:r>
              <w:rPr>
                <w:sz w:val="16"/>
              </w:rPr>
            </w:r>
            <w:r>
              <w:rPr>
                <w:sz w:val="16"/>
              </w:rPr>
              <w:t>10.7</w:t>
            </w:r>
          </w:p>
        </w:tc>
        <w:tc>
          <w:tcPr>
            <w:tcW w:type="dxa" w:w="960"/>
          </w:tcPr>
          <w:p>
            <w:r>
              <w:rPr>
                <w:sz w:val="16"/>
              </w:rPr>
            </w:r>
            <w:r>
              <w:rPr>
                <w:sz w:val="16"/>
              </w:rPr>
              <w:t>+63</w:t>
            </w:r>
          </w:p>
        </w:tc>
        <w:tc>
          <w:tcPr>
            <w:tcW w:type="dxa" w:w="960"/>
          </w:tcPr>
          <w:p>
            <w:r>
              <w:rPr>
                <w:sz w:val="16"/>
              </w:rPr>
            </w:r>
            <w:r>
              <w:rPr>
                <w:sz w:val="16"/>
              </w:rPr>
              <w:t>48</w:t>
            </w:r>
          </w:p>
        </w:tc>
      </w:tr>
      <w:tr>
        <w:tc>
          <w:tcPr>
            <w:tcW w:type="dxa" w:w="960"/>
          </w:tcPr>
          <w:p>
            <w:r>
              <w:rPr>
                <w:sz w:val="16"/>
              </w:rPr>
            </w:r>
            <w:r>
              <w:rPr>
                <w:sz w:val="16"/>
              </w:rPr>
              <w:t>critical</w:t>
            </w:r>
          </w:p>
        </w:tc>
        <w:tc>
          <w:tcPr>
            <w:tcW w:type="dxa" w:w="960"/>
          </w:tcPr>
          <w:p>
            <w:r>
              <w:rPr>
                <w:sz w:val="16"/>
              </w:rPr>
            </w:r>
            <w:r>
              <w:rPr>
                <w:sz w:val="16"/>
              </w:rPr>
              <w:t>800</w:t>
            </w:r>
          </w:p>
        </w:tc>
        <w:tc>
          <w:tcPr>
            <w:tcW w:type="dxa" w:w="960"/>
          </w:tcPr>
          <w:p>
            <w:r>
              <w:rPr>
                <w:sz w:val="16"/>
              </w:rPr>
            </w:r>
            <w:r>
              <w:rPr>
                <w:sz w:val="16"/>
              </w:rPr>
              <w:t>14</w:t>
            </w:r>
          </w:p>
        </w:tc>
        <w:tc>
          <w:tcPr>
            <w:tcW w:type="dxa" w:w="960"/>
          </w:tcPr>
          <w:p>
            <w:r>
              <w:rPr>
                <w:sz w:val="16"/>
              </w:rPr>
            </w:r>
            <w:r>
              <w:rPr>
                <w:sz w:val="16"/>
              </w:rPr>
              <w:t>10.4</w:t>
            </w:r>
          </w:p>
        </w:tc>
        <w:tc>
          <w:tcPr>
            <w:tcW w:type="dxa" w:w="960"/>
          </w:tcPr>
          <w:p>
            <w:r>
              <w:rPr>
                <w:sz w:val="16"/>
              </w:rPr>
            </w:r>
            <w:r>
              <w:rPr>
                <w:sz w:val="16"/>
              </w:rPr>
              <w:t>0.52</w:t>
            </w:r>
          </w:p>
        </w:tc>
        <w:tc>
          <w:tcPr>
            <w:tcW w:type="dxa" w:w="960"/>
          </w:tcPr>
          <w:p>
            <w:r>
              <w:rPr>
                <w:sz w:val="16"/>
              </w:rPr>
            </w:r>
            <w:r>
              <w:rPr>
                <w:sz w:val="16"/>
              </w:rPr>
              <w:t>0.10</w:t>
            </w:r>
          </w:p>
        </w:tc>
        <w:tc>
          <w:tcPr>
            <w:tcW w:type="dxa" w:w="960"/>
          </w:tcPr>
          <w:p>
            <w:r>
              <w:rPr>
                <w:sz w:val="16"/>
              </w:rPr>
            </w:r>
            <w:r>
              <w:rPr>
                <w:sz w:val="16"/>
              </w:rPr>
              <w:t>9.7</w:t>
            </w:r>
          </w:p>
        </w:tc>
        <w:tc>
          <w:tcPr>
            <w:tcW w:type="dxa" w:w="960"/>
          </w:tcPr>
          <w:p>
            <w:r>
              <w:rPr>
                <w:sz w:val="16"/>
              </w:rPr>
            </w:r>
            <w:r>
              <w:rPr>
                <w:sz w:val="16"/>
              </w:rPr>
              <w:t>+58</w:t>
            </w:r>
          </w:p>
        </w:tc>
        <w:tc>
          <w:tcPr>
            <w:tcW w:type="dxa" w:w="960"/>
          </w:tcPr>
          <w:p>
            <w:r>
              <w:rPr>
                <w:sz w:val="16"/>
              </w:rPr>
            </w:r>
            <w:r>
              <w:rPr>
                <w:sz w:val="16"/>
              </w:rPr>
              <w:t>30</w:t>
            </w:r>
          </w:p>
        </w:tc>
      </w:tr>
      <w:tr>
        <w:tc>
          <w:tcPr>
            <w:tcW w:type="dxa" w:w="960"/>
          </w:tcPr>
          <w:p>
            <w:r>
              <w:rPr>
                <w:sz w:val="16"/>
              </w:rPr>
            </w:r>
            <w:r>
              <w:rPr>
                <w:sz w:val="16"/>
              </w:rPr>
              <w:t>critical</w:t>
            </w:r>
          </w:p>
        </w:tc>
        <w:tc>
          <w:tcPr>
            <w:tcW w:type="dxa" w:w="960"/>
          </w:tcPr>
          <w:p>
            <w:r>
              <w:rPr>
                <w:sz w:val="16"/>
              </w:rPr>
            </w:r>
            <w:r>
              <w:rPr>
                <w:sz w:val="16"/>
              </w:rPr>
              <w:t>800</w:t>
            </w:r>
          </w:p>
        </w:tc>
        <w:tc>
          <w:tcPr>
            <w:tcW w:type="dxa" w:w="960"/>
          </w:tcPr>
          <w:p>
            <w:r>
              <w:rPr>
                <w:sz w:val="16"/>
              </w:rPr>
            </w:r>
            <w:r>
              <w:rPr>
                <w:sz w:val="16"/>
              </w:rPr>
              <w:t>30</w:t>
            </w:r>
          </w:p>
        </w:tc>
        <w:tc>
          <w:tcPr>
            <w:tcW w:type="dxa" w:w="960"/>
          </w:tcPr>
          <w:p>
            <w:r>
              <w:rPr>
                <w:sz w:val="16"/>
              </w:rPr>
            </w:r>
            <w:r>
              <w:rPr>
                <w:sz w:val="16"/>
              </w:rPr>
              <w:t>10.4</w:t>
            </w:r>
          </w:p>
        </w:tc>
        <w:tc>
          <w:tcPr>
            <w:tcW w:type="dxa" w:w="960"/>
          </w:tcPr>
          <w:p>
            <w:r>
              <w:rPr>
                <w:sz w:val="16"/>
              </w:rPr>
            </w:r>
            <w:r>
              <w:rPr>
                <w:sz w:val="16"/>
              </w:rPr>
              <w:t>0.52</w:t>
            </w:r>
          </w:p>
        </w:tc>
        <w:tc>
          <w:tcPr>
            <w:tcW w:type="dxa" w:w="960"/>
          </w:tcPr>
          <w:p>
            <w:r>
              <w:rPr>
                <w:sz w:val="16"/>
              </w:rPr>
            </w:r>
            <w:r>
              <w:rPr>
                <w:sz w:val="16"/>
              </w:rPr>
              <w:t>0.21</w:t>
            </w:r>
          </w:p>
        </w:tc>
        <w:tc>
          <w:tcPr>
            <w:tcW w:type="dxa" w:w="960"/>
          </w:tcPr>
          <w:p>
            <w:r>
              <w:rPr>
                <w:sz w:val="16"/>
              </w:rPr>
            </w:r>
            <w:r>
              <w:rPr>
                <w:sz w:val="16"/>
              </w:rPr>
              <w:t>9.9</w:t>
            </w:r>
          </w:p>
        </w:tc>
        <w:tc>
          <w:tcPr>
            <w:tcW w:type="dxa" w:w="960"/>
          </w:tcPr>
          <w:p>
            <w:r>
              <w:rPr>
                <w:sz w:val="16"/>
              </w:rPr>
            </w:r>
            <w:r>
              <w:rPr>
                <w:sz w:val="16"/>
              </w:rPr>
              <w:t>+58</w:t>
            </w:r>
          </w:p>
        </w:tc>
        <w:tc>
          <w:tcPr>
            <w:tcW w:type="dxa" w:w="960"/>
          </w:tcPr>
          <w:p>
            <w:r>
              <w:rPr>
                <w:sz w:val="16"/>
              </w:rPr>
            </w:r>
            <w:r>
              <w:rPr>
                <w:sz w:val="16"/>
              </w:rPr>
              <w:t>30</w:t>
            </w:r>
          </w:p>
        </w:tc>
      </w:tr>
      <w:tr>
        <w:tc>
          <w:tcPr>
            <w:tcW w:type="dxa" w:w="960"/>
          </w:tcPr>
          <w:p>
            <w:r>
              <w:rPr>
                <w:sz w:val="16"/>
              </w:rPr>
            </w:r>
            <w:r>
              <w:rPr>
                <w:sz w:val="16"/>
              </w:rPr>
              <w:t>critical</w:t>
            </w:r>
          </w:p>
        </w:tc>
        <w:tc>
          <w:tcPr>
            <w:tcW w:type="dxa" w:w="960"/>
          </w:tcPr>
          <w:p>
            <w:r>
              <w:rPr>
                <w:sz w:val="16"/>
              </w:rPr>
            </w:r>
            <w:r>
              <w:rPr>
                <w:sz w:val="16"/>
              </w:rPr>
              <w:t>800</w:t>
            </w:r>
          </w:p>
        </w:tc>
        <w:tc>
          <w:tcPr>
            <w:tcW w:type="dxa" w:w="960"/>
          </w:tcPr>
          <w:p>
            <w:r>
              <w:rPr>
                <w:sz w:val="16"/>
              </w:rPr>
            </w:r>
            <w:r>
              <w:rPr>
                <w:sz w:val="16"/>
              </w:rPr>
              <w:t>60</w:t>
            </w:r>
          </w:p>
        </w:tc>
        <w:tc>
          <w:tcPr>
            <w:tcW w:type="dxa" w:w="960"/>
          </w:tcPr>
          <w:p>
            <w:r>
              <w:rPr>
                <w:sz w:val="16"/>
              </w:rPr>
            </w:r>
            <w:r>
              <w:rPr>
                <w:sz w:val="16"/>
              </w:rPr>
              <w:t>10.4</w:t>
            </w:r>
          </w:p>
        </w:tc>
        <w:tc>
          <w:tcPr>
            <w:tcW w:type="dxa" w:w="960"/>
          </w:tcPr>
          <w:p>
            <w:r>
              <w:rPr>
                <w:sz w:val="16"/>
              </w:rPr>
            </w:r>
            <w:r>
              <w:rPr>
                <w:sz w:val="16"/>
              </w:rPr>
              <w:t>0.52</w:t>
            </w:r>
          </w:p>
        </w:tc>
        <w:tc>
          <w:tcPr>
            <w:tcW w:type="dxa" w:w="960"/>
          </w:tcPr>
          <w:p>
            <w:r>
              <w:rPr>
                <w:sz w:val="16"/>
              </w:rPr>
            </w:r>
            <w:r>
              <w:rPr>
                <w:sz w:val="16"/>
              </w:rPr>
              <w:t>0.42</w:t>
            </w:r>
          </w:p>
        </w:tc>
        <w:tc>
          <w:tcPr>
            <w:tcW w:type="dxa" w:w="960"/>
          </w:tcPr>
          <w:p>
            <w:r>
              <w:rPr>
                <w:sz w:val="16"/>
              </w:rPr>
            </w:r>
            <w:r>
              <w:rPr>
                <w:sz w:val="16"/>
              </w:rPr>
              <w:t>10.1</w:t>
            </w:r>
          </w:p>
        </w:tc>
        <w:tc>
          <w:tcPr>
            <w:tcW w:type="dxa" w:w="960"/>
          </w:tcPr>
          <w:p>
            <w:r>
              <w:rPr>
                <w:sz w:val="16"/>
              </w:rPr>
            </w:r>
            <w:r>
              <w:rPr>
                <w:sz w:val="16"/>
              </w:rPr>
              <w:t>+60</w:t>
            </w:r>
          </w:p>
        </w:tc>
        <w:tc>
          <w:tcPr>
            <w:tcW w:type="dxa" w:w="960"/>
          </w:tcPr>
          <w:p>
            <w:r>
              <w:rPr>
                <w:sz w:val="16"/>
              </w:rPr>
            </w:r>
            <w:r>
              <w:rPr>
                <w:sz w:val="16"/>
              </w:rPr>
              <w:t>30</w:t>
            </w:r>
          </w:p>
        </w:tc>
      </w:tr>
      <w:tr>
        <w:tc>
          <w:tcPr>
            <w:tcW w:type="dxa" w:w="960"/>
          </w:tcPr>
          <w:p>
            <w:r>
              <w:rPr>
                <w:sz w:val="16"/>
              </w:rPr>
            </w:r>
            <w:r>
              <w:rPr>
                <w:sz w:val="16"/>
              </w:rPr>
              <w:t>critical</w:t>
            </w:r>
          </w:p>
        </w:tc>
        <w:tc>
          <w:tcPr>
            <w:tcW w:type="dxa" w:w="960"/>
          </w:tcPr>
          <w:p>
            <w:r>
              <w:rPr>
                <w:sz w:val="16"/>
              </w:rPr>
            </w:r>
            <w:r>
              <w:rPr>
                <w:sz w:val="16"/>
              </w:rPr>
              <w:t>800</w:t>
            </w:r>
          </w:p>
        </w:tc>
        <w:tc>
          <w:tcPr>
            <w:tcW w:type="dxa" w:w="960"/>
          </w:tcPr>
          <w:p>
            <w:r>
              <w:rPr>
                <w:sz w:val="16"/>
              </w:rPr>
            </w:r>
            <w:r>
              <w:rPr>
                <w:sz w:val="16"/>
              </w:rPr>
              <w:t>90</w:t>
            </w:r>
          </w:p>
        </w:tc>
        <w:tc>
          <w:tcPr>
            <w:tcW w:type="dxa" w:w="960"/>
          </w:tcPr>
          <w:p>
            <w:r>
              <w:rPr>
                <w:sz w:val="16"/>
              </w:rPr>
            </w:r>
            <w:r>
              <w:rPr>
                <w:sz w:val="16"/>
              </w:rPr>
              <w:t>10.4</w:t>
            </w:r>
          </w:p>
        </w:tc>
        <w:tc>
          <w:tcPr>
            <w:tcW w:type="dxa" w:w="960"/>
          </w:tcPr>
          <w:p>
            <w:r>
              <w:rPr>
                <w:sz w:val="16"/>
              </w:rPr>
            </w:r>
            <w:r>
              <w:rPr>
                <w:sz w:val="16"/>
              </w:rPr>
              <w:t>0.52</w:t>
            </w:r>
          </w:p>
        </w:tc>
        <w:tc>
          <w:tcPr>
            <w:tcW w:type="dxa" w:w="960"/>
          </w:tcPr>
          <w:p>
            <w:r>
              <w:rPr>
                <w:sz w:val="16"/>
              </w:rPr>
            </w:r>
            <w:r>
              <w:rPr>
                <w:sz w:val="16"/>
              </w:rPr>
              <w:t>0.63</w:t>
            </w:r>
          </w:p>
        </w:tc>
        <w:tc>
          <w:tcPr>
            <w:tcW w:type="dxa" w:w="960"/>
          </w:tcPr>
          <w:p>
            <w:r>
              <w:rPr>
                <w:sz w:val="16"/>
              </w:rPr>
            </w:r>
            <w:r>
              <w:rPr>
                <w:sz w:val="16"/>
              </w:rPr>
              <w:t>10.3</w:t>
            </w:r>
          </w:p>
        </w:tc>
        <w:tc>
          <w:tcPr>
            <w:tcW w:type="dxa" w:w="960"/>
          </w:tcPr>
          <w:p>
            <w:r>
              <w:rPr>
                <w:sz w:val="16"/>
              </w:rPr>
            </w:r>
            <w:r>
              <w:rPr>
                <w:sz w:val="16"/>
              </w:rPr>
              <w:t>+61</w:t>
            </w:r>
          </w:p>
        </w:tc>
        <w:tc>
          <w:tcPr>
            <w:tcW w:type="dxa" w:w="960"/>
          </w:tcPr>
          <w:p>
            <w:r>
              <w:rPr>
                <w:sz w:val="16"/>
              </w:rPr>
            </w:r>
            <w:r>
              <w:rPr>
                <w:sz w:val="16"/>
              </w:rPr>
              <w:t>30</w:t>
            </w:r>
          </w:p>
        </w:tc>
      </w:tr>
    </w:tbl>
    <w:p/>
    <w:p>
      <w:r>
        <w:t>The head is the site question that sizes Title II; the days of holding move Title I by under a billion.</w:t>
      </w:r>
    </w:p>
    <w:p>
      <w:r>
        <w:drawing>
          <wp:inline xmlns:a="http://schemas.openxmlformats.org/drawingml/2006/main" xmlns:pic="http://schemas.openxmlformats.org/drawingml/2006/picture">
            <wp:extent cx="5760720" cy="2736342"/>
            <wp:docPr id="7" name="Picture 7"/>
            <wp:cNvGraphicFramePr>
              <a:graphicFrameLocks noChangeAspect="1"/>
            </wp:cNvGraphicFramePr>
            <a:graphic>
              <a:graphicData uri="http://schemas.openxmlformats.org/drawingml/2006/picture">
                <pic:pic>
                  <pic:nvPicPr>
                    <pic:cNvPr id="0" name="fig-06-ladder.png"/>
                    <pic:cNvPicPr/>
                  </pic:nvPicPr>
                  <pic:blipFill>
                    <a:blip r:embed="rId15"/>
                    <a:stretch>
                      <a:fillRect/>
                    </a:stretch>
                  </pic:blipFill>
                  <pic:spPr>
                    <a:xfrm>
                      <a:off x="0" y="0"/>
                      <a:ext cx="5760720" cy="2736342"/>
                    </a:xfrm>
                    <a:prstGeom prst="rect"/>
                  </pic:spPr>
                </pic:pic>
              </a:graphicData>
            </a:graphic>
          </wp:inline>
        </w:drawing>
      </w:r>
    </w:p>
    <w:p>
      <w:r>
        <w:rPr>
          <w:i/>
        </w:rPr>
        <w:t>Figure 7. The ladder over the water's share: Title I's capital to close the load at each share, both cases; water alone (share 1.0) has no feasible point.</w:t>
      </w:r>
    </w:p>
    <w:p>
      <w:r>
        <w:drawing>
          <wp:inline xmlns:a="http://schemas.openxmlformats.org/drawingml/2006/main" xmlns:pic="http://schemas.openxmlformats.org/drawingml/2006/picture">
            <wp:extent cx="5760720" cy="2448306"/>
            <wp:docPr id="8" name="Picture 8"/>
            <wp:cNvGraphicFramePr>
              <a:graphicFrameLocks noChangeAspect="1"/>
            </wp:cNvGraphicFramePr>
            <a:graphic>
              <a:graphicData uri="http://schemas.openxmlformats.org/drawingml/2006/picture">
                <pic:pic>
                  <pic:nvPicPr>
                    <pic:cNvPr id="0" name="fig-07-head.png"/>
                    <pic:cNvPicPr/>
                  </pic:nvPicPr>
                  <pic:blipFill>
                    <a:blip r:embed="rId16"/>
                    <a:stretch>
                      <a:fillRect/>
                    </a:stretch>
                  </pic:blipFill>
                  <pic:spPr>
                    <a:xfrm>
                      <a:off x="0" y="0"/>
                      <a:ext cx="5760720" cy="2448306"/>
                    </a:xfrm>
                    <a:prstGeom prst="rect"/>
                  </pic:spPr>
                </pic:pic>
              </a:graphicData>
            </a:graphic>
          </wp:inline>
        </w:drawing>
      </w:r>
    </w:p>
    <w:p>
      <w:r>
        <w:rPr>
          <w:i/>
        </w:rPr>
        <w:t>Figure 8. Title II modules the adopted route needs against the reservoir head, at each case's days of holding.</w:t>
      </w:r>
    </w:p>
    <w:p>
      <w:pPr>
        <w:pStyle w:val="Heading2"/>
      </w:pPr>
      <w:r>
        <w:t>I. The risk register, mitigated upfront</w:t>
      </w:r>
    </w:p>
    <w:p>
      <w:r>
        <w:t xml:space="preserve">The author's claim: </w:t>
      </w:r>
      <w:r>
        <w:rPr>
          <w:i/>
        </w:rPr>
        <w:t>Helios-3 is actually better, and each cost can be fully mitigated upfront.</w:t>
      </w:r>
      <w:r>
        <w:t xml:space="preserve"> </w:t>
      </w:r>
      <w:r>
        <w:rPr>
          <w:rFonts w:ascii="Consolas" w:hAnsi="Consolas"/>
        </w:rPr>
        <w:t>helios3.py</w:t>
      </w:r>
      <w:r>
        <w:t xml:space="preserve"> tests it the way an environmental register is tested: sixteen rows graded </w:t>
      </w:r>
      <w:r>
        <w:rPr>
          <w:b/>
        </w:rPr>
        <w:t>before</w:t>
      </w:r>
      <w:r>
        <w:t xml:space="preserve"> and </w:t>
      </w:r>
      <w:r>
        <w:rPr>
          <w:b/>
        </w:rPr>
        <w:t>after</w:t>
      </w:r>
      <w:r>
        <w:t xml:space="preserve">, each carried by a named part of the build, each marked DESIGN (retired by specification), HOURS (retired only by operating time) or BENEFIT, and each with the source that grades it. The file refuses to flatten HOURS: </w:t>
      </w:r>
      <w:r>
        <w:rPr>
          <w:i/>
        </w:rPr>
        <w:t>a specification cannot make a machine have run.</w:t>
      </w:r>
      <w:r>
        <w:t xml:space="preserve"> Walked row by row with the author on 2026-09-11; the author's design is written into each row.</w:t>
      </w:r>
    </w:p>
    <w:p>
      <w:r>
        <w:rPr>
          <w:b/>
        </w:rPr>
        <w:t>R-01. Particle attrition: grains break, make dust, and the medium is lost</w:t>
      </w:r>
      <w:r>
        <w:t xml:space="preserve"> — MODERATE → </w:t>
      </w:r>
      <w:r>
        <w:rPr>
          <w:b/>
        </w:rPr>
        <w:t>NEGLIGIBLE</w:t>
      </w:r>
      <w:r>
        <w:t>, DESIGN.</w:t>
      </w:r>
    </w:p>
    <w:p>
      <w:pPr>
        <w:pStyle w:val="ListBullet"/>
      </w:pPr>
      <w:r>
        <w:rPr>
          <w:i/>
        </w:rPr>
        <w:t>Mitigation:</w:t>
      </w:r>
      <w:r>
        <w:t xml:space="preserve"> Particle geometry: spherical sintered bauxite (roundness ~0.9), tight size cut. SYSTEM geometry (author, 2026-09-11): short drops, few transfer points, particles land on particles (rock-box liners, dead beds), mass-flow hoppers, gravity flow everywhere but the one cold lift. Enclosed conveyance; makeup in O&amp;M; dust to baghouse. Fallback noted: a fixed ceramic bed with air as the moving fluid (Julich class) wears nothing and is a different plant</w:t>
      </w:r>
    </w:p>
    <w:p>
      <w:pPr>
        <w:pStyle w:val="ListBullet"/>
      </w:pPr>
      <w:r>
        <w:rPr>
          <w:i/>
        </w:rPr>
        <w:t>Carried by:</w:t>
      </w:r>
      <w:r>
        <w:t xml:space="preserve"> particle specification; plant arrangement (drops, transfer points, liners, hopper flow); conveyance; O&amp;M makeup line</w:t>
      </w:r>
    </w:p>
    <w:p>
      <w:pPr>
        <w:pStyle w:val="ListBullet"/>
      </w:pPr>
      <w:r>
        <w:rPr>
          <w:i/>
        </w:rPr>
        <w:t>Source:</w:t>
      </w:r>
      <w:r>
        <w:t xml:space="preserve"> SOURCED: after ~200 h on-sun in Sandia's 1 MW_t receiver, used-particle absorptance 0.946 vs 0.945 unused -- durability shown at hours scale, not decades; residual is HOURS</w:t>
      </w:r>
    </w:p>
    <w:p>
      <w:pPr>
        <w:pStyle w:val="ListBullet"/>
      </w:pPr>
      <w:r>
        <w:rPr>
          <w:i/>
        </w:rPr>
        <w:t>Priced:</w:t>
      </w:r>
      <w:r>
        <w:t xml:space="preserve"> $126 M at mid, $205 M at critical</w:t>
      </w:r>
    </w:p>
    <w:p>
      <w:r>
        <w:rPr>
          <w:b/>
        </w:rPr>
        <w:t>R-02. Receiver wind and convective loss: a falling curtain is open to the air</w:t>
      </w:r>
      <w:r>
        <w:t xml:space="preserve"> — MAJOR → </w:t>
      </w:r>
      <w:r>
        <w:rPr>
          <w:b/>
        </w:rPr>
        <w:t>MODERATE</w:t>
      </w:r>
      <w:r>
        <w:t>, HOURS.</w:t>
      </w:r>
    </w:p>
    <w:p>
      <w:pPr>
        <w:pStyle w:val="ListBullet"/>
      </w:pPr>
      <w:r>
        <w:rPr>
          <w:i/>
        </w:rPr>
        <w:t>Mitigation:</w:t>
      </w:r>
      <w:r>
        <w:t xml:space="preserve"> Compound quartz aperture (author, 2026-09-11): a dome lattice of long hexagonal-section low-OH fused-quartz rod lenses, each a two-surface thick lens placing its focus in the receiver, the dome acting as secondary concentrator and flux homogeniser aimed jointly with the field; hot face at cavity temperature, cold end in a cooled frame; single-element replacement. Aperture cooling loop (author, 2026-09-11): hollow hex webs carry a closed water or oil loop (latitude rings as headers, meridian webs as tubes); mushroom-head rods so entry faces tile 100 % and the webs run beneath, unshadowed; the loop touches the rods at the cold ends only and returns the rod leak and absorbed light to the sCO2 cycle after the main compressor, or to the winter heaters. Multi-aperture receivers on smaller towers</w:t>
      </w:r>
    </w:p>
    <w:p>
      <w:pPr>
        <w:pStyle w:val="ListBullet"/>
      </w:pPr>
      <w:r>
        <w:rPr>
          <w:i/>
        </w:rPr>
        <w:t>Carried by:</w:t>
      </w:r>
      <w:r>
        <w:t xml:space="preserve"> receiver specification; aperture element specification; aperture cooling loop (frame manifold, preheat tie-in); tower count</w:t>
      </w:r>
    </w:p>
    <w:p>
      <w:pPr>
        <w:pStyle w:val="ListBullet"/>
      </w:pPr>
      <w:r>
        <w:rPr>
          <w:i/>
        </w:rPr>
        <w:t>Source:</w:t>
      </w:r>
      <w:r>
        <w:t xml:space="preserve"> SOURCED: windowed receiver +11.9 % efficiency over aerowindow; quartz half-shell transmissivity 0.97 / 0.94; fused silica k 1.38 W/m K, CTE 0.55 ppm/K, devitrification above ~1,100 C. Rod length is cheap in light (low-OH quartz ~1.3 % from 1 to 30 cm) and buys a gentler gradient; what it cannot move is the hot-face temperature. No windowed receiver has run at commercial scale -- residual is HOURS</w:t>
      </w:r>
    </w:p>
    <w:p>
      <w:pPr>
        <w:pStyle w:val="ListBullet"/>
      </w:pPr>
      <w:r>
        <w:rPr>
          <w:i/>
        </w:rPr>
        <w:t>Priced:</w:t>
      </w:r>
      <w:r>
        <w:t xml:space="preserve"> $321 M at mid, $547 M at critical</w:t>
      </w:r>
    </w:p>
    <w:p>
      <w:r>
        <w:rPr>
          <w:b/>
        </w:rPr>
        <w:t>R-03. Particle-to-sCO2 heat exchanger: 800 C particles against 250 bar CO2</w:t>
      </w:r>
      <w:r>
        <w:t xml:space="preserve"> — MAJOR → </w:t>
      </w:r>
      <w:r>
        <w:rPr>
          <w:b/>
        </w:rPr>
        <w:t>MODERATE</w:t>
      </w:r>
      <w:r>
        <w:t>, HOURS.</w:t>
      </w:r>
    </w:p>
    <w:p>
      <w:pPr>
        <w:pStyle w:val="ListBullet"/>
      </w:pPr>
      <w:r>
        <w:rPr>
          <w:i/>
        </w:rPr>
        <w:t>Mitigation:</w:t>
      </w:r>
      <w:r>
        <w:t xml:space="preserve"> Moving packed-bed exchanger (Sandia / Solex / VPE lineage), low particle velocity for erosion, modular N+1 units so one can be out. Fluid decision (author, 2026-09-11): CO2 stays -- every efficient cycle at this temperature is a high-pressure cycle (steam 170-300 bar, CO2 250), and the low-pressure gases (helium, air) need a hotter source than a particle receiver makes; the fill may be a CO2 blend (SCARABEUS class) for the hot-ambient dry-cooling case, same machinery and pressure, decided later</w:t>
      </w:r>
    </w:p>
    <w:p>
      <w:pPr>
        <w:pStyle w:val="ListBullet"/>
      </w:pPr>
      <w:r>
        <w:rPr>
          <w:i/>
        </w:rPr>
        <w:t>Carried by:</w:t>
      </w:r>
      <w:r>
        <w:t xml:space="preserve"> power block; spares policy; working-fluid fill</w:t>
      </w:r>
    </w:p>
    <w:p>
      <w:pPr>
        <w:pStyle w:val="ListBullet"/>
      </w:pPr>
      <w:r>
        <w:rPr>
          <w:i/>
        </w:rPr>
        <w:t>Source:</w:t>
      </w:r>
      <w:r>
        <w:t xml:space="preserve"> SOURCED: prototype 4-6x any known particle/sCO2 exchanger, tested to 500 C at 17 MPa, U ~300-400 W/m2K; design point is 800 C / 25 MPa -- the gap is HOURS at the design point</w:t>
      </w:r>
    </w:p>
    <w:p>
      <w:pPr>
        <w:pStyle w:val="ListBullet"/>
      </w:pPr>
      <w:r>
        <w:rPr>
          <w:i/>
        </w:rPr>
        <w:t>Priced:</w:t>
      </w:r>
      <w:r>
        <w:t xml:space="preserve"> $275 M at mid, $328 M at critical</w:t>
      </w:r>
    </w:p>
    <w:p>
      <w:r>
        <w:rPr>
          <w:b/>
        </w:rPr>
        <w:t>R-04. sCO2 turbomachinery at 715 C and 250 bar</w:t>
      </w:r>
      <w:r>
        <w:t xml:space="preserve"> — MAJOR → </w:t>
      </w:r>
      <w:r>
        <w:rPr>
          <w:b/>
        </w:rPr>
        <w:t>MODERATE</w:t>
      </w:r>
      <w:r>
        <w:t>, HOURS.</w:t>
      </w:r>
    </w:p>
    <w:p>
      <w:pPr>
        <w:pStyle w:val="ListBullet"/>
      </w:pPr>
      <w:r>
        <w:rPr>
          <w:i/>
        </w:rPr>
        <w:t>Mitigation:</w:t>
      </w:r>
      <w:r>
        <w:t xml:space="preserve"> Inconel 740H for the hot path; many small units (10-50 MWe) rather than few large, so a unit is a spare; STEP's recompression configuration. Materials margin (author, 2026-09-11): pressure boundary 740H (rated 825 C, operating 715, margin 110 C), Haynes 282 alternate; rotor in single-crystal aero superalloy running ~300 C below its design point; no ceramic or refractory metal in the CO2 path. Residual is carburisation at 100,000 h, which temperature margin does not buy</w:t>
      </w:r>
    </w:p>
    <w:p>
      <w:pPr>
        <w:pStyle w:val="ListBullet"/>
      </w:pPr>
      <w:r>
        <w:rPr>
          <w:i/>
        </w:rPr>
        <w:t>Carried by:</w:t>
      </w:r>
      <w:r>
        <w:t xml:space="preserve"> power block specification; unit sizing; materials specification (boundary and rotor)</w:t>
      </w:r>
    </w:p>
    <w:p>
      <w:pPr>
        <w:pStyle w:val="ListBullet"/>
      </w:pPr>
      <w:r>
        <w:rPr>
          <w:i/>
        </w:rPr>
        <w:t>Source:</w:t>
      </w:r>
      <w:r>
        <w:t xml:space="preserve"> SOURCED: 740H is ASME-qualified 650-825 C, the only age-hardened superalloy approved for welded creep-limited pressure parts; STEP's RCBC at 715 C / 250 bar is its next phase, 16 MW turbine under 100 kg -- residual is HOURS</w:t>
      </w:r>
    </w:p>
    <w:p>
      <w:pPr>
        <w:pStyle w:val="ListBullet"/>
      </w:pPr>
      <w:r>
        <w:rPr>
          <w:i/>
        </w:rPr>
        <w:t>Priced:</w:t>
      </w:r>
      <w:r>
        <w:t xml:space="preserve"> $220 M at mid, $262 M at critical</w:t>
      </w:r>
    </w:p>
    <w:p>
      <w:r>
        <w:rPr>
          <w:b/>
        </w:rPr>
        <w:t>R-05. CO2 inventory release: heavier than air, 4 % is IDLH, cold on release</w:t>
      </w:r>
      <w:r>
        <w:t xml:space="preserve"> — MODERATE → </w:t>
      </w:r>
      <w:r>
        <w:rPr>
          <w:b/>
        </w:rPr>
        <w:t>MINOR</w:t>
      </w:r>
      <w:r>
        <w:t>, DESIGN.</w:t>
      </w:r>
    </w:p>
    <w:p>
      <w:pPr>
        <w:pStyle w:val="ListBullet"/>
      </w:pPr>
      <w:r>
        <w:rPr>
          <w:i/>
        </w:rPr>
        <w:t>Mitigation:</w:t>
      </w:r>
      <w:r>
        <w:t xml:space="preserve"> Open-air or forced-ventilated turbine yards; no occupied low ground; CO2 sensors and dump tanks; inventory held per module, not per plant</w:t>
      </w:r>
    </w:p>
    <w:p>
      <w:pPr>
        <w:pStyle w:val="ListBullet"/>
      </w:pPr>
      <w:r>
        <w:rPr>
          <w:i/>
        </w:rPr>
        <w:t>Carried by:</w:t>
      </w:r>
      <w:r>
        <w:t xml:space="preserve"> site layout; safety systems</w:t>
      </w:r>
    </w:p>
    <w:p>
      <w:pPr>
        <w:pStyle w:val="ListBullet"/>
      </w:pPr>
      <w:r>
        <w:rPr>
          <w:i/>
        </w:rPr>
        <w:t>Source:</w:t>
      </w:r>
      <w:r>
        <w:t xml:space="preserve"> SOURCED: hazard characterised in the CCUS literature; a power loop's inventory is tens of tonnes per module against tens of thousands in a CCUS pipeline; standard pressure-plant practice</w:t>
      </w:r>
    </w:p>
    <w:p>
      <w:pPr>
        <w:pStyle w:val="ListBullet"/>
      </w:pPr>
      <w:r>
        <w:rPr>
          <w:i/>
        </w:rPr>
        <w:t>Priced:</w:t>
      </w:r>
      <w:r>
        <w:t xml:space="preserve"> $55 M at mid, $66 M at critical</w:t>
      </w:r>
    </w:p>
    <w:p>
      <w:r>
        <w:rPr>
          <w:b/>
        </w:rPr>
        <w:t>R-06. High-pressure, high-temperature containment (250 bar / 715 C)</w:t>
      </w:r>
      <w:r>
        <w:t xml:space="preserve"> — MODERATE → </w:t>
      </w:r>
      <w:r>
        <w:rPr>
          <w:b/>
        </w:rPr>
        <w:t>MINOR</w:t>
      </w:r>
      <w:r>
        <w:t>, DESIGN.</w:t>
      </w:r>
    </w:p>
    <w:p>
      <w:pPr>
        <w:pStyle w:val="ListBullet"/>
      </w:pPr>
      <w:r>
        <w:rPr>
          <w:i/>
        </w:rPr>
        <w:t>Mitigation:</w:t>
      </w:r>
      <w:r>
        <w:t xml:space="preserve"> 740H piping and headers under ASME Section I/VIII; design by code, not novelty. Alloy ladder (author, 2026-09-11): 740H primary; Haynes 282 second source; Inconel 617 fallback for the hottest headers under its Section III Division 5 case to 950 C at about twice the wall. Single-crystal and ODS alloys excluded from pressure parts: neither can be made as welded pipe</w:t>
      </w:r>
    </w:p>
    <w:p>
      <w:pPr>
        <w:pStyle w:val="ListBullet"/>
      </w:pPr>
      <w:r>
        <w:rPr>
          <w:i/>
        </w:rPr>
        <w:t>Carried by:</w:t>
      </w:r>
      <w:r>
        <w:t xml:space="preserve"> pressure-part specification; alloy ladder</w:t>
      </w:r>
    </w:p>
    <w:p>
      <w:pPr>
        <w:pStyle w:val="ListBullet"/>
      </w:pPr>
      <w:r>
        <w:rPr>
          <w:i/>
        </w:rPr>
        <w:t>Source:</w:t>
      </w:r>
      <w:r>
        <w:t xml:space="preserve"> SOURCED: 740H is the code-approved material for exactly this duty; 617 carries the Division 5 case to 950 C at roughly half 740H's allowable stress at 715 C</w:t>
      </w:r>
    </w:p>
    <w:p>
      <w:pPr>
        <w:pStyle w:val="ListBullet"/>
      </w:pPr>
      <w:r>
        <w:rPr>
          <w:i/>
        </w:rPr>
        <w:t>Priced:</w:t>
      </w:r>
      <w:r>
        <w:t xml:space="preserve"> $83 M at mid, $98 M at critical</w:t>
      </w:r>
    </w:p>
    <w:p>
      <w:r>
        <w:rPr>
          <w:b/>
        </w:rPr>
        <w:t>R-07. Silo heat loss and thermal ratcheting at 800 C over forty years</w:t>
      </w:r>
      <w:r>
        <w:t xml:space="preserve"> — MODERATE → </w:t>
      </w:r>
      <w:r>
        <w:rPr>
          <w:b/>
        </w:rPr>
        <w:t>MINOR</w:t>
      </w:r>
      <w:r>
        <w:t>, DESIGN.</w:t>
      </w:r>
    </w:p>
    <w:p>
      <w:pPr>
        <w:pStyle w:val="ListBullet"/>
      </w:pPr>
      <w:r>
        <w:rPr>
          <w:i/>
        </w:rPr>
        <w:t>Mitigation:</w:t>
      </w:r>
      <w:r>
        <w:t xml:space="preserve"> Refractory-lined silos with expansion allowance; large silos, because loss goes as surface over volume. Cold-shell design (author, 2026-09-11): lining thick enough that the steel shell stays below ~100 C, unbonded lining with expansion joints so it walks without cracking, replaceable inner liner so liner life is a maintenance item and not a forty-year bet; earth berm and a cold-silo pit at the tower base for seismic and wind. Hot silos are NOT buried: earth conducts ten times worse than the lining, burial breaks the gravity chain of R-01, and 800 C against wet ground is a steam event</w:t>
      </w:r>
    </w:p>
    <w:p>
      <w:pPr>
        <w:pStyle w:val="ListBullet"/>
      </w:pPr>
      <w:r>
        <w:rPr>
          <w:i/>
        </w:rPr>
        <w:t>Carried by:</w:t>
      </w:r>
      <w:r>
        <w:t xml:space="preserve"> storage specification; liner replacement in O&amp;M; site civil (berm, pit)</w:t>
      </w:r>
    </w:p>
    <w:p>
      <w:pPr>
        <w:pStyle w:val="ListBullet"/>
      </w:pPr>
      <w:r>
        <w:rPr>
          <w:i/>
        </w:rPr>
        <w:t>Source:</w:t>
      </w:r>
      <w:r>
        <w:t xml:space="preserve"> SOURCED: rock, sand and bauxite operate to &gt;1000 C; loss falls with silo size; hot-blast stoves and cement preheaters run refractory linings for decades of daily cycling. Forty-year life of ONE liner would be HOURS; a replaceable liner makes it O&amp;M, which is why the row stays DESIGN</w:t>
      </w:r>
    </w:p>
    <w:p>
      <w:pPr>
        <w:pStyle w:val="ListBullet"/>
      </w:pPr>
      <w:r>
        <w:rPr>
          <w:i/>
        </w:rPr>
        <w:t>Priced:</w:t>
      </w:r>
      <w:r>
        <w:t xml:space="preserve"> $101 M at mid, $164 M at critical</w:t>
      </w:r>
    </w:p>
    <w:p>
      <w:r>
        <w:rPr>
          <w:b/>
        </w:rPr>
        <w:t>R-08. Particle chemistry: bauxite oxides transform in air at 700-1000 C</w:t>
      </w:r>
      <w:r>
        <w:t xml:space="preserve"> — MODERATE → </w:t>
      </w:r>
      <w:r>
        <w:rPr>
          <w:b/>
        </w:rPr>
        <w:t>MODERATE</w:t>
      </w:r>
      <w:r>
        <w:t>, HOURS.</w:t>
      </w:r>
    </w:p>
    <w:p>
      <w:pPr>
        <w:pStyle w:val="ListBullet"/>
      </w:pPr>
      <w:r>
        <w:rPr>
          <w:i/>
        </w:rPr>
        <w:t>Mitigation:</w:t>
      </w:r>
      <w:r>
        <w:t xml:space="preserve"> Periodic reduction to rejuvenate absorptance; makeup; inert or lean atmosphere in the hot silo</w:t>
      </w:r>
    </w:p>
    <w:p>
      <w:pPr>
        <w:pStyle w:val="ListBullet"/>
      </w:pPr>
      <w:r>
        <w:rPr>
          <w:i/>
        </w:rPr>
        <w:t>Carried by:</w:t>
      </w:r>
      <w:r>
        <w:t xml:space="preserve"> O&amp;M rejuvenation line; silo atmosphere</w:t>
      </w:r>
    </w:p>
    <w:p>
      <w:pPr>
        <w:pStyle w:val="ListBullet"/>
      </w:pPr>
      <w:r>
        <w:rPr>
          <w:i/>
        </w:rPr>
        <w:t>Source:</w:t>
      </w:r>
      <w:r>
        <w:t xml:space="preserve"> SOURCED: XRD shows transformations in sintered bauxite after heating in air; absorptance can be restored by reduction -- rate over decades unknown</w:t>
      </w:r>
    </w:p>
    <w:p>
      <w:r>
        <w:rPr>
          <w:b/>
        </w:rPr>
        <w:t>R-09. Particle lift: erosion and temperature on the elevator</w:t>
      </w:r>
      <w:r>
        <w:t xml:space="preserve"> — MODERATE → </w:t>
      </w:r>
      <w:r>
        <w:rPr>
          <w:b/>
        </w:rPr>
        <w:t>MINOR</w:t>
      </w:r>
      <w:r>
        <w:t>, DESIGN.</w:t>
      </w:r>
    </w:p>
    <w:p>
      <w:pPr>
        <w:pStyle w:val="ListBullet"/>
      </w:pPr>
      <w:r>
        <w:rPr>
          <w:i/>
        </w:rPr>
        <w:t>Mitigation:</w:t>
      </w:r>
      <w:r>
        <w:t xml:space="preserve"> Lift COLD particles only; everything after the receiver is gravity-driven, so the lift never sees 800 C</w:t>
      </w:r>
    </w:p>
    <w:p>
      <w:pPr>
        <w:pStyle w:val="ListBullet"/>
      </w:pPr>
      <w:r>
        <w:rPr>
          <w:i/>
        </w:rPr>
        <w:t>Carried by:</w:t>
      </w:r>
      <w:r>
        <w:t xml:space="preserve"> plant arrangement</w:t>
      </w:r>
    </w:p>
    <w:p>
      <w:pPr>
        <w:pStyle w:val="ListBullet"/>
      </w:pPr>
      <w:r>
        <w:rPr>
          <w:i/>
        </w:rPr>
        <w:t>Source:</w:t>
      </w:r>
      <w:r>
        <w:t xml:space="preserve"> SOURCED: G3P3's own architecture -- skip hoist to the receiver top, free-fall through receiver, storage and exchanger</w:t>
      </w:r>
    </w:p>
    <w:p>
      <w:r>
        <w:rPr>
          <w:b/>
        </w:rPr>
        <w:t>R-10. Dust as PM10 in non-attainment counties</w:t>
      </w:r>
      <w:r>
        <w:t xml:space="preserve"> — MODERATE → </w:t>
      </w:r>
      <w:r>
        <w:rPr>
          <w:b/>
        </w:rPr>
        <w:t>MINOR</w:t>
      </w:r>
      <w:r>
        <w:t>, DESIGN.</w:t>
      </w:r>
    </w:p>
    <w:p>
      <w:pPr>
        <w:pStyle w:val="ListBullet"/>
      </w:pPr>
      <w:r>
        <w:rPr>
          <w:i/>
        </w:rPr>
        <w:t>Mitigation:</w:t>
      </w:r>
      <w:r>
        <w:t xml:space="preserve"> Negative-pressure enclosed handling with baghouse; no open transfer points</w:t>
      </w:r>
    </w:p>
    <w:p>
      <w:pPr>
        <w:pStyle w:val="ListBullet"/>
      </w:pPr>
      <w:r>
        <w:rPr>
          <w:i/>
        </w:rPr>
        <w:t>Carried by:</w:t>
      </w:r>
      <w:r>
        <w:t xml:space="preserve"> conveyance; air permit</w:t>
      </w:r>
    </w:p>
    <w:p>
      <w:pPr>
        <w:pStyle w:val="ListBullet"/>
      </w:pPr>
      <w:r>
        <w:rPr>
          <w:i/>
        </w:rPr>
        <w:t>Source:</w:t>
      </w:r>
      <w:r>
        <w:t xml:space="preserve"> Kern, Imperial, San Bernardino are PM10 non-attainment; enclosed bulk handling is ordinary practice</w:t>
      </w:r>
    </w:p>
    <w:p>
      <w:pPr>
        <w:pStyle w:val="ListBullet"/>
      </w:pPr>
      <w:r>
        <w:rPr>
          <w:i/>
        </w:rPr>
        <w:t>Priced:</w:t>
      </w:r>
      <w:r>
        <w:t xml:space="preserve"> $38 M at mid, $61 M at critical</w:t>
      </w:r>
    </w:p>
    <w:p>
      <w:r>
        <w:rPr>
          <w:b/>
        </w:rPr>
        <w:t>R-11. Receiver scale: no particle receiver has run above ~2.5 MW_t</w:t>
      </w:r>
      <w:r>
        <w:t xml:space="preserve"> — DOMINANT → </w:t>
      </w:r>
      <w:r>
        <w:rPr>
          <w:b/>
        </w:rPr>
        <w:t>MAJOR</w:t>
      </w:r>
      <w:r>
        <w:t>, HOURS.</w:t>
      </w:r>
    </w:p>
    <w:p>
      <w:pPr>
        <w:pStyle w:val="ListBullet"/>
      </w:pPr>
      <w:r>
        <w:rPr>
          <w:i/>
        </w:rPr>
        <w:t>Mitigation:</w:t>
      </w:r>
      <w:r>
        <w:t xml:space="preserve"> Multi-aperture receivers; more, smaller towers; a first module built and run before the fleet. FLAGGED FOR SIMULATION (author, 2026-09-11): receiver.py is the first -- the curtain is a per-metre machine, so scale is bought in width and aperture count; the loss fraction at fixed flux does not change with size and the edge losses shrink as perimeter/area; and the 100 MWe module is already 0.55 of a fleet tower, so a pilot aperture at fleet-aperture size (~30 MW_th, a 10 m curtain) goes between, and every fleet aperture is a copy of it</w:t>
      </w:r>
    </w:p>
    <w:p>
      <w:pPr>
        <w:pStyle w:val="ListBullet"/>
      </w:pPr>
      <w:r>
        <w:rPr>
          <w:i/>
        </w:rPr>
        <w:t>Carried by:</w:t>
      </w:r>
      <w:r>
        <w:t xml:space="preserve"> tower count; programme staging (pilot aperture before the module); receiver.py</w:t>
      </w:r>
    </w:p>
    <w:p>
      <w:pPr>
        <w:pStyle w:val="ListBullet"/>
      </w:pPr>
      <w:r>
        <w:rPr>
          <w:i/>
        </w:rPr>
        <w:t>Source:</w:t>
      </w:r>
      <w:r>
        <w:t xml:space="preserve"> SOURCED: G3P3-USA falling receiver 2 MW_th (&gt;250 h, 80-90 % measured, 2024); DLR CentRec centrifugal 2.5 MW_th (965 C, 2018); Helios-3 needs ~800 MW_th per tower. Design can split the receiver; only hours can prove it</w:t>
      </w:r>
    </w:p>
    <w:p>
      <w:r>
        <w:rPr>
          <w:b/>
        </w:rPr>
        <w:t>R-12. Provenance: no plant of this kind exists at any commercial scale</w:t>
      </w:r>
      <w:r>
        <w:t xml:space="preserve"> — DOMINANT → </w:t>
      </w:r>
      <w:r>
        <w:rPr>
          <w:b/>
        </w:rPr>
        <w:t>MAJOR</w:t>
      </w:r>
      <w:r>
        <w:t>, HOURS.</w:t>
      </w:r>
    </w:p>
    <w:p>
      <w:pPr>
        <w:pStyle w:val="ListBullet"/>
      </w:pPr>
      <w:r>
        <w:rPr>
          <w:i/>
        </w:rPr>
        <w:t>Mitigation:</w:t>
      </w:r>
      <w:r>
        <w:t xml:space="preserve"> Stage: build the common field, towers and PV for Helios-2 OR Helios-3; build one Helios-3 module first; convert modules as hours accumulate. Ladder (author, 2026-09-11): common field, towers and PV; a ~30 MW_th pilot aperture on one tower (receiver.py); the 100 MWe module as copies of the pilot; the fleet as copies of the module; each rung passed at its critical figure and handed up the chain before the next is ordered. Provenance is LISTED rather than asserted: studies.py holds every technology in the system, every study covering it (a floor, sourced), the further study recommended per rung, and the cost of delay at the construction escalation rate. Salt block as fallback</w:t>
      </w:r>
    </w:p>
    <w:p>
      <w:pPr>
        <w:pStyle w:val="ListBullet"/>
      </w:pPr>
      <w:r>
        <w:rPr>
          <w:i/>
        </w:rPr>
        <w:t>Carried by:</w:t>
      </w:r>
      <w:r>
        <w:t xml:space="preserve"> programme staging (ladder); studies.py (provenance register, recommendations, delay cost)</w:t>
      </w:r>
    </w:p>
    <w:p>
      <w:pPr>
        <w:pStyle w:val="ListBullet"/>
      </w:pPr>
      <w:r>
        <w:rPr>
          <w:i/>
        </w:rPr>
        <w:t>Source:</w:t>
      </w:r>
      <w:r>
        <w:t xml:space="preserve"> This row cannot be mitigated by a specification. What is upfront is the PLAN that buys the hours, and the LIST of what has and has not run</w:t>
      </w:r>
    </w:p>
    <w:p>
      <w:r>
        <w:rPr>
          <w:b/>
        </w:rPr>
        <w:t>R-13. No freezing point: no heat tracing, no drain-down, no hot-tank failure</w:t>
      </w:r>
      <w:r>
        <w:t xml:space="preserve"> — BENEFIT → </w:t>
      </w:r>
      <w:r>
        <w:rPr>
          <w:b/>
        </w:rPr>
        <w:t>BENEFIT</w:t>
      </w:r>
      <w:r>
        <w:t>, BENEFIT.</w:t>
      </w:r>
    </w:p>
    <w:p>
      <w:pPr>
        <w:pStyle w:val="ListBullet"/>
      </w:pPr>
      <w:r>
        <w:rPr>
          <w:i/>
        </w:rPr>
        <w:t>Mitigation:</w:t>
      </w:r>
      <w:r>
        <w:t xml:space="preserve"> -</w:t>
      </w:r>
    </w:p>
    <w:p>
      <w:pPr>
        <w:pStyle w:val="ListBullet"/>
      </w:pPr>
      <w:r>
        <w:rPr>
          <w:i/>
        </w:rPr>
        <w:t>Carried by:</w:t>
      </w:r>
      <w:r>
        <w:t xml:space="preserve"> -</w:t>
      </w:r>
    </w:p>
    <w:p>
      <w:pPr>
        <w:pStyle w:val="ListBullet"/>
      </w:pPr>
      <w:r>
        <w:rPr>
          <w:i/>
        </w:rPr>
        <w:t>Source:</w:t>
      </w:r>
      <w:r>
        <w:t xml:space="preserve"> SOURCED (reviewed 2026-09-11): Crescent Dunes has had FOUR hot-salt tank leaks (2016, 2022, 2023 ...), its hot tank is now derated from ~565 C to 455-480 C and its output constrained to ~55 MW, half of design; Noor III's hot tank leaked in March 2024, the plant was offline 14 months, and it leaked again on return. Two of the three largest salt towers built have lost more than a year each to the hot tank. A silo of sand at ambient is a silo of sand -- and the salt-block FALLBACK carries this failure mode</w:t>
      </w:r>
    </w:p>
    <w:p>
      <w:r>
        <w:rPr>
          <w:b/>
        </w:rPr>
        <w:t>R-14. No decomposition ceiling: stable past 1000 C</w:t>
      </w:r>
      <w:r>
        <w:t xml:space="preserve"> — BENEFIT → </w:t>
      </w:r>
      <w:r>
        <w:rPr>
          <w:b/>
        </w:rPr>
        <w:t>BENEFIT</w:t>
      </w:r>
      <w:r>
        <w:t>, BENEFIT.</w:t>
      </w:r>
    </w:p>
    <w:p>
      <w:pPr>
        <w:pStyle w:val="ListBullet"/>
      </w:pPr>
      <w:r>
        <w:rPr>
          <w:i/>
        </w:rPr>
        <w:t>Mitigation:</w:t>
      </w:r>
      <w:r>
        <w:t xml:space="preserve"> -</w:t>
      </w:r>
    </w:p>
    <w:p>
      <w:pPr>
        <w:pStyle w:val="ListBullet"/>
      </w:pPr>
      <w:r>
        <w:rPr>
          <w:i/>
        </w:rPr>
        <w:t>Carried by:</w:t>
      </w:r>
      <w:r>
        <w:t xml:space="preserve"> -</w:t>
      </w:r>
    </w:p>
    <w:p>
      <w:pPr>
        <w:pStyle w:val="ListBullet"/>
      </w:pPr>
      <w:r>
        <w:rPr>
          <w:i/>
        </w:rPr>
        <w:t>Source:</w:t>
      </w:r>
      <w:r>
        <w:t xml:space="preserve"> nitrate decomposes above ~600 C; this is the link that buys the cycle</w:t>
      </w:r>
    </w:p>
    <w:p>
      <w:r>
        <w:rPr>
          <w:b/>
        </w:rPr>
        <w:t>R-15. No oxidiser and no toxic medium: the author's hazard rule, met cleanly</w:t>
      </w:r>
      <w:r>
        <w:t xml:space="preserve"> — BENEFIT → </w:t>
      </w:r>
      <w:r>
        <w:rPr>
          <w:b/>
        </w:rPr>
        <w:t>BENEFIT</w:t>
      </w:r>
      <w:r>
        <w:t>, BENEFIT.</w:t>
      </w:r>
    </w:p>
    <w:p>
      <w:pPr>
        <w:pStyle w:val="ListBullet"/>
      </w:pPr>
      <w:r>
        <w:rPr>
          <w:i/>
        </w:rPr>
        <w:t>Mitigation:</w:t>
      </w:r>
      <w:r>
        <w:t xml:space="preserve"> -</w:t>
      </w:r>
    </w:p>
    <w:p>
      <w:pPr>
        <w:pStyle w:val="ListBullet"/>
      </w:pPr>
      <w:r>
        <w:rPr>
          <w:i/>
        </w:rPr>
        <w:t>Carried by:</w:t>
      </w:r>
      <w:r>
        <w:t xml:space="preserve"> -</w:t>
      </w:r>
    </w:p>
    <w:p>
      <w:pPr>
        <w:pStyle w:val="ListBullet"/>
      </w:pPr>
      <w:r>
        <w:rPr>
          <w:i/>
        </w:rPr>
        <w:t>Source:</w:t>
      </w:r>
      <w:r>
        <w:t xml:space="preserve"> nitrate is NFPA OX; bauxite and sand are inert</w:t>
      </w:r>
    </w:p>
    <w:p>
      <w:r>
        <w:rPr>
          <w:b/>
        </w:rPr>
        <w:t>R-16. Dry cooling at a sixth of the airflow</w:t>
      </w:r>
      <w:r>
        <w:t xml:space="preserve"> — BENEFIT → </w:t>
      </w:r>
      <w:r>
        <w:rPr>
          <w:b/>
        </w:rPr>
        <w:t>BENEFIT</w:t>
      </w:r>
      <w:r>
        <w:t>, BENEFIT.</w:t>
      </w:r>
    </w:p>
    <w:p>
      <w:pPr>
        <w:pStyle w:val="ListBullet"/>
      </w:pPr>
      <w:r>
        <w:rPr>
          <w:i/>
        </w:rPr>
        <w:t>Mitigation:</w:t>
      </w:r>
      <w:r>
        <w:t xml:space="preserve"> -</w:t>
      </w:r>
    </w:p>
    <w:p>
      <w:pPr>
        <w:pStyle w:val="ListBullet"/>
      </w:pPr>
      <w:r>
        <w:rPr>
          <w:i/>
        </w:rPr>
        <w:t>Carried by:</w:t>
      </w:r>
      <w:r>
        <w:t xml:space="preserve"> -</w:t>
      </w:r>
    </w:p>
    <w:p>
      <w:pPr>
        <w:pStyle w:val="ListBullet"/>
      </w:pPr>
      <w:r>
        <w:rPr>
          <w:i/>
        </w:rPr>
        <w:t>Source:</w:t>
      </w:r>
      <w:r>
        <w:t xml:space="preserve"> SOURCED: sCO2 cooling profiles are near-parallel; steam needs ~6x the air</w:t>
      </w:r>
    </w:p>
    <w:p>
      <w:r>
        <w:t>Before: 4 BENEFIT, 7 MODERATE, 3 MAJOR, 2 DOMINANT. After: 4 BENEFIT, 1 NEGLIGIBLE, 5 MINOR, 4 MODERATE, 2 MAJOR.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priced, $M</w:t>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mitigation adders, direct</w:t>
            </w:r>
          </w:p>
        </w:tc>
        <w:tc>
          <w:tcPr>
            <w:tcW w:type="dxa" w:w="2880"/>
          </w:tcPr>
          <w:p>
            <w:r>
              <w:rPr>
                <w:sz w:val="16"/>
              </w:rPr>
            </w:r>
            <w:r>
              <w:rPr>
                <w:sz w:val="16"/>
              </w:rPr>
              <w:t>1,218</w:t>
            </w:r>
          </w:p>
        </w:tc>
        <w:tc>
          <w:tcPr>
            <w:tcW w:type="dxa" w:w="2880"/>
          </w:tcPr>
          <w:p>
            <w:r>
              <w:rPr>
                <w:sz w:val="16"/>
              </w:rPr>
            </w:r>
            <w:r>
              <w:rPr>
                <w:sz w:val="16"/>
              </w:rPr>
              <w:t>1,731</w:t>
            </w:r>
          </w:p>
        </w:tc>
      </w:tr>
      <w:tr>
        <w:tc>
          <w:tcPr>
            <w:tcW w:type="dxa" w:w="2880"/>
          </w:tcPr>
          <w:p>
            <w:r>
              <w:rPr>
                <w:sz w:val="16"/>
              </w:rPr>
            </w:r>
            <w:r>
              <w:rPr>
                <w:sz w:val="16"/>
              </w:rPr>
              <w:t>first-module premium (1.5× / 2.0× on its share of the thermal block)</w:t>
            </w:r>
          </w:p>
        </w:tc>
        <w:tc>
          <w:tcPr>
            <w:tcW w:type="dxa" w:w="2880"/>
          </w:tcPr>
          <w:p>
            <w:r>
              <w:rPr>
                <w:sz w:val="16"/>
              </w:rPr>
            </w:r>
            <w:r>
              <w:rPr>
                <w:sz w:val="16"/>
              </w:rPr>
              <w:t>135</w:t>
            </w:r>
          </w:p>
        </w:tc>
        <w:tc>
          <w:tcPr>
            <w:tcW w:type="dxa" w:w="2880"/>
          </w:tcPr>
          <w:p>
            <w:r>
              <w:rPr>
                <w:sz w:val="16"/>
              </w:rPr>
            </w:r>
            <w:r>
              <w:rPr>
                <w:sz w:val="16"/>
              </w:rPr>
              <w:t>403</w:t>
            </w:r>
          </w:p>
        </w:tc>
      </w:tr>
      <w:tr>
        <w:tc>
          <w:tcPr>
            <w:tcW w:type="dxa" w:w="2880"/>
          </w:tcPr>
          <w:p>
            <w:r>
              <w:rPr>
                <w:sz w:val="16"/>
              </w:rPr>
            </w:r>
            <w:r>
              <w:rPr>
                <w:sz w:val="16"/>
              </w:rPr>
              <w:t>studies and surveys (§L), with contingency</w:t>
            </w:r>
          </w:p>
        </w:tc>
        <w:tc>
          <w:tcPr>
            <w:tcW w:type="dxa" w:w="2880"/>
          </w:tcPr>
          <w:p>
            <w:r>
              <w:rPr>
                <w:sz w:val="16"/>
              </w:rPr>
            </w:r>
            <w:r>
              <w:rPr>
                <w:sz w:val="16"/>
              </w:rPr>
              <w:t>245</w:t>
            </w:r>
          </w:p>
        </w:tc>
        <w:tc>
          <w:tcPr>
            <w:tcW w:type="dxa" w:w="2880"/>
          </w:tcPr>
          <w:p>
            <w:r>
              <w:rPr>
                <w:sz w:val="16"/>
              </w:rPr>
            </w:r>
            <w:r>
              <w:rPr>
                <w:sz w:val="16"/>
              </w:rPr>
              <w:t>602</w:t>
            </w:r>
          </w:p>
        </w:tc>
      </w:tr>
      <w:tr>
        <w:tc>
          <w:tcPr>
            <w:tcW w:type="dxa" w:w="2880"/>
          </w:tcPr>
          <w:p>
            <w:r>
              <w:rPr>
                <w:sz w:val="16"/>
              </w:rPr>
            </w:r>
            <w:r>
              <w:rPr>
                <w:sz w:val="16"/>
              </w:rPr>
              <w:t>federal storage credit, direct pay</w:t>
            </w:r>
          </w:p>
        </w:tc>
        <w:tc>
          <w:tcPr>
            <w:tcW w:type="dxa" w:w="2880"/>
          </w:tcPr>
          <w:p>
            <w:r>
              <w:rPr>
                <w:sz w:val="16"/>
              </w:rPr>
            </w:r>
            <w:r>
              <w:rPr>
                <w:sz w:val="16"/>
              </w:rPr>
              <w:t>-1,130</w:t>
            </w:r>
          </w:p>
        </w:tc>
        <w:tc>
          <w:tcPr>
            <w:tcW w:type="dxa" w:w="2880"/>
          </w:tcPr>
          <w:p>
            <w:r>
              <w:rPr>
                <w:sz w:val="16"/>
              </w:rPr>
            </w:r>
            <w:r>
              <w:rPr>
                <w:sz w:val="16"/>
              </w:rPr>
              <w:t>-1,871</w:t>
            </w:r>
          </w:p>
        </w:tc>
      </w:tr>
      <w:tr>
        <w:tc>
          <w:tcPr>
            <w:tcW w:type="dxa" w:w="2880"/>
          </w:tcPr>
          <w:p>
            <w:r>
              <w:rPr>
                <w:sz w:val="16"/>
              </w:rPr>
            </w:r>
            <w:r>
              <w:rPr>
                <w:b/>
                <w:sz w:val="16"/>
              </w:rPr>
              <w:t>net capital with the register, $M</w:t>
            </w:r>
          </w:p>
        </w:tc>
        <w:tc>
          <w:tcPr>
            <w:tcW w:type="dxa" w:w="2880"/>
          </w:tcPr>
          <w:p>
            <w:r>
              <w:rPr>
                <w:sz w:val="16"/>
              </w:rPr>
            </w:r>
            <w:r>
              <w:rPr>
                <w:b/>
                <w:sz w:val="16"/>
              </w:rPr>
              <w:t>32,677</w:t>
            </w:r>
          </w:p>
        </w:tc>
        <w:tc>
          <w:tcPr>
            <w:tcW w:type="dxa" w:w="2880"/>
          </w:tcPr>
          <w:p>
            <w:r>
              <w:rPr>
                <w:sz w:val="16"/>
              </w:rPr>
            </w:r>
            <w:r>
              <w:rPr>
                <w:b/>
                <w:sz w:val="16"/>
              </w:rPr>
              <w:t>55,443</w:t>
            </w:r>
          </w:p>
        </w:tc>
      </w:tr>
      <w:tr>
        <w:tc>
          <w:tcPr>
            <w:tcW w:type="dxa" w:w="2880"/>
          </w:tcPr>
          <w:p>
            <w:r>
              <w:rPr>
                <w:sz w:val="16"/>
              </w:rPr>
            </w:r>
            <w:r>
              <w:rPr>
                <w:sz w:val="16"/>
              </w:rPr>
              <w:t>O&amp;M with particle makeup (1 / 2 %/yr) and rejuvenation, $M/yr</w:t>
            </w:r>
          </w:p>
        </w:tc>
        <w:tc>
          <w:tcPr>
            <w:tcW w:type="dxa" w:w="2880"/>
          </w:tcPr>
          <w:p>
            <w:r>
              <w:rPr>
                <w:sz w:val="16"/>
              </w:rPr>
            </w:r>
            <w:r>
              <w:rPr>
                <w:sz w:val="16"/>
              </w:rPr>
              <w:t>434</w:t>
            </w:r>
          </w:p>
        </w:tc>
        <w:tc>
          <w:tcPr>
            <w:tcW w:type="dxa" w:w="2880"/>
          </w:tcPr>
          <w:p>
            <w:r>
              <w:rPr>
                <w:sz w:val="16"/>
              </w:rPr>
            </w:r>
            <w:r>
              <w:rPr>
                <w:sz w:val="16"/>
              </w:rPr>
              <w:t>555</w:t>
            </w:r>
          </w:p>
        </w:tc>
      </w:tr>
      <w:tr>
        <w:tc>
          <w:tcPr>
            <w:tcW w:type="dxa" w:w="2880"/>
          </w:tcPr>
          <w:p>
            <w:r>
              <w:rPr>
                <w:sz w:val="16"/>
              </w:rPr>
            </w:r>
            <w:r>
              <w:rPr>
                <w:sz w:val="16"/>
              </w:rPr>
              <w:t>price with the register, $/MWh</w:t>
            </w:r>
          </w:p>
        </w:tc>
        <w:tc>
          <w:tcPr>
            <w:tcW w:type="dxa" w:w="2880"/>
          </w:tcPr>
          <w:p>
            <w:r>
              <w:rPr>
                <w:sz w:val="16"/>
              </w:rPr>
            </w:r>
            <w:r>
              <w:rPr>
                <w:sz w:val="16"/>
              </w:rPr>
              <w:t>126</w:t>
            </w:r>
          </w:p>
        </w:tc>
        <w:tc>
          <w:tcPr>
            <w:tcW w:type="dxa" w:w="2880"/>
          </w:tcPr>
          <w:p>
            <w:r>
              <w:rPr>
                <w:sz w:val="16"/>
              </w:rPr>
            </w:r>
            <w:r>
              <w:rPr>
                <w:sz w:val="16"/>
              </w:rPr>
              <w:t>205</w:t>
            </w:r>
          </w:p>
        </w:tc>
      </w:tr>
    </w:tbl>
    <w:p/>
    <w:p>
      <w:pPr>
        <w:pStyle w:val="Heading2"/>
      </w:pPr>
      <w:r>
        <w:t>J. Provenance: every study that covers a technology in the system</w:t>
      </w:r>
    </w:p>
    <w:p>
      <w:r>
        <w:t xml:space="preserve">R-12 says no plant of this kind exists; </w:t>
      </w:r>
      <w:r>
        <w:rPr>
          <w:rFonts w:ascii="Consolas" w:hAnsi="Consolas"/>
        </w:rPr>
        <w:t>studies.py</w:t>
      </w:r>
      <w:r>
        <w:t xml:space="preserve"> lists rather than asserts. 49 rows over the 12 technologies the design uses, each with a status from a closed set — OPERATED (a plant has run at the stated scale), TESTED (a prototype has run, below plant scale), DESIGNED (a published design or code case; nothing has run), AUTHOR (this repository's own design; no study exists) — and a source. The register is complete over technologies and a floor over studies; it was reviewed against the web on 2026-09-11 where the proxy reached and corrected in place.</w:t>
      </w:r>
    </w:p>
    <w:p>
      <w:pPr>
        <w:pStyle w:val="Heading3"/>
      </w:pPr>
      <w:r>
        <w:t>J.1. Heliostat field, Noor III class, surround, night-sized</w:t>
      </w:r>
    </w:p>
    <w:p>
      <w:r>
        <w:rPr>
          <w:i/>
        </w:rPr>
        <w:t>What the design needs:</w:t>
      </w:r>
      <w:r>
        <w:t xml:space="preserve"> ~27 M m2 critical / 18 M m2 mid across 3 nodes; 14-21 towers.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study or plant</w:t>
            </w:r>
          </w:p>
        </w:tc>
        <w:tc>
          <w:tcPr>
            <w:tcW w:type="dxa" w:w="1440"/>
          </w:tcPr>
          <w:p>
            <w:r>
              <w:rPr>
                <w:sz w:val="16"/>
              </w:rPr>
            </w:r>
            <w:r>
              <w:rPr>
                <w:sz w:val="16"/>
              </w:rPr>
              <w:t>scale</w:t>
            </w:r>
          </w:p>
        </w:tc>
        <w:tc>
          <w:tcPr>
            <w:tcW w:type="dxa" w:w="1440"/>
          </w:tcPr>
          <w:p>
            <w:r>
              <w:rPr>
                <w:sz w:val="16"/>
              </w:rPr>
            </w:r>
            <w:r>
              <w:rPr>
                <w:sz w:val="16"/>
              </w:rPr>
              <w:t>year</w:t>
            </w:r>
          </w:p>
        </w:tc>
        <w:tc>
          <w:tcPr>
            <w:tcW w:type="dxa" w:w="1440"/>
          </w:tcPr>
          <w:p>
            <w:r>
              <w:rPr>
                <w:sz w:val="16"/>
              </w:rPr>
            </w:r>
            <w:r>
              <w:rPr>
                <w:sz w:val="16"/>
              </w:rPr>
              <w:t>status</w:t>
            </w:r>
          </w:p>
        </w:tc>
        <w:tc>
          <w:tcPr>
            <w:tcW w:type="dxa" w:w="1440"/>
          </w:tcPr>
          <w:p>
            <w:r>
              <w:rPr>
                <w:sz w:val="16"/>
              </w:rPr>
            </w:r>
            <w:r>
              <w:rPr>
                <w:sz w:val="16"/>
              </w:rPr>
              <w:t>what it settled</w:t>
            </w:r>
          </w:p>
        </w:tc>
        <w:tc>
          <w:tcPr>
            <w:tcW w:type="dxa" w:w="1440"/>
          </w:tcPr>
          <w:p>
            <w:r>
              <w:rPr>
                <w:sz w:val="16"/>
              </w:rPr>
            </w:r>
            <w:r>
              <w:rPr>
                <w:sz w:val="16"/>
              </w:rPr>
              <w:t>source</w:t>
            </w:r>
          </w:p>
        </w:tc>
      </w:tr>
      <w:tr>
        <w:tc>
          <w:tcPr>
            <w:tcW w:type="dxa" w:w="1440"/>
          </w:tcPr>
          <w:p>
            <w:r>
              <w:rPr>
                <w:sz w:val="16"/>
              </w:rPr>
            </w:r>
            <w:r>
              <w:rPr>
                <w:sz w:val="16"/>
              </w:rPr>
              <w:t>Gemasolar (Torresol), Fuentes de Andalucia</w:t>
            </w:r>
          </w:p>
        </w:tc>
        <w:tc>
          <w:tcPr>
            <w:tcW w:type="dxa" w:w="1440"/>
          </w:tcPr>
          <w:p>
            <w:r>
              <w:rPr>
                <w:sz w:val="16"/>
              </w:rPr>
            </w:r>
            <w:r>
              <w:rPr>
                <w:sz w:val="16"/>
              </w:rPr>
              <w:t>19.9 MWe, 15 h salt storage</w:t>
            </w:r>
          </w:p>
        </w:tc>
        <w:tc>
          <w:tcPr>
            <w:tcW w:type="dxa" w:w="1440"/>
          </w:tcPr>
          <w:p>
            <w:r>
              <w:rPr>
                <w:sz w:val="16"/>
              </w:rPr>
            </w:r>
            <w:r>
              <w:rPr>
                <w:sz w:val="16"/>
              </w:rPr>
              <w:t>2011</w:t>
            </w:r>
          </w:p>
        </w:tc>
        <w:tc>
          <w:tcPr>
            <w:tcW w:type="dxa" w:w="1440"/>
          </w:tcPr>
          <w:p>
            <w:r>
              <w:rPr>
                <w:sz w:val="16"/>
              </w:rPr>
            </w:r>
            <w:r>
              <w:rPr>
                <w:sz w:val="16"/>
              </w:rPr>
              <w:t>OPERATED</w:t>
            </w:r>
          </w:p>
        </w:tc>
        <w:tc>
          <w:tcPr>
            <w:tcW w:type="dxa" w:w="1440"/>
          </w:tcPr>
          <w:p>
            <w:r>
              <w:rPr>
                <w:sz w:val="16"/>
              </w:rPr>
            </w:r>
            <w:r>
              <w:rPr>
                <w:sz w:val="16"/>
              </w:rPr>
              <w:t>first commercial salt tower; 24 h operation demonstrated; CF ~0.73 of design</w:t>
            </w:r>
          </w:p>
        </w:tc>
        <w:tc>
          <w:tcPr>
            <w:tcW w:type="dxa" w:w="1440"/>
          </w:tcPr>
          <w:p>
            <w:r>
              <w:rPr>
                <w:sz w:val="16"/>
              </w:rPr>
            </w:r>
            <w:r>
              <w:rPr>
                <w:sz w:val="16"/>
              </w:rPr>
              <w:t>Torresol Energy; Burgaleta et al., SolarPACES 2011</w:t>
            </w:r>
          </w:p>
        </w:tc>
      </w:tr>
      <w:tr>
        <w:tc>
          <w:tcPr>
            <w:tcW w:type="dxa" w:w="1440"/>
          </w:tcPr>
          <w:p>
            <w:r>
              <w:rPr>
                <w:sz w:val="16"/>
              </w:rPr>
            </w:r>
            <w:r>
              <w:rPr>
                <w:sz w:val="16"/>
              </w:rPr>
              <w:t>Crescent Dunes (SolarReserve; Cobra 2021; Vinci 2023), Nevada</w:t>
            </w:r>
          </w:p>
        </w:tc>
        <w:tc>
          <w:tcPr>
            <w:tcW w:type="dxa" w:w="1440"/>
          </w:tcPr>
          <w:p>
            <w:r>
              <w:rPr>
                <w:sz w:val="16"/>
              </w:rPr>
            </w:r>
            <w:r>
              <w:rPr>
                <w:sz w:val="16"/>
              </w:rPr>
              <w:t>110 MWe, 10 h salt, 1.2 M m2</w:t>
            </w:r>
          </w:p>
        </w:tc>
        <w:tc>
          <w:tcPr>
            <w:tcW w:type="dxa" w:w="1440"/>
          </w:tcPr>
          <w:p>
            <w:r>
              <w:rPr>
                <w:sz w:val="16"/>
              </w:rPr>
            </w:r>
            <w:r>
              <w:rPr>
                <w:sz w:val="16"/>
              </w:rPr>
              <w:t>2015</w:t>
            </w:r>
          </w:p>
        </w:tc>
        <w:tc>
          <w:tcPr>
            <w:tcW w:type="dxa" w:w="1440"/>
          </w:tcPr>
          <w:p>
            <w:r>
              <w:rPr>
                <w:sz w:val="16"/>
              </w:rPr>
            </w:r>
            <w:r>
              <w:rPr>
                <w:sz w:val="16"/>
              </w:rPr>
              <w:t>OPERATED</w:t>
            </w:r>
          </w:p>
        </w:tc>
        <w:tc>
          <w:tcPr>
            <w:tcW w:type="dxa" w:w="1440"/>
          </w:tcPr>
          <w:p>
            <w:r>
              <w:rPr>
                <w:sz w:val="16"/>
              </w:rPr>
            </w:r>
            <w:r>
              <w:rPr>
                <w:sz w:val="16"/>
              </w:rPr>
              <w:t>US utility-scale salt tower; four hot-salt tank leaks (2016, 2022, 2023, ...); hot tank derated to 455-480 C after a 2023 root-cause analysis, output constrained to ~55 MW (half of design); CF ~0.39 of design over its first years; night-only contract since 2023</w:t>
            </w:r>
          </w:p>
        </w:tc>
        <w:tc>
          <w:tcPr>
            <w:tcW w:type="dxa" w:w="1440"/>
          </w:tcPr>
          <w:p>
            <w:r>
              <w:rPr>
                <w:sz w:val="16"/>
              </w:rPr>
            </w:r>
            <w:r>
              <w:rPr>
                <w:sz w:val="16"/>
              </w:rPr>
              <w:t>SolarPACES 'What happened with Crescent Dunes'; Wikipedia project page (reviewed 2026-09-11); DOE Loan Programs Office</w:t>
            </w:r>
          </w:p>
        </w:tc>
      </w:tr>
      <w:tr>
        <w:tc>
          <w:tcPr>
            <w:tcW w:type="dxa" w:w="1440"/>
          </w:tcPr>
          <w:p>
            <w:r>
              <w:rPr>
                <w:sz w:val="16"/>
              </w:rPr>
            </w:r>
            <w:r>
              <w:rPr>
                <w:sz w:val="16"/>
              </w:rPr>
              <w:t>Noor III (ACWA/SENER), Ouarzazate</w:t>
            </w:r>
          </w:p>
        </w:tc>
        <w:tc>
          <w:tcPr>
            <w:tcW w:type="dxa" w:w="1440"/>
          </w:tcPr>
          <w:p>
            <w:r>
              <w:rPr>
                <w:sz w:val="16"/>
              </w:rPr>
            </w:r>
            <w:r>
              <w:rPr>
                <w:sz w:val="16"/>
              </w:rPr>
              <w:t>150 MWe, 7.5 h salt, 1.3 M m2, 178 m2 heliostats</w:t>
            </w:r>
          </w:p>
        </w:tc>
        <w:tc>
          <w:tcPr>
            <w:tcW w:type="dxa" w:w="1440"/>
          </w:tcPr>
          <w:p>
            <w:r>
              <w:rPr>
                <w:sz w:val="16"/>
              </w:rPr>
            </w:r>
            <w:r>
              <w:rPr>
                <w:sz w:val="16"/>
              </w:rPr>
              <w:t>2018</w:t>
            </w:r>
          </w:p>
        </w:tc>
        <w:tc>
          <w:tcPr>
            <w:tcW w:type="dxa" w:w="1440"/>
          </w:tcPr>
          <w:p>
            <w:r>
              <w:rPr>
                <w:sz w:val="16"/>
              </w:rPr>
            </w:r>
            <w:r>
              <w:rPr>
                <w:sz w:val="16"/>
              </w:rPr>
              <w:t>OPERATED</w:t>
            </w:r>
          </w:p>
        </w:tc>
        <w:tc>
          <w:tcPr>
            <w:tcW w:type="dxa" w:w="1440"/>
          </w:tcPr>
          <w:p>
            <w:r>
              <w:rPr>
                <w:sz w:val="16"/>
              </w:rPr>
            </w:r>
            <w:r>
              <w:rPr>
                <w:sz w:val="16"/>
              </w:rPr>
              <w:t>the heliostat class the design carries; HOT-SALT TANK leak March 2024, offline 14 months (~$47 M loss), leaked again after the April 2025 restart</w:t>
            </w:r>
          </w:p>
        </w:tc>
        <w:tc>
          <w:tcPr>
            <w:tcW w:type="dxa" w:w="1440"/>
          </w:tcPr>
          <w:p>
            <w:r>
              <w:rPr>
                <w:sz w:val="16"/>
              </w:rPr>
            </w:r>
            <w:r>
              <w:rPr>
                <w:sz w:val="16"/>
              </w:rPr>
              <w:t>ACWA Power Tadawul statement 2024-03; pv magazine 2024-03-25; Hespress 2025 (reviewed 2026-09-11)</w:t>
            </w:r>
          </w:p>
        </w:tc>
      </w:tr>
      <w:tr>
        <w:tc>
          <w:tcPr>
            <w:tcW w:type="dxa" w:w="1440"/>
          </w:tcPr>
          <w:p>
            <w:r>
              <w:rPr>
                <w:sz w:val="16"/>
              </w:rPr>
            </w:r>
            <w:r>
              <w:rPr>
                <w:sz w:val="16"/>
              </w:rPr>
              <w:t>Cerro Dominador (EIG), Atacama</w:t>
            </w:r>
          </w:p>
        </w:tc>
        <w:tc>
          <w:tcPr>
            <w:tcW w:type="dxa" w:w="1440"/>
          </w:tcPr>
          <w:p>
            <w:r>
              <w:rPr>
                <w:sz w:val="16"/>
              </w:rPr>
            </w:r>
            <w:r>
              <w:rPr>
                <w:sz w:val="16"/>
              </w:rPr>
              <w:t>110 MWe tower + 100 MWe PV, 17.5 h salt</w:t>
            </w:r>
          </w:p>
        </w:tc>
        <w:tc>
          <w:tcPr>
            <w:tcW w:type="dxa" w:w="1440"/>
          </w:tcPr>
          <w:p>
            <w:r>
              <w:rPr>
                <w:sz w:val="16"/>
              </w:rPr>
            </w:r>
            <w:r>
              <w:rPr>
                <w:sz w:val="16"/>
              </w:rPr>
              <w:t>2021</w:t>
            </w:r>
          </w:p>
        </w:tc>
        <w:tc>
          <w:tcPr>
            <w:tcW w:type="dxa" w:w="1440"/>
          </w:tcPr>
          <w:p>
            <w:r>
              <w:rPr>
                <w:sz w:val="16"/>
              </w:rPr>
            </w:r>
            <w:r>
              <w:rPr>
                <w:sz w:val="16"/>
              </w:rPr>
              <w:t>OPERATED</w:t>
            </w:r>
          </w:p>
        </w:tc>
        <w:tc>
          <w:tcPr>
            <w:tcW w:type="dxa" w:w="1440"/>
          </w:tcPr>
          <w:p>
            <w:r>
              <w:rPr>
                <w:sz w:val="16"/>
              </w:rPr>
            </w:r>
            <w:r>
              <w:rPr>
                <w:sz w:val="16"/>
              </w:rPr>
              <w:t>CSP + PV hybrid at one site; $10.45/W built cost</w:t>
            </w:r>
          </w:p>
        </w:tc>
        <w:tc>
          <w:tcPr>
            <w:tcW w:type="dxa" w:w="1440"/>
          </w:tcPr>
          <w:p>
            <w:r>
              <w:rPr>
                <w:sz w:val="16"/>
              </w:rPr>
            </w:r>
            <w:r>
              <w:rPr>
                <w:sz w:val="16"/>
              </w:rPr>
              <w:t>Cerro Dominador; SolarPACES project database</w:t>
            </w:r>
          </w:p>
        </w:tc>
      </w:tr>
      <w:tr>
        <w:tc>
          <w:tcPr>
            <w:tcW w:type="dxa" w:w="1440"/>
          </w:tcPr>
          <w:p>
            <w:r>
              <w:rPr>
                <w:sz w:val="16"/>
              </w:rPr>
            </w:r>
            <w:r>
              <w:rPr>
                <w:sz w:val="16"/>
              </w:rPr>
              <w:t>DEWA Phase IV (ACWA/Shanghai Electric), Dubai</w:t>
            </w:r>
          </w:p>
        </w:tc>
        <w:tc>
          <w:tcPr>
            <w:tcW w:type="dxa" w:w="1440"/>
          </w:tcPr>
          <w:p>
            <w:r>
              <w:rPr>
                <w:sz w:val="16"/>
              </w:rPr>
            </w:r>
            <w:r>
              <w:rPr>
                <w:sz w:val="16"/>
              </w:rPr>
              <w:t>100 MWe tower + 600 MWe trough + 250 MWe PV</w:t>
            </w:r>
          </w:p>
        </w:tc>
        <w:tc>
          <w:tcPr>
            <w:tcW w:type="dxa" w:w="1440"/>
          </w:tcPr>
          <w:p>
            <w:r>
              <w:rPr>
                <w:sz w:val="16"/>
              </w:rPr>
            </w:r>
            <w:r>
              <w:rPr>
                <w:sz w:val="16"/>
              </w:rPr>
              <w:t>2023</w:t>
            </w:r>
          </w:p>
        </w:tc>
        <w:tc>
          <w:tcPr>
            <w:tcW w:type="dxa" w:w="1440"/>
          </w:tcPr>
          <w:p>
            <w:r>
              <w:rPr>
                <w:sz w:val="16"/>
              </w:rPr>
            </w:r>
            <w:r>
              <w:rPr>
                <w:sz w:val="16"/>
              </w:rPr>
              <w:t>OPERATED</w:t>
            </w:r>
          </w:p>
        </w:tc>
        <w:tc>
          <w:tcPr>
            <w:tcW w:type="dxa" w:w="1440"/>
          </w:tcPr>
          <w:p>
            <w:r>
              <w:rPr>
                <w:sz w:val="16"/>
              </w:rPr>
            </w:r>
            <w:r>
              <w:rPr>
                <w:sz w:val="16"/>
              </w:rPr>
              <w:t>night-sized thermal block beside daytime PV -- the Helios-2/3 architecture</w:t>
            </w:r>
          </w:p>
        </w:tc>
        <w:tc>
          <w:tcPr>
            <w:tcW w:type="dxa" w:w="1440"/>
          </w:tcPr>
          <w:p>
            <w:r>
              <w:rPr>
                <w:sz w:val="16"/>
              </w:rPr>
            </w:r>
            <w:r>
              <w:rPr>
                <w:sz w:val="16"/>
              </w:rPr>
              <w:t>DEWA; ACWA Power; SolarPACES project database</w:t>
            </w:r>
          </w:p>
        </w:tc>
      </w:tr>
      <w:tr>
        <w:tc>
          <w:tcPr>
            <w:tcW w:type="dxa" w:w="1440"/>
          </w:tcPr>
          <w:p>
            <w:r>
              <w:rPr>
                <w:sz w:val="16"/>
              </w:rPr>
            </w:r>
            <w:r>
              <w:rPr>
                <w:sz w:val="16"/>
              </w:rPr>
              <w:t>Chinese tower fleet: Shouhang Dunhuang 100 MWe, Supcon Delingha 50 MWe, Luneng Haixi 50 MWe</w:t>
            </w:r>
          </w:p>
        </w:tc>
        <w:tc>
          <w:tcPr>
            <w:tcW w:type="dxa" w:w="1440"/>
          </w:tcPr>
          <w:p>
            <w:r>
              <w:rPr>
                <w:sz w:val="16"/>
              </w:rPr>
            </w:r>
            <w:r>
              <w:rPr>
                <w:sz w:val="16"/>
              </w:rPr>
              <w:t>50-100 MWe each</w:t>
            </w:r>
          </w:p>
        </w:tc>
        <w:tc>
          <w:tcPr>
            <w:tcW w:type="dxa" w:w="1440"/>
          </w:tcPr>
          <w:p>
            <w:r>
              <w:rPr>
                <w:sz w:val="16"/>
              </w:rPr>
            </w:r>
            <w:r>
              <w:rPr>
                <w:sz w:val="16"/>
              </w:rPr>
              <w:t>2018</w:t>
            </w:r>
          </w:p>
        </w:tc>
        <w:tc>
          <w:tcPr>
            <w:tcW w:type="dxa" w:w="1440"/>
          </w:tcPr>
          <w:p>
            <w:r>
              <w:rPr>
                <w:sz w:val="16"/>
              </w:rPr>
            </w:r>
            <w:r>
              <w:rPr>
                <w:sz w:val="16"/>
              </w:rPr>
              <w:t>OPERATED</w:t>
            </w:r>
          </w:p>
        </w:tc>
        <w:tc>
          <w:tcPr>
            <w:tcW w:type="dxa" w:w="1440"/>
          </w:tcPr>
          <w:p>
            <w:r>
              <w:rPr>
                <w:sz w:val="16"/>
              </w:rPr>
            </w:r>
            <w:r>
              <w:rPr>
                <w:sz w:val="16"/>
              </w:rPr>
              <w:t>salt towers at 100 MWe with small heliostats; multiple operators</w:t>
            </w:r>
          </w:p>
        </w:tc>
        <w:tc>
          <w:tcPr>
            <w:tcW w:type="dxa" w:w="1440"/>
          </w:tcPr>
          <w:p>
            <w:r>
              <w:rPr>
                <w:sz w:val="16"/>
              </w:rPr>
            </w:r>
            <w:r>
              <w:rPr>
                <w:sz w:val="16"/>
              </w:rPr>
              <w:t>CSPPLAZA; SolarPACES project database</w:t>
            </w:r>
          </w:p>
        </w:tc>
      </w:tr>
      <w:tr>
        <w:tc>
          <w:tcPr>
            <w:tcW w:type="dxa" w:w="1440"/>
          </w:tcPr>
          <w:p>
            <w:r>
              <w:rPr>
                <w:sz w:val="16"/>
              </w:rPr>
            </w:r>
            <w:r>
              <w:rPr>
                <w:sz w:val="16"/>
              </w:rPr>
              <w:t>NREL HelioCon heliostat consortium</w:t>
            </w:r>
          </w:p>
        </w:tc>
        <w:tc>
          <w:tcPr>
            <w:tcW w:type="dxa" w:w="1440"/>
          </w:tcPr>
          <w:p>
            <w:r>
              <w:rPr>
                <w:sz w:val="16"/>
              </w:rPr>
            </w:r>
            <w:r>
              <w:rPr>
                <w:sz w:val="16"/>
              </w:rPr>
              <w:t>cost and performance roadmap</w:t>
            </w:r>
          </w:p>
        </w:tc>
        <w:tc>
          <w:tcPr>
            <w:tcW w:type="dxa" w:w="1440"/>
          </w:tcPr>
          <w:p>
            <w:r>
              <w:rPr>
                <w:sz w:val="16"/>
              </w:rPr>
            </w:r>
            <w:r>
              <w:rPr>
                <w:sz w:val="16"/>
              </w:rPr>
              <w:t>2022</w:t>
            </w:r>
          </w:p>
        </w:tc>
        <w:tc>
          <w:tcPr>
            <w:tcW w:type="dxa" w:w="1440"/>
          </w:tcPr>
          <w:p>
            <w:r>
              <w:rPr>
                <w:sz w:val="16"/>
              </w:rPr>
            </w:r>
            <w:r>
              <w:rPr>
                <w:sz w:val="16"/>
              </w:rPr>
              <w:t>DESIGNED</w:t>
            </w:r>
          </w:p>
        </w:tc>
        <w:tc>
          <w:tcPr>
            <w:tcW w:type="dxa" w:w="1440"/>
          </w:tcPr>
          <w:p>
            <w:r>
              <w:rPr>
                <w:sz w:val="16"/>
              </w:rPr>
            </w:r>
            <w:r>
              <w:rPr>
                <w:sz w:val="16"/>
              </w:rPr>
              <w:t>heliostat cost targets and failure modes; the $80-120/m2 band</w:t>
            </w:r>
          </w:p>
        </w:tc>
        <w:tc>
          <w:tcPr>
            <w:tcW w:type="dxa" w:w="1440"/>
          </w:tcPr>
          <w:p>
            <w:r>
              <w:rPr>
                <w:sz w:val="16"/>
              </w:rPr>
            </w:r>
            <w:r>
              <w:rPr>
                <w:sz w:val="16"/>
              </w:rPr>
              <w:t>NREL HelioCon (2022-)</w:t>
            </w:r>
          </w:p>
        </w:tc>
      </w:tr>
      <w:tr>
        <w:tc>
          <w:tcPr>
            <w:tcW w:type="dxa" w:w="1440"/>
          </w:tcPr>
          <w:p>
            <w:r>
              <w:rPr>
                <w:sz w:val="16"/>
              </w:rPr>
            </w:r>
            <w:r>
              <w:rPr>
                <w:sz w:val="16"/>
              </w:rPr>
              <w:t>Ivanpah (BrightSource), California</w:t>
            </w:r>
          </w:p>
        </w:tc>
        <w:tc>
          <w:tcPr>
            <w:tcW w:type="dxa" w:w="1440"/>
          </w:tcPr>
          <w:p>
            <w:r>
              <w:rPr>
                <w:sz w:val="16"/>
              </w:rPr>
            </w:r>
            <w:r>
              <w:rPr>
                <w:sz w:val="16"/>
              </w:rPr>
              <w:t>392 MWe direct steam, 3 towers</w:t>
            </w:r>
          </w:p>
        </w:tc>
        <w:tc>
          <w:tcPr>
            <w:tcW w:type="dxa" w:w="1440"/>
          </w:tcPr>
          <w:p>
            <w:r>
              <w:rPr>
                <w:sz w:val="16"/>
              </w:rPr>
            </w:r>
            <w:r>
              <w:rPr>
                <w:sz w:val="16"/>
              </w:rPr>
              <w:t>2014</w:t>
            </w:r>
          </w:p>
        </w:tc>
        <w:tc>
          <w:tcPr>
            <w:tcW w:type="dxa" w:w="1440"/>
          </w:tcPr>
          <w:p>
            <w:r>
              <w:rPr>
                <w:sz w:val="16"/>
              </w:rPr>
            </w:r>
            <w:r>
              <w:rPr>
                <w:sz w:val="16"/>
              </w:rPr>
              <w:t>OPERATED</w:t>
            </w:r>
          </w:p>
        </w:tc>
        <w:tc>
          <w:tcPr>
            <w:tcW w:type="dxa" w:w="1440"/>
          </w:tcPr>
          <w:p>
            <w:r>
              <w:rPr>
                <w:sz w:val="16"/>
              </w:rPr>
            </w:r>
            <w:r>
              <w:rPr>
                <w:sz w:val="16"/>
              </w:rPr>
              <w:t>California desert siting, permitting, avian and dust record; no storage; contracts ending</w:t>
            </w:r>
          </w:p>
        </w:tc>
        <w:tc>
          <w:tcPr>
            <w:tcW w:type="dxa" w:w="1440"/>
          </w:tcPr>
          <w:p>
            <w:r>
              <w:rPr>
                <w:sz w:val="16"/>
              </w:rPr>
            </w:r>
            <w:r>
              <w:rPr>
                <w:sz w:val="16"/>
              </w:rPr>
              <w:t>NRG/BrightSource; CEC docket 07-AFC-5</w:t>
            </w:r>
          </w:p>
        </w:tc>
      </w:tr>
    </w:tbl>
    <w:p/>
    <w:p>
      <w:r>
        <w:rPr>
          <w:i/>
        </w:rPr>
        <w:t>Further study recommended, on the field rung (1.0 years):</w:t>
      </w:r>
      <w:r>
        <w:t xml:space="preserve"> Field commissioning at the first node with measured annual optical efficiency against the 0.58-0.64 band. </w:t>
      </w:r>
      <w:r>
        <w:rPr>
          <w:i/>
        </w:rPr>
        <w:t>It settles:</w:t>
      </w:r>
      <w:r>
        <w:t xml:space="preserve"> the largest chain link after the receiver; sets the mirror count at critical.</w:t>
      </w:r>
    </w:p>
    <w:p>
      <w:pPr>
        <w:pStyle w:val="Heading3"/>
      </w:pPr>
      <w:r>
        <w:t>J.2. Falling-particle cavity receiver, multi-aperture</w:t>
      </w:r>
    </w:p>
    <w:p>
      <w:r>
        <w:rPr>
          <w:i/>
        </w:rPr>
        <w:t>What the design needs:</w:t>
      </w:r>
      <w:r>
        <w:t xml:space="preserve"> ~800 MW_th per tower; 30 MW_th per aperture, 26 apertures.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study or plant</w:t>
            </w:r>
          </w:p>
        </w:tc>
        <w:tc>
          <w:tcPr>
            <w:tcW w:type="dxa" w:w="1440"/>
          </w:tcPr>
          <w:p>
            <w:r>
              <w:rPr>
                <w:sz w:val="16"/>
              </w:rPr>
            </w:r>
            <w:r>
              <w:rPr>
                <w:sz w:val="16"/>
              </w:rPr>
              <w:t>scale</w:t>
            </w:r>
          </w:p>
        </w:tc>
        <w:tc>
          <w:tcPr>
            <w:tcW w:type="dxa" w:w="1440"/>
          </w:tcPr>
          <w:p>
            <w:r>
              <w:rPr>
                <w:sz w:val="16"/>
              </w:rPr>
            </w:r>
            <w:r>
              <w:rPr>
                <w:sz w:val="16"/>
              </w:rPr>
              <w:t>year</w:t>
            </w:r>
          </w:p>
        </w:tc>
        <w:tc>
          <w:tcPr>
            <w:tcW w:type="dxa" w:w="1440"/>
          </w:tcPr>
          <w:p>
            <w:r>
              <w:rPr>
                <w:sz w:val="16"/>
              </w:rPr>
            </w:r>
            <w:r>
              <w:rPr>
                <w:sz w:val="16"/>
              </w:rPr>
              <w:t>status</w:t>
            </w:r>
          </w:p>
        </w:tc>
        <w:tc>
          <w:tcPr>
            <w:tcW w:type="dxa" w:w="1440"/>
          </w:tcPr>
          <w:p>
            <w:r>
              <w:rPr>
                <w:sz w:val="16"/>
              </w:rPr>
            </w:r>
            <w:r>
              <w:rPr>
                <w:sz w:val="16"/>
              </w:rPr>
              <w:t>what it settled</w:t>
            </w:r>
          </w:p>
        </w:tc>
        <w:tc>
          <w:tcPr>
            <w:tcW w:type="dxa" w:w="1440"/>
          </w:tcPr>
          <w:p>
            <w:r>
              <w:rPr>
                <w:sz w:val="16"/>
              </w:rPr>
            </w:r>
            <w:r>
              <w:rPr>
                <w:sz w:val="16"/>
              </w:rPr>
              <w:t>source</w:t>
            </w:r>
          </w:p>
        </w:tc>
      </w:tr>
      <w:tr>
        <w:tc>
          <w:tcPr>
            <w:tcW w:type="dxa" w:w="1440"/>
          </w:tcPr>
          <w:p>
            <w:r>
              <w:rPr>
                <w:sz w:val="16"/>
              </w:rPr>
            </w:r>
            <w:r>
              <w:rPr>
                <w:sz w:val="16"/>
              </w:rPr>
              <w:t>Sandia NSTTF 1 MW_th falling-particle receiver</w:t>
            </w:r>
          </w:p>
        </w:tc>
        <w:tc>
          <w:tcPr>
            <w:tcW w:type="dxa" w:w="1440"/>
          </w:tcPr>
          <w:p>
            <w:r>
              <w:rPr>
                <w:sz w:val="16"/>
              </w:rPr>
            </w:r>
            <w:r>
              <w:rPr>
                <w:sz w:val="16"/>
              </w:rPr>
              <w:t>1 MW_th, ~1 m2 aperture, chevron mesh option</w:t>
            </w:r>
          </w:p>
        </w:tc>
        <w:tc>
          <w:tcPr>
            <w:tcW w:type="dxa" w:w="1440"/>
          </w:tcPr>
          <w:p>
            <w:r>
              <w:rPr>
                <w:sz w:val="16"/>
              </w:rPr>
            </w:r>
            <w:r>
              <w:rPr>
                <w:sz w:val="16"/>
              </w:rPr>
              <w:t>2015</w:t>
            </w:r>
          </w:p>
        </w:tc>
        <w:tc>
          <w:tcPr>
            <w:tcW w:type="dxa" w:w="1440"/>
          </w:tcPr>
          <w:p>
            <w:r>
              <w:rPr>
                <w:sz w:val="16"/>
              </w:rPr>
            </w:r>
            <w:r>
              <w:rPr>
                <w:sz w:val="16"/>
              </w:rPr>
              <w:t>TESTED</w:t>
            </w:r>
          </w:p>
        </w:tc>
        <w:tc>
          <w:tcPr>
            <w:tcW w:type="dxa" w:w="1440"/>
          </w:tcPr>
          <w:p>
            <w:r>
              <w:rPr>
                <w:sz w:val="16"/>
              </w:rPr>
            </w:r>
            <w:r>
              <w:rPr>
                <w:sz w:val="16"/>
              </w:rPr>
              <w:t>outlet &gt;700 C; efficiency 50-80 % (60-70 % free-fall, ~80 % obstructed); 50-200 C per metre of drop at 1-7 kg/s per m and average irradiance to ~0.7 MW/m2; the fixture in receiver.py</w:t>
            </w:r>
          </w:p>
        </w:tc>
        <w:tc>
          <w:tcPr>
            <w:tcW w:type="dxa" w:w="1440"/>
          </w:tcPr>
          <w:p>
            <w:r>
              <w:rPr>
                <w:sz w:val="16"/>
              </w:rPr>
            </w:r>
            <w:r>
              <w:rPr>
                <w:sz w:val="16"/>
              </w:rPr>
              <w:t>Ho et al., AIP Conf. Proc. 1734 (2016); J. Sol. Energy Eng. 141 (2019); OSTI 1364838, 1431441 (reviewed 2026-09-11)</w:t>
            </w:r>
          </w:p>
        </w:tc>
      </w:tr>
      <w:tr>
        <w:tc>
          <w:tcPr>
            <w:tcW w:type="dxa" w:w="1440"/>
          </w:tcPr>
          <w:p>
            <w:r>
              <w:rPr>
                <w:sz w:val="16"/>
              </w:rPr>
            </w:r>
            <w:r>
              <w:rPr>
                <w:sz w:val="16"/>
              </w:rPr>
              <w:t>G3P3-USA receiver, Sandia NSTTF</w:t>
            </w:r>
          </w:p>
        </w:tc>
        <w:tc>
          <w:tcPr>
            <w:tcW w:type="dxa" w:w="1440"/>
          </w:tcPr>
          <w:p>
            <w:r>
              <w:rPr>
                <w:sz w:val="16"/>
              </w:rPr>
            </w:r>
            <w:r>
              <w:rPr>
                <w:sz w:val="16"/>
              </w:rPr>
              <w:t>2 MW_th, &gt;250 h on-sun and ground</w:t>
            </w:r>
          </w:p>
        </w:tc>
        <w:tc>
          <w:tcPr>
            <w:tcW w:type="dxa" w:w="1440"/>
          </w:tcPr>
          <w:p>
            <w:r>
              <w:rPr>
                <w:sz w:val="16"/>
              </w:rPr>
            </w:r>
            <w:r>
              <w:rPr>
                <w:sz w:val="16"/>
              </w:rPr>
              <w:t>2024</w:t>
            </w:r>
          </w:p>
        </w:tc>
        <w:tc>
          <w:tcPr>
            <w:tcW w:type="dxa" w:w="1440"/>
          </w:tcPr>
          <w:p>
            <w:r>
              <w:rPr>
                <w:sz w:val="16"/>
              </w:rPr>
            </w:r>
            <w:r>
              <w:rPr>
                <w:sz w:val="16"/>
              </w:rPr>
              <w:t>TESTED</w:t>
            </w:r>
          </w:p>
        </w:tc>
        <w:tc>
          <w:tcPr>
            <w:tcW w:type="dxa" w:w="1440"/>
          </w:tcPr>
          <w:p>
            <w:r>
              <w:rPr>
                <w:sz w:val="16"/>
              </w:rPr>
            </w:r>
            <w:r>
              <w:rPr>
                <w:sz w:val="16"/>
              </w:rPr>
              <w:t>double the 1 MW_th unit; multistage release, reduced-volume cavity, automated flow control; 80-90 % efficiency in test campaigns -- the largest falling curtain that has run</w:t>
            </w:r>
          </w:p>
        </w:tc>
        <w:tc>
          <w:tcPr>
            <w:tcW w:type="dxa" w:w="1440"/>
          </w:tcPr>
          <w:p>
            <w:r>
              <w:rPr>
                <w:sz w:val="16"/>
              </w:rPr>
            </w:r>
            <w:r>
              <w:rPr>
                <w:sz w:val="16"/>
              </w:rPr>
              <w:t>Sandia LabNews 2024-08-22; Ho &amp; Schroeder, AIP Conf. Proc. 2445 (2022) (reviewed 2026-09-11)</w:t>
            </w:r>
          </w:p>
        </w:tc>
      </w:tr>
      <w:tr>
        <w:tc>
          <w:tcPr>
            <w:tcW w:type="dxa" w:w="1440"/>
          </w:tcPr>
          <w:p>
            <w:r>
              <w:rPr>
                <w:sz w:val="16"/>
              </w:rPr>
            </w:r>
            <w:r>
              <w:rPr>
                <w:sz w:val="16"/>
              </w:rPr>
              <w:t>G3P3 Gen3 Particle Pilot Plant, integrated system, Sandia</w:t>
            </w:r>
          </w:p>
        </w:tc>
        <w:tc>
          <w:tcPr>
            <w:tcW w:type="dxa" w:w="1440"/>
          </w:tcPr>
          <w:p>
            <w:r>
              <w:rPr>
                <w:sz w:val="16"/>
              </w:rPr>
            </w:r>
            <w:r>
              <w:rPr>
                <w:sz w:val="16"/>
              </w:rPr>
              <w:t>1 MW_th receiver + HX, 6 h storage, &gt;700 C working fluid</w:t>
            </w:r>
          </w:p>
        </w:tc>
        <w:tc>
          <w:tcPr>
            <w:tcW w:type="dxa" w:w="1440"/>
          </w:tcPr>
          <w:p>
            <w:r>
              <w:rPr>
                <w:sz w:val="16"/>
              </w:rPr>
            </w:r>
            <w:r>
              <w:rPr>
                <w:sz w:val="16"/>
              </w:rPr>
              <w:t>2025</w:t>
            </w:r>
          </w:p>
        </w:tc>
        <w:tc>
          <w:tcPr>
            <w:tcW w:type="dxa" w:w="1440"/>
          </w:tcPr>
          <w:p>
            <w:r>
              <w:rPr>
                <w:sz w:val="16"/>
              </w:rPr>
            </w:r>
            <w:r>
              <w:rPr>
                <w:sz w:val="16"/>
              </w:rPr>
              <w:t>TESTED</w:t>
            </w:r>
          </w:p>
        </w:tc>
        <w:tc>
          <w:tcPr>
            <w:tcW w:type="dxa" w:w="1440"/>
          </w:tcPr>
          <w:p>
            <w:r>
              <w:rPr>
                <w:sz w:val="16"/>
              </w:rPr>
            </w:r>
            <w:r>
              <w:rPr>
                <w:sz w:val="16"/>
              </w:rPr>
              <w:t>receiver + silos + lift + heat exchanger as one system; particle loop assembled Dec 2024, commissioning from Jan 2025, on-sun from summer 2025; goal &gt;2,000 h combined with G3P3-Saudi -- hours as published</w:t>
            </w:r>
          </w:p>
        </w:tc>
        <w:tc>
          <w:tcPr>
            <w:tcW w:type="dxa" w:w="1440"/>
          </w:tcPr>
          <w:p>
            <w:r>
              <w:rPr>
                <w:sz w:val="16"/>
              </w:rPr>
            </w:r>
            <w:r>
              <w:rPr>
                <w:sz w:val="16"/>
              </w:rPr>
              <w:t>Sandia LabNews 2025-02-06; OSTI 2999325 (cold commissioning); DOE Gen3 Phase 3 (reviewed 2026-09-11)</w:t>
            </w:r>
          </w:p>
        </w:tc>
      </w:tr>
      <w:tr>
        <w:tc>
          <w:tcPr>
            <w:tcW w:type="dxa" w:w="1440"/>
          </w:tcPr>
          <w:p>
            <w:r>
              <w:rPr>
                <w:sz w:val="16"/>
              </w:rPr>
            </w:r>
            <w:r>
              <w:rPr>
                <w:sz w:val="16"/>
              </w:rPr>
              <w:t>DLR CentRec centrifugal particle receiver, Julich</w:t>
            </w:r>
          </w:p>
        </w:tc>
        <w:tc>
          <w:tcPr>
            <w:tcW w:type="dxa" w:w="1440"/>
          </w:tcPr>
          <w:p>
            <w:r>
              <w:rPr>
                <w:sz w:val="16"/>
              </w:rPr>
            </w:r>
            <w:r>
              <w:rPr>
                <w:sz w:val="16"/>
              </w:rPr>
              <w:t>2.5 MW_th prototype</w:t>
            </w:r>
          </w:p>
        </w:tc>
        <w:tc>
          <w:tcPr>
            <w:tcW w:type="dxa" w:w="1440"/>
          </w:tcPr>
          <w:p>
            <w:r>
              <w:rPr>
                <w:sz w:val="16"/>
              </w:rPr>
            </w:r>
            <w:r>
              <w:rPr>
                <w:sz w:val="16"/>
              </w:rPr>
              <w:t>2018</w:t>
            </w:r>
          </w:p>
        </w:tc>
        <w:tc>
          <w:tcPr>
            <w:tcW w:type="dxa" w:w="1440"/>
          </w:tcPr>
          <w:p>
            <w:r>
              <w:rPr>
                <w:sz w:val="16"/>
              </w:rPr>
            </w:r>
            <w:r>
              <w:rPr>
                <w:sz w:val="16"/>
              </w:rPr>
              <w:t>TESTED</w:t>
            </w:r>
          </w:p>
        </w:tc>
        <w:tc>
          <w:tcPr>
            <w:tcW w:type="dxa" w:w="1440"/>
          </w:tcPr>
          <w:p>
            <w:r>
              <w:rPr>
                <w:sz w:val="16"/>
              </w:rPr>
            </w:r>
            <w:r>
              <w:rPr>
                <w:sz w:val="16"/>
              </w:rPr>
              <w:t>rotating-drum alternative to a falling curtain; 965 C average outlet on sun; commercialised by HelioHeat -- the largest particle receiver of any type that has run</w:t>
            </w:r>
          </w:p>
        </w:tc>
        <w:tc>
          <w:tcPr>
            <w:tcW w:type="dxa" w:w="1440"/>
          </w:tcPr>
          <w:p>
            <w:r>
              <w:rPr>
                <w:sz w:val="16"/>
              </w:rPr>
            </w:r>
            <w:r>
              <w:rPr>
                <w:sz w:val="16"/>
              </w:rPr>
              <w:t>DLR Institute of Solar Research; Ebert et al., ASME ES2018; SolarPACES/HelioHeat (reviewed 2026-09-11)</w:t>
            </w:r>
          </w:p>
        </w:tc>
      </w:tr>
      <w:tr>
        <w:tc>
          <w:tcPr>
            <w:tcW w:type="dxa" w:w="1440"/>
          </w:tcPr>
          <w:p>
            <w:r>
              <w:rPr>
                <w:sz w:val="16"/>
              </w:rPr>
            </w:r>
            <w:r>
              <w:rPr>
                <w:sz w:val="16"/>
              </w:rPr>
              <w:t>CSIRO / ASTRI falling-particle receiver, Newcastle</w:t>
            </w:r>
          </w:p>
        </w:tc>
        <w:tc>
          <w:tcPr>
            <w:tcW w:type="dxa" w:w="1440"/>
          </w:tcPr>
          <w:p>
            <w:r>
              <w:rPr>
                <w:sz w:val="16"/>
              </w:rPr>
            </w:r>
            <w:r>
              <w:rPr>
                <w:sz w:val="16"/>
              </w:rPr>
              <w:t>~1 MW-class system, 400-mirror field</w:t>
            </w:r>
          </w:p>
        </w:tc>
        <w:tc>
          <w:tcPr>
            <w:tcW w:type="dxa" w:w="1440"/>
          </w:tcPr>
          <w:p>
            <w:r>
              <w:rPr>
                <w:sz w:val="16"/>
              </w:rPr>
            </w:r>
            <w:r>
              <w:rPr>
                <w:sz w:val="16"/>
              </w:rPr>
              <w:t>2023</w:t>
            </w:r>
          </w:p>
        </w:tc>
        <w:tc>
          <w:tcPr>
            <w:tcW w:type="dxa" w:w="1440"/>
          </w:tcPr>
          <w:p>
            <w:r>
              <w:rPr>
                <w:sz w:val="16"/>
              </w:rPr>
            </w:r>
            <w:r>
              <w:rPr>
                <w:sz w:val="16"/>
              </w:rPr>
              <w:t>TESTED</w:t>
            </w:r>
          </w:p>
        </w:tc>
        <w:tc>
          <w:tcPr>
            <w:tcW w:type="dxa" w:w="1440"/>
          </w:tcPr>
          <w:p>
            <w:r>
              <w:rPr>
                <w:sz w:val="16"/>
              </w:rPr>
            </w:r>
            <w:r>
              <w:rPr>
                <w:sz w:val="16"/>
              </w:rPr>
              <w:t>second falling-particle receiver on sun, independent of Sandia; 803 C reached; spun off as FPR Energy</w:t>
            </w:r>
          </w:p>
        </w:tc>
        <w:tc>
          <w:tcPr>
            <w:tcW w:type="dxa" w:w="1440"/>
          </w:tcPr>
          <w:p>
            <w:r>
              <w:rPr>
                <w:sz w:val="16"/>
              </w:rPr>
            </w:r>
            <w:r>
              <w:rPr>
                <w:sz w:val="16"/>
              </w:rPr>
              <w:t>CSIRO 2023-10; SolarPACES (FPR Energy) (reviewed 2026-09-11)</w:t>
            </w:r>
          </w:p>
        </w:tc>
      </w:tr>
      <w:tr>
        <w:tc>
          <w:tcPr>
            <w:tcW w:type="dxa" w:w="1440"/>
          </w:tcPr>
          <w:p>
            <w:r>
              <w:rPr>
                <w:sz w:val="16"/>
              </w:rPr>
            </w:r>
            <w:r>
              <w:rPr>
                <w:sz w:val="16"/>
              </w:rPr>
              <w:t>King Saud University / Sandia multi-stage receiver, Riyadh</w:t>
            </w:r>
          </w:p>
        </w:tc>
        <w:tc>
          <w:tcPr>
            <w:tcW w:type="dxa" w:w="1440"/>
          </w:tcPr>
          <w:p>
            <w:r>
              <w:rPr>
                <w:sz w:val="16"/>
              </w:rPr>
            </w:r>
            <w:r>
              <w:rPr>
                <w:sz w:val="16"/>
              </w:rPr>
              <w:t>sub-MW</w:t>
            </w:r>
          </w:p>
        </w:tc>
        <w:tc>
          <w:tcPr>
            <w:tcW w:type="dxa" w:w="1440"/>
          </w:tcPr>
          <w:p>
            <w:r>
              <w:rPr>
                <w:sz w:val="16"/>
              </w:rPr>
            </w:r>
            <w:r>
              <w:rPr>
                <w:sz w:val="16"/>
              </w:rPr>
              <w:t>2018</w:t>
            </w:r>
          </w:p>
        </w:tc>
        <w:tc>
          <w:tcPr>
            <w:tcW w:type="dxa" w:w="1440"/>
          </w:tcPr>
          <w:p>
            <w:r>
              <w:rPr>
                <w:sz w:val="16"/>
              </w:rPr>
            </w:r>
            <w:r>
              <w:rPr>
                <w:sz w:val="16"/>
              </w:rPr>
              <w:t>TESTED</w:t>
            </w:r>
          </w:p>
        </w:tc>
        <w:tc>
          <w:tcPr>
            <w:tcW w:type="dxa" w:w="1440"/>
          </w:tcPr>
          <w:p>
            <w:r>
              <w:rPr>
                <w:sz w:val="16"/>
              </w:rPr>
            </w:r>
            <w:r>
              <w:rPr>
                <w:sz w:val="16"/>
              </w:rPr>
              <w:t>multi-stage (staggered) curtain to raise residence time</w:t>
            </w:r>
          </w:p>
        </w:tc>
        <w:tc>
          <w:tcPr>
            <w:tcW w:type="dxa" w:w="1440"/>
          </w:tcPr>
          <w:p>
            <w:r>
              <w:rPr>
                <w:sz w:val="16"/>
              </w:rPr>
            </w:r>
            <w:r>
              <w:rPr>
                <w:sz w:val="16"/>
              </w:rPr>
              <w:t>KSU / Sandia collaboration</w:t>
            </w:r>
          </w:p>
        </w:tc>
      </w:tr>
      <w:tr>
        <w:tc>
          <w:tcPr>
            <w:tcW w:type="dxa" w:w="1440"/>
          </w:tcPr>
          <w:p>
            <w:r>
              <w:rPr>
                <w:sz w:val="16"/>
              </w:rPr>
            </w:r>
            <w:r>
              <w:rPr>
                <w:sz w:val="16"/>
              </w:rPr>
              <w:t>Sandia Gen3 100 MWe particle plant design study</w:t>
            </w:r>
          </w:p>
        </w:tc>
        <w:tc>
          <w:tcPr>
            <w:tcW w:type="dxa" w:w="1440"/>
          </w:tcPr>
          <w:p>
            <w:r>
              <w:rPr>
                <w:sz w:val="16"/>
              </w:rPr>
            </w:r>
            <w:r>
              <w:rPr>
                <w:sz w:val="16"/>
              </w:rPr>
              <w:t>100 MWe, multi-aperture</w:t>
            </w:r>
          </w:p>
        </w:tc>
        <w:tc>
          <w:tcPr>
            <w:tcW w:type="dxa" w:w="1440"/>
          </w:tcPr>
          <w:p>
            <w:r>
              <w:rPr>
                <w:sz w:val="16"/>
              </w:rPr>
            </w:r>
            <w:r>
              <w:rPr>
                <w:sz w:val="16"/>
              </w:rPr>
              <w:t>2019</w:t>
            </w:r>
          </w:p>
        </w:tc>
        <w:tc>
          <w:tcPr>
            <w:tcW w:type="dxa" w:w="1440"/>
          </w:tcPr>
          <w:p>
            <w:r>
              <w:rPr>
                <w:sz w:val="16"/>
              </w:rPr>
            </w:r>
            <w:r>
              <w:rPr>
                <w:sz w:val="16"/>
              </w:rPr>
              <w:t>DESIGNED</w:t>
            </w:r>
          </w:p>
        </w:tc>
        <w:tc>
          <w:tcPr>
            <w:tcW w:type="dxa" w:w="1440"/>
          </w:tcPr>
          <w:p>
            <w:r>
              <w:rPr>
                <w:sz w:val="16"/>
              </w:rPr>
            </w:r>
            <w:r>
              <w:rPr>
                <w:sz w:val="16"/>
              </w:rPr>
              <w:t>the multi-aperture layout and the $/kWe the design carries</w:t>
            </w:r>
          </w:p>
        </w:tc>
        <w:tc>
          <w:tcPr>
            <w:tcW w:type="dxa" w:w="1440"/>
          </w:tcPr>
          <w:p>
            <w:r>
              <w:rPr>
                <w:sz w:val="16"/>
              </w:rPr>
            </w:r>
            <w:r>
              <w:rPr>
                <w:sz w:val="16"/>
              </w:rPr>
              <w:t>Sandia Gen3 Roadmap / TEA (Ho et al. 2019-2021)</w:t>
            </w:r>
          </w:p>
        </w:tc>
      </w:tr>
      <w:tr>
        <w:tc>
          <w:tcPr>
            <w:tcW w:type="dxa" w:w="1440"/>
          </w:tcPr>
          <w:p>
            <w:r>
              <w:rPr>
                <w:sz w:val="16"/>
              </w:rPr>
            </w:r>
            <w:r>
              <w:rPr>
                <w:sz w:val="16"/>
              </w:rPr>
              <w:t>receiver.py (this repository)</w:t>
            </w:r>
          </w:p>
        </w:tc>
        <w:tc>
          <w:tcPr>
            <w:tcW w:type="dxa" w:w="1440"/>
          </w:tcPr>
          <w:p>
            <w:r>
              <w:rPr>
                <w:sz w:val="16"/>
              </w:rPr>
            </w:r>
            <w:r>
              <w:rPr>
                <w:sz w:val="16"/>
              </w:rPr>
              <w:t>scaling law, critical case</w:t>
            </w:r>
          </w:p>
        </w:tc>
        <w:tc>
          <w:tcPr>
            <w:tcW w:type="dxa" w:w="1440"/>
          </w:tcPr>
          <w:p>
            <w:r>
              <w:rPr>
                <w:sz w:val="16"/>
              </w:rPr>
            </w:r>
            <w:r>
              <w:rPr>
                <w:sz w:val="16"/>
              </w:rPr>
              <w:t>2026</w:t>
            </w:r>
          </w:p>
        </w:tc>
        <w:tc>
          <w:tcPr>
            <w:tcW w:type="dxa" w:w="1440"/>
          </w:tcPr>
          <w:p>
            <w:r>
              <w:rPr>
                <w:sz w:val="16"/>
              </w:rPr>
            </w:r>
            <w:r>
              <w:rPr>
                <w:sz w:val="16"/>
              </w:rPr>
              <w:t>AUTHOR</w:t>
            </w:r>
          </w:p>
        </w:tc>
        <w:tc>
          <w:tcPr>
            <w:tcW w:type="dxa" w:w="1440"/>
          </w:tcPr>
          <w:p>
            <w:r>
              <w:rPr>
                <w:sz w:val="16"/>
              </w:rPr>
            </w:r>
            <w:r>
              <w:rPr>
                <w:sz w:val="16"/>
              </w:rPr>
              <w:t>curtain as a per-metre machine; loss fraction size-invariant; pilot aperture rung</w:t>
            </w:r>
          </w:p>
        </w:tc>
        <w:tc>
          <w:tcPr>
            <w:tcW w:type="dxa" w:w="1440"/>
          </w:tcPr>
          <w:p>
            <w:r>
              <w:rPr>
                <w:sz w:val="16"/>
              </w:rPr>
            </w:r>
            <w:r>
              <w:rPr>
                <w:sz w:val="16"/>
              </w:rPr>
              <w:t>tools/receiver.py</w:t>
            </w:r>
          </w:p>
        </w:tc>
      </w:tr>
    </w:tbl>
    <w:p/>
    <w:p>
      <w:r>
        <w:rPr>
          <w:i/>
        </w:rPr>
        <w:t>Further study recommended, on the pilot rung (2.0 years):</w:t>
      </w:r>
      <w:r>
        <w:t xml:space="preserve"> A ~30 MW_th pilot aperture on one fleet tower: curtain fed uniformly across 60 m (critical) / 10 m (nominal); efficiency, edge loss vs aperture size, wind. </w:t>
      </w:r>
      <w:r>
        <w:rPr>
          <w:i/>
        </w:rPr>
        <w:t>It settles:</w:t>
      </w:r>
      <w:r>
        <w:t xml:space="preserve"> receiver.py's threshold: 0.690 critical open (pilot.py's pass mark); whether the edge losses fall as perimeter/area.</w:t>
      </w:r>
    </w:p>
    <w:p>
      <w:pPr>
        <w:pStyle w:val="Heading3"/>
      </w:pPr>
      <w:r>
        <w:t>J.3. Compound quartz aperture: hex rod-lens dome with cooled lattice frame</w:t>
      </w:r>
    </w:p>
    <w:p>
      <w:r>
        <w:rPr>
          <w:i/>
        </w:rPr>
        <w:t>What the design needs:</w:t>
      </w:r>
      <w:r>
        <w:t xml:space="preserve"> one dome per aperture, hot face at cavity temperature.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study or plant</w:t>
            </w:r>
          </w:p>
        </w:tc>
        <w:tc>
          <w:tcPr>
            <w:tcW w:type="dxa" w:w="1440"/>
          </w:tcPr>
          <w:p>
            <w:r>
              <w:rPr>
                <w:sz w:val="16"/>
              </w:rPr>
            </w:r>
            <w:r>
              <w:rPr>
                <w:sz w:val="16"/>
              </w:rPr>
              <w:t>scale</w:t>
            </w:r>
          </w:p>
        </w:tc>
        <w:tc>
          <w:tcPr>
            <w:tcW w:type="dxa" w:w="1440"/>
          </w:tcPr>
          <w:p>
            <w:r>
              <w:rPr>
                <w:sz w:val="16"/>
              </w:rPr>
            </w:r>
            <w:r>
              <w:rPr>
                <w:sz w:val="16"/>
              </w:rPr>
              <w:t>year</w:t>
            </w:r>
          </w:p>
        </w:tc>
        <w:tc>
          <w:tcPr>
            <w:tcW w:type="dxa" w:w="1440"/>
          </w:tcPr>
          <w:p>
            <w:r>
              <w:rPr>
                <w:sz w:val="16"/>
              </w:rPr>
            </w:r>
            <w:r>
              <w:rPr>
                <w:sz w:val="16"/>
              </w:rPr>
              <w:t>status</w:t>
            </w:r>
          </w:p>
        </w:tc>
        <w:tc>
          <w:tcPr>
            <w:tcW w:type="dxa" w:w="1440"/>
          </w:tcPr>
          <w:p>
            <w:r>
              <w:rPr>
                <w:sz w:val="16"/>
              </w:rPr>
            </w:r>
            <w:r>
              <w:rPr>
                <w:sz w:val="16"/>
              </w:rPr>
              <w:t>what it settled</w:t>
            </w:r>
          </w:p>
        </w:tc>
        <w:tc>
          <w:tcPr>
            <w:tcW w:type="dxa" w:w="1440"/>
          </w:tcPr>
          <w:p>
            <w:r>
              <w:rPr>
                <w:sz w:val="16"/>
              </w:rPr>
            </w:r>
            <w:r>
              <w:rPr>
                <w:sz w:val="16"/>
              </w:rPr>
              <w:t>source</w:t>
            </w:r>
          </w:p>
        </w:tc>
      </w:tr>
      <w:tr>
        <w:tc>
          <w:tcPr>
            <w:tcW w:type="dxa" w:w="1440"/>
          </w:tcPr>
          <w:p>
            <w:r>
              <w:rPr>
                <w:sz w:val="16"/>
              </w:rPr>
            </w:r>
            <w:r>
              <w:rPr>
                <w:sz w:val="16"/>
              </w:rPr>
              <w:t>DLR REFOS / SOLGATE pressurised volumetric receivers, PSA</w:t>
            </w:r>
          </w:p>
        </w:tc>
        <w:tc>
          <w:tcPr>
            <w:tcW w:type="dxa" w:w="1440"/>
          </w:tcPr>
          <w:p>
            <w:r>
              <w:rPr>
                <w:sz w:val="16"/>
              </w:rPr>
            </w:r>
            <w:r>
              <w:rPr>
                <w:sz w:val="16"/>
              </w:rPr>
              <w:t>250-400 kW_th, quartz window</w:t>
            </w:r>
          </w:p>
        </w:tc>
        <w:tc>
          <w:tcPr>
            <w:tcW w:type="dxa" w:w="1440"/>
          </w:tcPr>
          <w:p>
            <w:r>
              <w:rPr>
                <w:sz w:val="16"/>
              </w:rPr>
            </w:r>
            <w:r>
              <w:rPr>
                <w:sz w:val="16"/>
              </w:rPr>
              <w:t>2003</w:t>
            </w:r>
          </w:p>
        </w:tc>
        <w:tc>
          <w:tcPr>
            <w:tcW w:type="dxa" w:w="1440"/>
          </w:tcPr>
          <w:p>
            <w:r>
              <w:rPr>
                <w:sz w:val="16"/>
              </w:rPr>
            </w:r>
            <w:r>
              <w:rPr>
                <w:sz w:val="16"/>
              </w:rPr>
              <w:t>TESTED</w:t>
            </w:r>
          </w:p>
        </w:tc>
        <w:tc>
          <w:tcPr>
            <w:tcW w:type="dxa" w:w="1440"/>
          </w:tcPr>
          <w:p>
            <w:r>
              <w:rPr>
                <w:sz w:val="16"/>
              </w:rPr>
            </w:r>
            <w:r>
              <w:rPr>
                <w:sz w:val="16"/>
              </w:rPr>
              <w:t>domed quartz windows on cavity receivers at 800-1000 C air; window cooling and failure modes</w:t>
            </w:r>
          </w:p>
        </w:tc>
        <w:tc>
          <w:tcPr>
            <w:tcW w:type="dxa" w:w="1440"/>
          </w:tcPr>
          <w:p>
            <w:r>
              <w:rPr>
                <w:sz w:val="16"/>
              </w:rPr>
            </w:r>
            <w:r>
              <w:rPr>
                <w:sz w:val="16"/>
              </w:rPr>
              <w:t>Buck et al., J. Solar Energy Eng. 2002; SOLGATE final report 2005</w:t>
            </w:r>
          </w:p>
        </w:tc>
      </w:tr>
      <w:tr>
        <w:tc>
          <w:tcPr>
            <w:tcW w:type="dxa" w:w="1440"/>
          </w:tcPr>
          <w:p>
            <w:r>
              <w:rPr>
                <w:sz w:val="16"/>
              </w:rPr>
            </w:r>
            <w:r>
              <w:rPr>
                <w:sz w:val="16"/>
              </w:rPr>
              <w:t>Sandia windowed falling-particle receiver study</w:t>
            </w:r>
          </w:p>
        </w:tc>
        <w:tc>
          <w:tcPr>
            <w:tcW w:type="dxa" w:w="1440"/>
          </w:tcPr>
          <w:p>
            <w:r>
              <w:rPr>
                <w:sz w:val="16"/>
              </w:rPr>
            </w:r>
            <w:r>
              <w:rPr>
                <w:sz w:val="16"/>
              </w:rPr>
              <w:t>modelled, 1 MW_th class</w:t>
            </w:r>
          </w:p>
        </w:tc>
        <w:tc>
          <w:tcPr>
            <w:tcW w:type="dxa" w:w="1440"/>
          </w:tcPr>
          <w:p>
            <w:r>
              <w:rPr>
                <w:sz w:val="16"/>
              </w:rPr>
            </w:r>
            <w:r>
              <w:rPr>
                <w:sz w:val="16"/>
              </w:rPr>
              <w:t>2016</w:t>
            </w:r>
          </w:p>
        </w:tc>
        <w:tc>
          <w:tcPr>
            <w:tcW w:type="dxa" w:w="1440"/>
          </w:tcPr>
          <w:p>
            <w:r>
              <w:rPr>
                <w:sz w:val="16"/>
              </w:rPr>
            </w:r>
            <w:r>
              <w:rPr>
                <w:sz w:val="16"/>
              </w:rPr>
              <w:t>DESIGNED</w:t>
            </w:r>
          </w:p>
        </w:tc>
        <w:tc>
          <w:tcPr>
            <w:tcW w:type="dxa" w:w="1440"/>
          </w:tcPr>
          <w:p>
            <w:r>
              <w:rPr>
                <w:sz w:val="16"/>
              </w:rPr>
            </w:r>
            <w:r>
              <w:rPr>
                <w:sz w:val="16"/>
              </w:rPr>
              <w:t>+11.9 % efficiency over an aerowindow; quartz half-shell transmissivity 0.97/0.94</w:t>
            </w:r>
          </w:p>
        </w:tc>
        <w:tc>
          <w:tcPr>
            <w:tcW w:type="dxa" w:w="1440"/>
          </w:tcPr>
          <w:p>
            <w:r>
              <w:rPr>
                <w:sz w:val="16"/>
              </w:rPr>
            </w:r>
            <w:r>
              <w:rPr>
                <w:sz w:val="16"/>
              </w:rPr>
              <w:t>Ho / Yellowhair, Sandia SAND (Gen3 windowed receiver)</w:t>
            </w:r>
          </w:p>
        </w:tc>
      </w:tr>
      <w:tr>
        <w:tc>
          <w:tcPr>
            <w:tcW w:type="dxa" w:w="1440"/>
          </w:tcPr>
          <w:p>
            <w:r>
              <w:rPr>
                <w:sz w:val="16"/>
              </w:rPr>
            </w:r>
            <w:r>
              <w:rPr>
                <w:sz w:val="16"/>
              </w:rPr>
              <w:t>Author's compound quartz aperture (helios3.py R-02)</w:t>
            </w:r>
          </w:p>
        </w:tc>
        <w:tc>
          <w:tcPr>
            <w:tcW w:type="dxa" w:w="1440"/>
          </w:tcPr>
          <w:p>
            <w:r>
              <w:rPr>
                <w:sz w:val="16"/>
              </w:rPr>
            </w:r>
            <w:r>
              <w:rPr>
                <w:sz w:val="16"/>
              </w:rPr>
              <w:t>hex rod-lens dome, cooled lattice</w:t>
            </w:r>
          </w:p>
        </w:tc>
        <w:tc>
          <w:tcPr>
            <w:tcW w:type="dxa" w:w="1440"/>
          </w:tcPr>
          <w:p>
            <w:r>
              <w:rPr>
                <w:sz w:val="16"/>
              </w:rPr>
            </w:r>
            <w:r>
              <w:rPr>
                <w:sz w:val="16"/>
              </w:rPr>
              <w:t>2026</w:t>
            </w:r>
          </w:p>
        </w:tc>
        <w:tc>
          <w:tcPr>
            <w:tcW w:type="dxa" w:w="1440"/>
          </w:tcPr>
          <w:p>
            <w:r>
              <w:rPr>
                <w:sz w:val="16"/>
              </w:rPr>
            </w:r>
            <w:r>
              <w:rPr>
                <w:sz w:val="16"/>
              </w:rPr>
              <w:t>AUTHOR</w:t>
            </w:r>
          </w:p>
        </w:tc>
        <w:tc>
          <w:tcPr>
            <w:tcW w:type="dxa" w:w="1440"/>
          </w:tcPr>
          <w:p>
            <w:r>
              <w:rPr>
                <w:sz w:val="16"/>
              </w:rPr>
            </w:r>
            <w:r>
              <w:rPr>
                <w:sz w:val="16"/>
              </w:rPr>
              <w:t>no study exists; receiver.py prices it against the open aperture</w:t>
            </w:r>
          </w:p>
        </w:tc>
        <w:tc>
          <w:tcPr>
            <w:tcW w:type="dxa" w:w="1440"/>
          </w:tcPr>
          <w:p>
            <w:r>
              <w:rPr>
                <w:sz w:val="16"/>
              </w:rPr>
            </w:r>
            <w:r>
              <w:rPr>
                <w:sz w:val="16"/>
              </w:rPr>
              <w:t>tools/helios3.py R-02; tools/receiver.py</w:t>
            </w:r>
          </w:p>
        </w:tc>
      </w:tr>
    </w:tbl>
    <w:p/>
    <w:p>
      <w:r>
        <w:rPr>
          <w:i/>
        </w:rPr>
        <w:t>Further study recommended, on the pilot rung (1.0 years):</w:t>
      </w:r>
      <w:r>
        <w:t xml:space="preserve"> The compound quartz aperture on the pilot: one dome, open aperture beside it, both measured on one tower. </w:t>
      </w:r>
      <w:r>
        <w:rPr>
          <w:i/>
        </w:rPr>
        <w:t>It settles:</w:t>
      </w:r>
      <w:r>
        <w:t xml:space="preserve"> whether the dome pays on the measured record as receiver.py says, or loses as the model says.</w:t>
      </w:r>
    </w:p>
    <w:p>
      <w:pPr>
        <w:pStyle w:val="Heading3"/>
      </w:pPr>
      <w:r>
        <w:t>J.4. Sintered bauxite particles as medium and store</w:t>
      </w:r>
    </w:p>
    <w:p>
      <w:r>
        <w:rPr>
          <w:i/>
        </w:rPr>
        <w:t>What the design needs:</w:t>
      </w:r>
      <w:r>
        <w:t xml:space="preserve"> hundreds of kt inventory, 600-800 C, forty years.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study or plant</w:t>
            </w:r>
          </w:p>
        </w:tc>
        <w:tc>
          <w:tcPr>
            <w:tcW w:type="dxa" w:w="1440"/>
          </w:tcPr>
          <w:p>
            <w:r>
              <w:rPr>
                <w:sz w:val="16"/>
              </w:rPr>
            </w:r>
            <w:r>
              <w:rPr>
                <w:sz w:val="16"/>
              </w:rPr>
              <w:t>scale</w:t>
            </w:r>
          </w:p>
        </w:tc>
        <w:tc>
          <w:tcPr>
            <w:tcW w:type="dxa" w:w="1440"/>
          </w:tcPr>
          <w:p>
            <w:r>
              <w:rPr>
                <w:sz w:val="16"/>
              </w:rPr>
            </w:r>
            <w:r>
              <w:rPr>
                <w:sz w:val="16"/>
              </w:rPr>
              <w:t>year</w:t>
            </w:r>
          </w:p>
        </w:tc>
        <w:tc>
          <w:tcPr>
            <w:tcW w:type="dxa" w:w="1440"/>
          </w:tcPr>
          <w:p>
            <w:r>
              <w:rPr>
                <w:sz w:val="16"/>
              </w:rPr>
            </w:r>
            <w:r>
              <w:rPr>
                <w:sz w:val="16"/>
              </w:rPr>
              <w:t>status</w:t>
            </w:r>
          </w:p>
        </w:tc>
        <w:tc>
          <w:tcPr>
            <w:tcW w:type="dxa" w:w="1440"/>
          </w:tcPr>
          <w:p>
            <w:r>
              <w:rPr>
                <w:sz w:val="16"/>
              </w:rPr>
            </w:r>
            <w:r>
              <w:rPr>
                <w:sz w:val="16"/>
              </w:rPr>
              <w:t>what it settled</w:t>
            </w:r>
          </w:p>
        </w:tc>
        <w:tc>
          <w:tcPr>
            <w:tcW w:type="dxa" w:w="1440"/>
          </w:tcPr>
          <w:p>
            <w:r>
              <w:rPr>
                <w:sz w:val="16"/>
              </w:rPr>
            </w:r>
            <w:r>
              <w:rPr>
                <w:sz w:val="16"/>
              </w:rPr>
              <w:t>source</w:t>
            </w:r>
          </w:p>
        </w:tc>
      </w:tr>
      <w:tr>
        <w:tc>
          <w:tcPr>
            <w:tcW w:type="dxa" w:w="1440"/>
          </w:tcPr>
          <w:p>
            <w:r>
              <w:rPr>
                <w:sz w:val="16"/>
              </w:rPr>
            </w:r>
            <w:r>
              <w:rPr>
                <w:sz w:val="16"/>
              </w:rPr>
              <w:t>Sandia particle durability and optical studies (CARBO Accucast ID50, ~280 um)</w:t>
            </w:r>
          </w:p>
        </w:tc>
        <w:tc>
          <w:tcPr>
            <w:tcW w:type="dxa" w:w="1440"/>
          </w:tcPr>
          <w:p>
            <w:r>
              <w:rPr>
                <w:sz w:val="16"/>
              </w:rPr>
            </w:r>
            <w:r>
              <w:rPr>
                <w:sz w:val="16"/>
              </w:rPr>
              <w:t>lab + 1 MW_th on-sun</w:t>
            </w:r>
          </w:p>
        </w:tc>
        <w:tc>
          <w:tcPr>
            <w:tcW w:type="dxa" w:w="1440"/>
          </w:tcPr>
          <w:p>
            <w:r>
              <w:rPr>
                <w:sz w:val="16"/>
              </w:rPr>
            </w:r>
            <w:r>
              <w:rPr>
                <w:sz w:val="16"/>
              </w:rPr>
              <w:t>2014</w:t>
            </w:r>
          </w:p>
        </w:tc>
        <w:tc>
          <w:tcPr>
            <w:tcW w:type="dxa" w:w="1440"/>
          </w:tcPr>
          <w:p>
            <w:r>
              <w:rPr>
                <w:sz w:val="16"/>
              </w:rPr>
            </w:r>
            <w:r>
              <w:rPr>
                <w:sz w:val="16"/>
              </w:rPr>
              <w:t>TESTED</w:t>
            </w:r>
          </w:p>
        </w:tc>
        <w:tc>
          <w:tcPr>
            <w:tcW w:type="dxa" w:w="1440"/>
          </w:tcPr>
          <w:p>
            <w:r>
              <w:rPr>
                <w:sz w:val="16"/>
              </w:rPr>
            </w:r>
            <w:r>
              <w:rPr>
                <w:sz w:val="16"/>
              </w:rPr>
              <w:t>packed-bed absorptance 0.946 after ~200 h on-sun, statistically the same as 0.945 unused; 11 of 140 formulations held &gt;0.90 after 500 h in air at 700 C; sintered bauxite chosen for absorptance, abrasion and sintering resistance and reducibility; oxide transformations on heating in air (R-08)</w:t>
            </w:r>
          </w:p>
        </w:tc>
        <w:tc>
          <w:tcPr>
            <w:tcW w:type="dxa" w:w="1440"/>
          </w:tcPr>
          <w:p>
            <w:r>
              <w:rPr>
                <w:sz w:val="16"/>
              </w:rPr>
            </w:r>
            <w:r>
              <w:rPr>
                <w:sz w:val="16"/>
              </w:rPr>
              <w:t>Siegel et al., J. Sol. Energy Eng. 137 (2015); Ho et al., OSTI 1431441; Sandia 2016 review (reviewed 2026-09-11)</w:t>
            </w:r>
          </w:p>
        </w:tc>
      </w:tr>
      <w:tr>
        <w:tc>
          <w:tcPr>
            <w:tcW w:type="dxa" w:w="1440"/>
          </w:tcPr>
          <w:p>
            <w:r>
              <w:rPr>
                <w:sz w:val="16"/>
              </w:rPr>
            </w:r>
            <w:r>
              <w:rPr>
                <w:sz w:val="16"/>
              </w:rPr>
              <w:t>CARBO Ceramics proppant production</w:t>
            </w:r>
          </w:p>
        </w:tc>
        <w:tc>
          <w:tcPr>
            <w:tcW w:type="dxa" w:w="1440"/>
          </w:tcPr>
          <w:p>
            <w:r>
              <w:rPr>
                <w:sz w:val="16"/>
              </w:rPr>
            </w:r>
            <w:r>
              <w:rPr>
                <w:sz w:val="16"/>
              </w:rPr>
              <w:t>industrial, Mt/yr</w:t>
            </w:r>
          </w:p>
        </w:tc>
        <w:tc>
          <w:tcPr>
            <w:tcW w:type="dxa" w:w="1440"/>
          </w:tcPr>
          <w:p>
            <w:r>
              <w:rPr>
                <w:sz w:val="16"/>
              </w:rPr>
            </w:r>
            <w:r>
              <w:rPr>
                <w:sz w:val="16"/>
              </w:rPr>
              <w:t>2000</w:t>
            </w:r>
          </w:p>
        </w:tc>
        <w:tc>
          <w:tcPr>
            <w:tcW w:type="dxa" w:w="1440"/>
          </w:tcPr>
          <w:p>
            <w:r>
              <w:rPr>
                <w:sz w:val="16"/>
              </w:rPr>
            </w:r>
            <w:r>
              <w:rPr>
                <w:sz w:val="16"/>
              </w:rPr>
              <w:t>OPERATED</w:t>
            </w:r>
          </w:p>
        </w:tc>
        <w:tc>
          <w:tcPr>
            <w:tcW w:type="dxa" w:w="1440"/>
          </w:tcPr>
          <w:p>
            <w:r>
              <w:rPr>
                <w:sz w:val="16"/>
              </w:rPr>
            </w:r>
            <w:r>
              <w:rPr>
                <w:sz w:val="16"/>
              </w:rPr>
              <w:t>the medium is a commodity with a supply chain</w:t>
            </w:r>
          </w:p>
        </w:tc>
        <w:tc>
          <w:tcPr>
            <w:tcW w:type="dxa" w:w="1440"/>
          </w:tcPr>
          <w:p>
            <w:r>
              <w:rPr>
                <w:sz w:val="16"/>
              </w:rPr>
            </w:r>
            <w:r>
              <w:rPr>
                <w:sz w:val="16"/>
              </w:rPr>
              <w:t>CARBO Ceramics product data</w:t>
            </w:r>
          </w:p>
        </w:tc>
      </w:tr>
    </w:tbl>
    <w:p/>
    <w:p>
      <w:r>
        <w:rPr>
          <w:i/>
        </w:rPr>
        <w:t>Further study recommended, on the pilot rung (3.0 years):</w:t>
      </w:r>
      <w:r>
        <w:t xml:space="preserve"> Long-duration particle ageing on the pilot: absorptance, attrition and oxide state sampled quarterly. </w:t>
      </w:r>
      <w:r>
        <w:rPr>
          <w:i/>
        </w:rPr>
        <w:t>It settles:</w:t>
      </w:r>
      <w:r>
        <w:t xml:space="preserve"> R-08's rate over decades, the UNMOVED row; R-01's makeup rate.</w:t>
      </w:r>
    </w:p>
    <w:p>
      <w:pPr>
        <w:pStyle w:val="Heading3"/>
      </w:pPr>
      <w:r>
        <w:t>J.5. Cold-shell refractory-lined particle silos, replaceable liner</w:t>
      </w:r>
    </w:p>
    <w:p>
      <w:r>
        <w:rPr>
          <w:i/>
        </w:rPr>
        <w:t>What the design needs:</w:t>
      </w:r>
      <w:r>
        <w:t xml:space="preserve"> 84 GWh_th mid; 800 C hot silo; daily cycling.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study or plant</w:t>
            </w:r>
          </w:p>
        </w:tc>
        <w:tc>
          <w:tcPr>
            <w:tcW w:type="dxa" w:w="1440"/>
          </w:tcPr>
          <w:p>
            <w:r>
              <w:rPr>
                <w:sz w:val="16"/>
              </w:rPr>
            </w:r>
            <w:r>
              <w:rPr>
                <w:sz w:val="16"/>
              </w:rPr>
              <w:t>scale</w:t>
            </w:r>
          </w:p>
        </w:tc>
        <w:tc>
          <w:tcPr>
            <w:tcW w:type="dxa" w:w="1440"/>
          </w:tcPr>
          <w:p>
            <w:r>
              <w:rPr>
                <w:sz w:val="16"/>
              </w:rPr>
            </w:r>
            <w:r>
              <w:rPr>
                <w:sz w:val="16"/>
              </w:rPr>
              <w:t>year</w:t>
            </w:r>
          </w:p>
        </w:tc>
        <w:tc>
          <w:tcPr>
            <w:tcW w:type="dxa" w:w="1440"/>
          </w:tcPr>
          <w:p>
            <w:r>
              <w:rPr>
                <w:sz w:val="16"/>
              </w:rPr>
            </w:r>
            <w:r>
              <w:rPr>
                <w:sz w:val="16"/>
              </w:rPr>
              <w:t>status</w:t>
            </w:r>
          </w:p>
        </w:tc>
        <w:tc>
          <w:tcPr>
            <w:tcW w:type="dxa" w:w="1440"/>
          </w:tcPr>
          <w:p>
            <w:r>
              <w:rPr>
                <w:sz w:val="16"/>
              </w:rPr>
            </w:r>
            <w:r>
              <w:rPr>
                <w:sz w:val="16"/>
              </w:rPr>
              <w:t>what it settled</w:t>
            </w:r>
          </w:p>
        </w:tc>
        <w:tc>
          <w:tcPr>
            <w:tcW w:type="dxa" w:w="1440"/>
          </w:tcPr>
          <w:p>
            <w:r>
              <w:rPr>
                <w:sz w:val="16"/>
              </w:rPr>
            </w:r>
            <w:r>
              <w:rPr>
                <w:sz w:val="16"/>
              </w:rPr>
              <w:t>source</w:t>
            </w:r>
          </w:p>
        </w:tc>
      </w:tr>
      <w:tr>
        <w:tc>
          <w:tcPr>
            <w:tcW w:type="dxa" w:w="1440"/>
          </w:tcPr>
          <w:p>
            <w:r>
              <w:rPr>
                <w:sz w:val="16"/>
              </w:rPr>
            </w:r>
            <w:r>
              <w:rPr>
                <w:sz w:val="16"/>
              </w:rPr>
              <w:t>G3P3 hot and cold particle bins</w:t>
            </w:r>
          </w:p>
        </w:tc>
        <w:tc>
          <w:tcPr>
            <w:tcW w:type="dxa" w:w="1440"/>
          </w:tcPr>
          <w:p>
            <w:r>
              <w:rPr>
                <w:sz w:val="16"/>
              </w:rPr>
            </w:r>
            <w:r>
              <w:rPr>
                <w:sz w:val="16"/>
              </w:rPr>
              <w:t>6 h at ~1 MW_th, refractory-lined</w:t>
            </w:r>
          </w:p>
        </w:tc>
        <w:tc>
          <w:tcPr>
            <w:tcW w:type="dxa" w:w="1440"/>
          </w:tcPr>
          <w:p>
            <w:r>
              <w:rPr>
                <w:sz w:val="16"/>
              </w:rPr>
            </w:r>
            <w:r>
              <w:rPr>
                <w:sz w:val="16"/>
              </w:rPr>
              <w:t>2024</w:t>
            </w:r>
          </w:p>
        </w:tc>
        <w:tc>
          <w:tcPr>
            <w:tcW w:type="dxa" w:w="1440"/>
          </w:tcPr>
          <w:p>
            <w:r>
              <w:rPr>
                <w:sz w:val="16"/>
              </w:rPr>
            </w:r>
            <w:r>
              <w:rPr>
                <w:sz w:val="16"/>
              </w:rPr>
              <w:t>TESTED</w:t>
            </w:r>
          </w:p>
        </w:tc>
        <w:tc>
          <w:tcPr>
            <w:tcW w:type="dxa" w:w="1440"/>
          </w:tcPr>
          <w:p>
            <w:r>
              <w:rPr>
                <w:sz w:val="16"/>
              </w:rPr>
            </w:r>
            <w:r>
              <w:rPr>
                <w:sz w:val="16"/>
              </w:rPr>
              <w:t>800 C particle storage in a lined steel bin</w:t>
            </w:r>
          </w:p>
        </w:tc>
        <w:tc>
          <w:tcPr>
            <w:tcW w:type="dxa" w:w="1440"/>
          </w:tcPr>
          <w:p>
            <w:r>
              <w:rPr>
                <w:sz w:val="16"/>
              </w:rPr>
            </w:r>
            <w:r>
              <w:rPr>
                <w:sz w:val="16"/>
              </w:rPr>
              <w:t>Sandia G3P3</w:t>
            </w:r>
          </w:p>
        </w:tc>
      </w:tr>
      <w:tr>
        <w:tc>
          <w:tcPr>
            <w:tcW w:type="dxa" w:w="1440"/>
          </w:tcPr>
          <w:p>
            <w:r>
              <w:rPr>
                <w:sz w:val="16"/>
              </w:rPr>
            </w:r>
            <w:r>
              <w:rPr>
                <w:sz w:val="16"/>
              </w:rPr>
              <w:t>Sandia / Bridgers &amp; Paxton commercial-scale particle silo design</w:t>
            </w:r>
          </w:p>
        </w:tc>
        <w:tc>
          <w:tcPr>
            <w:tcW w:type="dxa" w:w="1440"/>
          </w:tcPr>
          <w:p>
            <w:r>
              <w:rPr>
                <w:sz w:val="16"/>
              </w:rPr>
            </w:r>
            <w:r>
              <w:rPr>
                <w:sz w:val="16"/>
              </w:rPr>
              <w:t>100 MWe-class, 6-12 h</w:t>
            </w:r>
          </w:p>
        </w:tc>
        <w:tc>
          <w:tcPr>
            <w:tcW w:type="dxa" w:w="1440"/>
          </w:tcPr>
          <w:p>
            <w:r>
              <w:rPr>
                <w:sz w:val="16"/>
              </w:rPr>
            </w:r>
            <w:r>
              <w:rPr>
                <w:sz w:val="16"/>
              </w:rPr>
              <w:t>2020</w:t>
            </w:r>
          </w:p>
        </w:tc>
        <w:tc>
          <w:tcPr>
            <w:tcW w:type="dxa" w:w="1440"/>
          </w:tcPr>
          <w:p>
            <w:r>
              <w:rPr>
                <w:sz w:val="16"/>
              </w:rPr>
            </w:r>
            <w:r>
              <w:rPr>
                <w:sz w:val="16"/>
              </w:rPr>
              <w:t>DESIGNED</w:t>
            </w:r>
          </w:p>
        </w:tc>
        <w:tc>
          <w:tcPr>
            <w:tcW w:type="dxa" w:w="1440"/>
          </w:tcPr>
          <w:p>
            <w:r>
              <w:rPr>
                <w:sz w:val="16"/>
              </w:rPr>
            </w:r>
            <w:r>
              <w:rPr>
                <w:sz w:val="16"/>
              </w:rPr>
              <w:t>cold-shell lined silo design and cost; thermal ratcheting analysis</w:t>
            </w:r>
          </w:p>
        </w:tc>
        <w:tc>
          <w:tcPr>
            <w:tcW w:type="dxa" w:w="1440"/>
          </w:tcPr>
          <w:p>
            <w:r>
              <w:rPr>
                <w:sz w:val="16"/>
              </w:rPr>
            </w:r>
            <w:r>
              <w:rPr>
                <w:sz w:val="16"/>
              </w:rPr>
              <w:t>Sandia Gen3 storage design reports</w:t>
            </w:r>
          </w:p>
        </w:tc>
      </w:tr>
      <w:tr>
        <w:tc>
          <w:tcPr>
            <w:tcW w:type="dxa" w:w="1440"/>
          </w:tcPr>
          <w:p>
            <w:r>
              <w:rPr>
                <w:sz w:val="16"/>
              </w:rPr>
            </w:r>
            <w:r>
              <w:rPr>
                <w:sz w:val="16"/>
              </w:rPr>
              <w:t>Siemens Gamesa ETES rock-bed thermal store, Hamburg</w:t>
            </w:r>
          </w:p>
        </w:tc>
        <w:tc>
          <w:tcPr>
            <w:tcW w:type="dxa" w:w="1440"/>
          </w:tcPr>
          <w:p>
            <w:r>
              <w:rPr>
                <w:sz w:val="16"/>
              </w:rPr>
            </w:r>
            <w:r>
              <w:rPr>
                <w:sz w:val="16"/>
              </w:rPr>
              <w:t>130 MWh_th, 750 C, electrically charged</w:t>
            </w:r>
          </w:p>
        </w:tc>
        <w:tc>
          <w:tcPr>
            <w:tcW w:type="dxa" w:w="1440"/>
          </w:tcPr>
          <w:p>
            <w:r>
              <w:rPr>
                <w:sz w:val="16"/>
              </w:rPr>
            </w:r>
            <w:r>
              <w:rPr>
                <w:sz w:val="16"/>
              </w:rPr>
              <w:t>2019</w:t>
            </w:r>
          </w:p>
        </w:tc>
        <w:tc>
          <w:tcPr>
            <w:tcW w:type="dxa" w:w="1440"/>
          </w:tcPr>
          <w:p>
            <w:r>
              <w:rPr>
                <w:sz w:val="16"/>
              </w:rPr>
            </w:r>
            <w:r>
              <w:rPr>
                <w:sz w:val="16"/>
              </w:rPr>
              <w:t>OPERATED</w:t>
            </w:r>
          </w:p>
        </w:tc>
        <w:tc>
          <w:tcPr>
            <w:tcW w:type="dxa" w:w="1440"/>
          </w:tcPr>
          <w:p>
            <w:r>
              <w:rPr>
                <w:sz w:val="16"/>
              </w:rPr>
            </w:r>
            <w:r>
              <w:rPr>
                <w:sz w:val="16"/>
              </w:rPr>
              <w:t>a hot solid store at scale, charged by resistance heaters -- the winter heater path</w:t>
            </w:r>
          </w:p>
        </w:tc>
        <w:tc>
          <w:tcPr>
            <w:tcW w:type="dxa" w:w="1440"/>
          </w:tcPr>
          <w:p>
            <w:r>
              <w:rPr>
                <w:sz w:val="16"/>
              </w:rPr>
            </w:r>
            <w:r>
              <w:rPr>
                <w:sz w:val="16"/>
              </w:rPr>
              <w:t>Siemens Gamesa ETES pilot (2019-2022)</w:t>
            </w:r>
          </w:p>
        </w:tc>
      </w:tr>
      <w:tr>
        <w:tc>
          <w:tcPr>
            <w:tcW w:type="dxa" w:w="1440"/>
          </w:tcPr>
          <w:p>
            <w:r>
              <w:rPr>
                <w:sz w:val="16"/>
              </w:rPr>
            </w:r>
            <w:r>
              <w:rPr>
                <w:sz w:val="16"/>
              </w:rPr>
              <w:t>Hot-blast stoves and cement preheaters (industrial precedent)</w:t>
            </w:r>
          </w:p>
        </w:tc>
        <w:tc>
          <w:tcPr>
            <w:tcW w:type="dxa" w:w="1440"/>
          </w:tcPr>
          <w:p>
            <w:r>
              <w:rPr>
                <w:sz w:val="16"/>
              </w:rPr>
            </w:r>
            <w:r>
              <w:rPr>
                <w:sz w:val="16"/>
              </w:rPr>
              <w:t>decades, daily cycling, &gt;1,000 C</w:t>
            </w:r>
          </w:p>
        </w:tc>
        <w:tc>
          <w:tcPr>
            <w:tcW w:type="dxa" w:w="1440"/>
          </w:tcPr>
          <w:p>
            <w:r>
              <w:rPr>
                <w:sz w:val="16"/>
              </w:rPr>
            </w:r>
            <w:r>
              <w:rPr>
                <w:sz w:val="16"/>
              </w:rPr>
              <w:t>1900</w:t>
            </w:r>
          </w:p>
        </w:tc>
        <w:tc>
          <w:tcPr>
            <w:tcW w:type="dxa" w:w="1440"/>
          </w:tcPr>
          <w:p>
            <w:r>
              <w:rPr>
                <w:sz w:val="16"/>
              </w:rPr>
            </w:r>
            <w:r>
              <w:rPr>
                <w:sz w:val="16"/>
              </w:rPr>
              <w:t>OPERATED</w:t>
            </w:r>
          </w:p>
        </w:tc>
        <w:tc>
          <w:tcPr>
            <w:tcW w:type="dxa" w:w="1440"/>
          </w:tcPr>
          <w:p>
            <w:r>
              <w:rPr>
                <w:sz w:val="16"/>
              </w:rPr>
            </w:r>
            <w:r>
              <w:rPr>
                <w:sz w:val="16"/>
              </w:rPr>
              <w:t>refractory linings cycling daily for decades; replaceable liners as O&amp;M</w:t>
            </w:r>
          </w:p>
        </w:tc>
        <w:tc>
          <w:tcPr>
            <w:tcW w:type="dxa" w:w="1440"/>
          </w:tcPr>
          <w:p>
            <w:r>
              <w:rPr>
                <w:sz w:val="16"/>
              </w:rPr>
            </w:r>
            <w:r>
              <w:rPr>
                <w:sz w:val="16"/>
              </w:rPr>
              <w:t>steel and cement industry practice</w:t>
            </w:r>
          </w:p>
        </w:tc>
      </w:tr>
    </w:tbl>
    <w:p/>
    <w:p>
      <w:r>
        <w:rPr>
          <w:i/>
        </w:rPr>
        <w:t>Further study recommended, on the pilot rung (3.0 years):</w:t>
      </w:r>
      <w:r>
        <w:t xml:space="preserve"> One full-size cold-shell silo on the pilot, cycled daily, liner inspected annually. </w:t>
      </w:r>
      <w:r>
        <w:rPr>
          <w:i/>
        </w:rPr>
        <w:t>It settles:</w:t>
      </w:r>
      <w:r>
        <w:t xml:space="preserve"> thermal ratcheting and liner life as O&amp;M.</w:t>
      </w:r>
    </w:p>
    <w:p>
      <w:pPr>
        <w:pStyle w:val="Heading3"/>
      </w:pPr>
      <w:r>
        <w:t>J.6. Cold-side particle lift (skip hoist / bucket elevator)</w:t>
      </w:r>
    </w:p>
    <w:p>
      <w:r>
        <w:rPr>
          <w:i/>
        </w:rPr>
        <w:t>What the design needs:</w:t>
      </w:r>
      <w:r>
        <w:t xml:space="preserve"> ~150 kg/s per aperture, ambient temperature.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study or plant</w:t>
            </w:r>
          </w:p>
        </w:tc>
        <w:tc>
          <w:tcPr>
            <w:tcW w:type="dxa" w:w="1440"/>
          </w:tcPr>
          <w:p>
            <w:r>
              <w:rPr>
                <w:sz w:val="16"/>
              </w:rPr>
            </w:r>
            <w:r>
              <w:rPr>
                <w:sz w:val="16"/>
              </w:rPr>
              <w:t>scale</w:t>
            </w:r>
          </w:p>
        </w:tc>
        <w:tc>
          <w:tcPr>
            <w:tcW w:type="dxa" w:w="1440"/>
          </w:tcPr>
          <w:p>
            <w:r>
              <w:rPr>
                <w:sz w:val="16"/>
              </w:rPr>
            </w:r>
            <w:r>
              <w:rPr>
                <w:sz w:val="16"/>
              </w:rPr>
              <w:t>year</w:t>
            </w:r>
          </w:p>
        </w:tc>
        <w:tc>
          <w:tcPr>
            <w:tcW w:type="dxa" w:w="1440"/>
          </w:tcPr>
          <w:p>
            <w:r>
              <w:rPr>
                <w:sz w:val="16"/>
              </w:rPr>
            </w:r>
            <w:r>
              <w:rPr>
                <w:sz w:val="16"/>
              </w:rPr>
              <w:t>status</w:t>
            </w:r>
          </w:p>
        </w:tc>
        <w:tc>
          <w:tcPr>
            <w:tcW w:type="dxa" w:w="1440"/>
          </w:tcPr>
          <w:p>
            <w:r>
              <w:rPr>
                <w:sz w:val="16"/>
              </w:rPr>
            </w:r>
            <w:r>
              <w:rPr>
                <w:sz w:val="16"/>
              </w:rPr>
              <w:t>what it settled</w:t>
            </w:r>
          </w:p>
        </w:tc>
        <w:tc>
          <w:tcPr>
            <w:tcW w:type="dxa" w:w="1440"/>
          </w:tcPr>
          <w:p>
            <w:r>
              <w:rPr>
                <w:sz w:val="16"/>
              </w:rPr>
            </w:r>
            <w:r>
              <w:rPr>
                <w:sz w:val="16"/>
              </w:rPr>
              <w:t>source</w:t>
            </w:r>
          </w:p>
        </w:tc>
      </w:tr>
      <w:tr>
        <w:tc>
          <w:tcPr>
            <w:tcW w:type="dxa" w:w="1440"/>
          </w:tcPr>
          <w:p>
            <w:r>
              <w:rPr>
                <w:sz w:val="16"/>
              </w:rPr>
            </w:r>
            <w:r>
              <w:rPr>
                <w:sz w:val="16"/>
              </w:rPr>
              <w:t>G3P3 skip hoist / bucket elevator</w:t>
            </w:r>
          </w:p>
        </w:tc>
        <w:tc>
          <w:tcPr>
            <w:tcW w:type="dxa" w:w="1440"/>
          </w:tcPr>
          <w:p>
            <w:r>
              <w:rPr>
                <w:sz w:val="16"/>
              </w:rPr>
            </w:r>
            <w:r>
              <w:rPr>
                <w:sz w:val="16"/>
              </w:rPr>
              <w:t>~1 MW_th class, cold side</w:t>
            </w:r>
          </w:p>
        </w:tc>
        <w:tc>
          <w:tcPr>
            <w:tcW w:type="dxa" w:w="1440"/>
          </w:tcPr>
          <w:p>
            <w:r>
              <w:rPr>
                <w:sz w:val="16"/>
              </w:rPr>
            </w:r>
            <w:r>
              <w:rPr>
                <w:sz w:val="16"/>
              </w:rPr>
              <w:t>2024</w:t>
            </w:r>
          </w:p>
        </w:tc>
        <w:tc>
          <w:tcPr>
            <w:tcW w:type="dxa" w:w="1440"/>
          </w:tcPr>
          <w:p>
            <w:r>
              <w:rPr>
                <w:sz w:val="16"/>
              </w:rPr>
            </w:r>
            <w:r>
              <w:rPr>
                <w:sz w:val="16"/>
              </w:rPr>
              <w:t>TESTED</w:t>
            </w:r>
          </w:p>
        </w:tc>
        <w:tc>
          <w:tcPr>
            <w:tcW w:type="dxa" w:w="1440"/>
          </w:tcPr>
          <w:p>
            <w:r>
              <w:rPr>
                <w:sz w:val="16"/>
              </w:rPr>
            </w:r>
            <w:r>
              <w:rPr>
                <w:sz w:val="16"/>
              </w:rPr>
              <w:t>cold particle lift to receiver top</w:t>
            </w:r>
          </w:p>
        </w:tc>
        <w:tc>
          <w:tcPr>
            <w:tcW w:type="dxa" w:w="1440"/>
          </w:tcPr>
          <w:p>
            <w:r>
              <w:rPr>
                <w:sz w:val="16"/>
              </w:rPr>
            </w:r>
            <w:r>
              <w:rPr>
                <w:sz w:val="16"/>
              </w:rPr>
              <w:t>Sandia G3P3</w:t>
            </w:r>
          </w:p>
        </w:tc>
      </w:tr>
      <w:tr>
        <w:tc>
          <w:tcPr>
            <w:tcW w:type="dxa" w:w="1440"/>
          </w:tcPr>
          <w:p>
            <w:r>
              <w:rPr>
                <w:sz w:val="16"/>
              </w:rPr>
            </w:r>
            <w:r>
              <w:rPr>
                <w:sz w:val="16"/>
              </w:rPr>
              <w:t>Mining skip hoists and bulk-solids bucket elevators</w:t>
            </w:r>
          </w:p>
        </w:tc>
        <w:tc>
          <w:tcPr>
            <w:tcW w:type="dxa" w:w="1440"/>
          </w:tcPr>
          <w:p>
            <w:r>
              <w:rPr>
                <w:sz w:val="16"/>
              </w:rPr>
            </w:r>
            <w:r>
              <w:rPr>
                <w:sz w:val="16"/>
              </w:rPr>
              <w:t>thousands of t/h, ambient</w:t>
            </w:r>
          </w:p>
        </w:tc>
        <w:tc>
          <w:tcPr>
            <w:tcW w:type="dxa" w:w="1440"/>
          </w:tcPr>
          <w:p>
            <w:r>
              <w:rPr>
                <w:sz w:val="16"/>
              </w:rPr>
            </w:r>
            <w:r>
              <w:rPr>
                <w:sz w:val="16"/>
              </w:rPr>
              <w:t>1950</w:t>
            </w:r>
          </w:p>
        </w:tc>
        <w:tc>
          <w:tcPr>
            <w:tcW w:type="dxa" w:w="1440"/>
          </w:tcPr>
          <w:p>
            <w:r>
              <w:rPr>
                <w:sz w:val="16"/>
              </w:rPr>
            </w:r>
            <w:r>
              <w:rPr>
                <w:sz w:val="16"/>
              </w:rPr>
              <w:t>OPERATED</w:t>
            </w:r>
          </w:p>
        </w:tc>
        <w:tc>
          <w:tcPr>
            <w:tcW w:type="dxa" w:w="1440"/>
          </w:tcPr>
          <w:p>
            <w:r>
              <w:rPr>
                <w:sz w:val="16"/>
              </w:rPr>
            </w:r>
            <w:r>
              <w:rPr>
                <w:sz w:val="16"/>
              </w:rPr>
              <w:t>cold abrasive bulk lift is an industry, not a development</w:t>
            </w:r>
          </w:p>
        </w:tc>
        <w:tc>
          <w:tcPr>
            <w:tcW w:type="dxa" w:w="1440"/>
          </w:tcPr>
          <w:p>
            <w:r>
              <w:rPr>
                <w:sz w:val="16"/>
              </w:rPr>
            </w:r>
            <w:r>
              <w:rPr>
                <w:sz w:val="16"/>
              </w:rPr>
              <w:t>bulk-solids handling practice</w:t>
            </w:r>
          </w:p>
        </w:tc>
      </w:tr>
    </w:tbl>
    <w:p/>
    <w:p>
      <w:r>
        <w:rPr>
          <w:i/>
        </w:rPr>
        <w:t>Further study recommended, on the pilot rung (0.0 years):</w:t>
      </w:r>
      <w:r>
        <w:t xml:space="preserve"> None beyond the pilot's own lift: cold abrasive lift is an industry. </w:t>
      </w:r>
      <w:r>
        <w:rPr>
          <w:i/>
        </w:rPr>
        <w:t>It settles:</w:t>
      </w:r>
      <w:r>
        <w:t xml:space="preserve"> nothing open.</w:t>
      </w:r>
    </w:p>
    <w:p>
      <w:pPr>
        <w:pStyle w:val="Heading3"/>
      </w:pPr>
      <w:r>
        <w:t>J.7. Moving packed-bed particle-to-sCO2 heat exchanger</w:t>
      </w:r>
    </w:p>
    <w:p>
      <w:r>
        <w:rPr>
          <w:i/>
        </w:rPr>
        <w:t>What the design needs:</w:t>
      </w:r>
      <w:r>
        <w:t xml:space="preserve"> 800 C particles against 250 bar CO2, 2,620 MWe fleet.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study or plant</w:t>
            </w:r>
          </w:p>
        </w:tc>
        <w:tc>
          <w:tcPr>
            <w:tcW w:type="dxa" w:w="1440"/>
          </w:tcPr>
          <w:p>
            <w:r>
              <w:rPr>
                <w:sz w:val="16"/>
              </w:rPr>
            </w:r>
            <w:r>
              <w:rPr>
                <w:sz w:val="16"/>
              </w:rPr>
              <w:t>scale</w:t>
            </w:r>
          </w:p>
        </w:tc>
        <w:tc>
          <w:tcPr>
            <w:tcW w:type="dxa" w:w="1440"/>
          </w:tcPr>
          <w:p>
            <w:r>
              <w:rPr>
                <w:sz w:val="16"/>
              </w:rPr>
            </w:r>
            <w:r>
              <w:rPr>
                <w:sz w:val="16"/>
              </w:rPr>
              <w:t>year</w:t>
            </w:r>
          </w:p>
        </w:tc>
        <w:tc>
          <w:tcPr>
            <w:tcW w:type="dxa" w:w="1440"/>
          </w:tcPr>
          <w:p>
            <w:r>
              <w:rPr>
                <w:sz w:val="16"/>
              </w:rPr>
            </w:r>
            <w:r>
              <w:rPr>
                <w:sz w:val="16"/>
              </w:rPr>
              <w:t>status</w:t>
            </w:r>
          </w:p>
        </w:tc>
        <w:tc>
          <w:tcPr>
            <w:tcW w:type="dxa" w:w="1440"/>
          </w:tcPr>
          <w:p>
            <w:r>
              <w:rPr>
                <w:sz w:val="16"/>
              </w:rPr>
            </w:r>
            <w:r>
              <w:rPr>
                <w:sz w:val="16"/>
              </w:rPr>
              <w:t>what it settled</w:t>
            </w:r>
          </w:p>
        </w:tc>
        <w:tc>
          <w:tcPr>
            <w:tcW w:type="dxa" w:w="1440"/>
          </w:tcPr>
          <w:p>
            <w:r>
              <w:rPr>
                <w:sz w:val="16"/>
              </w:rPr>
            </w:r>
            <w:r>
              <w:rPr>
                <w:sz w:val="16"/>
              </w:rPr>
              <w:t>source</w:t>
            </w:r>
          </w:p>
        </w:tc>
      </w:tr>
      <w:tr>
        <w:tc>
          <w:tcPr>
            <w:tcW w:type="dxa" w:w="1440"/>
          </w:tcPr>
          <w:p>
            <w:r>
              <w:rPr>
                <w:sz w:val="16"/>
              </w:rPr>
            </w:r>
            <w:r>
              <w:rPr>
                <w:sz w:val="16"/>
              </w:rPr>
              <w:t>Sandia / Solex / VPE moving packed-bed particle-to-sCO2 exchanger</w:t>
            </w:r>
          </w:p>
        </w:tc>
        <w:tc>
          <w:tcPr>
            <w:tcW w:type="dxa" w:w="1440"/>
          </w:tcPr>
          <w:p>
            <w:r>
              <w:rPr>
                <w:sz w:val="16"/>
              </w:rPr>
            </w:r>
            <w:r>
              <w:rPr>
                <w:sz w:val="16"/>
              </w:rPr>
              <w:t>100 kW_th shell-and-plate prototype</w:t>
            </w:r>
          </w:p>
        </w:tc>
        <w:tc>
          <w:tcPr>
            <w:tcW w:type="dxa" w:w="1440"/>
          </w:tcPr>
          <w:p>
            <w:r>
              <w:rPr>
                <w:sz w:val="16"/>
              </w:rPr>
            </w:r>
            <w:r>
              <w:rPr>
                <w:sz w:val="16"/>
              </w:rPr>
              <w:t>2020</w:t>
            </w:r>
          </w:p>
        </w:tc>
        <w:tc>
          <w:tcPr>
            <w:tcW w:type="dxa" w:w="1440"/>
          </w:tcPr>
          <w:p>
            <w:r>
              <w:rPr>
                <w:sz w:val="16"/>
              </w:rPr>
            </w:r>
            <w:r>
              <w:rPr>
                <w:sz w:val="16"/>
              </w:rPr>
              <w:t>TESTED</w:t>
            </w:r>
          </w:p>
        </w:tc>
        <w:tc>
          <w:tcPr>
            <w:tcW w:type="dxa" w:w="1440"/>
          </w:tcPr>
          <w:p>
            <w:r>
              <w:rPr>
                <w:sz w:val="16"/>
              </w:rPr>
            </w:r>
            <w:r>
              <w:rPr>
                <w:sz w:val="16"/>
              </w:rPr>
              <w:t>ground tests with a 150 kW electric particle preheater to 500 C; overall U approaching 400 W/m2 K; 4-6x any other known particle/sCO2 exchanger; design point 800 C / 25 MPa untested</w:t>
            </w:r>
          </w:p>
        </w:tc>
        <w:tc>
          <w:tcPr>
            <w:tcW w:type="dxa" w:w="1440"/>
          </w:tcPr>
          <w:p>
            <w:r>
              <w:rPr>
                <w:sz w:val="16"/>
              </w:rPr>
            </w:r>
            <w:r>
              <w:rPr>
                <w:sz w:val="16"/>
              </w:rPr>
              <w:t>Albrecht &amp; Ho, Sandia (AIP Conf. Proc. 2020; Sandia 2022 performance evaluation); Sandia LabNews 2021-06 (reviewed 2026-09-11)</w:t>
            </w:r>
          </w:p>
        </w:tc>
      </w:tr>
      <w:tr>
        <w:tc>
          <w:tcPr>
            <w:tcW w:type="dxa" w:w="1440"/>
          </w:tcPr>
          <w:p>
            <w:r>
              <w:rPr>
                <w:sz w:val="16"/>
              </w:rPr>
            </w:r>
            <w:r>
              <w:rPr>
                <w:sz w:val="16"/>
              </w:rPr>
              <w:t>G3P3 integrated particle-to-sCO2 exchanger</w:t>
            </w:r>
          </w:p>
        </w:tc>
        <w:tc>
          <w:tcPr>
            <w:tcW w:type="dxa" w:w="1440"/>
          </w:tcPr>
          <w:p>
            <w:r>
              <w:rPr>
                <w:sz w:val="16"/>
              </w:rPr>
            </w:r>
            <w:r>
              <w:rPr>
                <w:sz w:val="16"/>
              </w:rPr>
              <w:t>~1 MW_th</w:t>
            </w:r>
          </w:p>
        </w:tc>
        <w:tc>
          <w:tcPr>
            <w:tcW w:type="dxa" w:w="1440"/>
          </w:tcPr>
          <w:p>
            <w:r>
              <w:rPr>
                <w:sz w:val="16"/>
              </w:rPr>
            </w:r>
            <w:r>
              <w:rPr>
                <w:sz w:val="16"/>
              </w:rPr>
              <w:t>2024</w:t>
            </w:r>
          </w:p>
        </w:tc>
        <w:tc>
          <w:tcPr>
            <w:tcW w:type="dxa" w:w="1440"/>
          </w:tcPr>
          <w:p>
            <w:r>
              <w:rPr>
                <w:sz w:val="16"/>
              </w:rPr>
            </w:r>
            <w:r>
              <w:rPr>
                <w:sz w:val="16"/>
              </w:rPr>
              <w:t>TESTED</w:t>
            </w:r>
          </w:p>
        </w:tc>
        <w:tc>
          <w:tcPr>
            <w:tcW w:type="dxa" w:w="1440"/>
          </w:tcPr>
          <w:p>
            <w:r>
              <w:rPr>
                <w:sz w:val="16"/>
              </w:rPr>
            </w:r>
            <w:r>
              <w:rPr>
                <w:sz w:val="16"/>
              </w:rPr>
              <w:t>exchanger in the loop with receiver and storage</w:t>
            </w:r>
          </w:p>
        </w:tc>
        <w:tc>
          <w:tcPr>
            <w:tcW w:type="dxa" w:w="1440"/>
          </w:tcPr>
          <w:p>
            <w:r>
              <w:rPr>
                <w:sz w:val="16"/>
              </w:rPr>
            </w:r>
            <w:r>
              <w:rPr>
                <w:sz w:val="16"/>
              </w:rPr>
              <w:t>Sandia G3P3</w:t>
            </w:r>
          </w:p>
        </w:tc>
      </w:tr>
      <w:tr>
        <w:tc>
          <w:tcPr>
            <w:tcW w:type="dxa" w:w="1440"/>
          </w:tcPr>
          <w:p>
            <w:r>
              <w:rPr>
                <w:sz w:val="16"/>
              </w:rPr>
            </w:r>
            <w:r>
              <w:rPr>
                <w:sz w:val="16"/>
              </w:rPr>
              <w:t>NREL fluidised-bed particle heat exchanger (Ma et al.)</w:t>
            </w:r>
          </w:p>
        </w:tc>
        <w:tc>
          <w:tcPr>
            <w:tcW w:type="dxa" w:w="1440"/>
          </w:tcPr>
          <w:p>
            <w:r>
              <w:rPr>
                <w:sz w:val="16"/>
              </w:rPr>
            </w:r>
            <w:r>
              <w:rPr>
                <w:sz w:val="16"/>
              </w:rPr>
              <w:t>lab / design</w:t>
            </w:r>
          </w:p>
        </w:tc>
        <w:tc>
          <w:tcPr>
            <w:tcW w:type="dxa" w:w="1440"/>
          </w:tcPr>
          <w:p>
            <w:r>
              <w:rPr>
                <w:sz w:val="16"/>
              </w:rPr>
            </w:r>
            <w:r>
              <w:rPr>
                <w:sz w:val="16"/>
              </w:rPr>
              <w:t>2017</w:t>
            </w:r>
          </w:p>
        </w:tc>
        <w:tc>
          <w:tcPr>
            <w:tcW w:type="dxa" w:w="1440"/>
          </w:tcPr>
          <w:p>
            <w:r>
              <w:rPr>
                <w:sz w:val="16"/>
              </w:rPr>
            </w:r>
            <w:r>
              <w:rPr>
                <w:sz w:val="16"/>
              </w:rPr>
              <w:t>DESIGNED</w:t>
            </w:r>
          </w:p>
        </w:tc>
        <w:tc>
          <w:tcPr>
            <w:tcW w:type="dxa" w:w="1440"/>
          </w:tcPr>
          <w:p>
            <w:r>
              <w:rPr>
                <w:sz w:val="16"/>
              </w:rPr>
            </w:r>
            <w:r>
              <w:rPr>
                <w:sz w:val="16"/>
              </w:rPr>
              <w:t>the fluidised-bed alternative; particle-side heat transfer coefficients</w:t>
            </w:r>
          </w:p>
        </w:tc>
        <w:tc>
          <w:tcPr>
            <w:tcW w:type="dxa" w:w="1440"/>
          </w:tcPr>
          <w:p>
            <w:r>
              <w:rPr>
                <w:sz w:val="16"/>
              </w:rPr>
            </w:r>
            <w:r>
              <w:rPr>
                <w:sz w:val="16"/>
              </w:rPr>
              <w:t>Ma et al., NREL (2014-2020)</w:t>
            </w:r>
          </w:p>
        </w:tc>
      </w:tr>
    </w:tbl>
    <w:p/>
    <w:p>
      <w:r>
        <w:rPr>
          <w:i/>
        </w:rPr>
        <w:t>Further study recommended, on the pilot rung (2.0 years):</w:t>
      </w:r>
      <w:r>
        <w:t xml:space="preserve"> A particle-to-sCO2 exchanger module at its design point, 800 C / 25 MPa, on the pilot. </w:t>
      </w:r>
      <w:r>
        <w:rPr>
          <w:i/>
        </w:rPr>
        <w:t>It settles:</w:t>
      </w:r>
      <w:r>
        <w:t xml:space="preserve"> R-03: the 4-6x scale-up and the design-point pressure-temperature pair.</w:t>
      </w:r>
    </w:p>
    <w:p>
      <w:pPr>
        <w:pStyle w:val="Heading3"/>
      </w:pPr>
      <w:r>
        <w:t>J.8. sCO2 recompression Brayton power block, 715 C / 250 bar, dry-cooled</w:t>
      </w:r>
    </w:p>
    <w:p>
      <w:r>
        <w:rPr>
          <w:i/>
        </w:rPr>
        <w:t>What the design needs:</w:t>
      </w:r>
      <w:r>
        <w:t xml:space="preserve"> 10-50 MWe units, 2,620 MWe fleet, 45 C ambient.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study or plant</w:t>
            </w:r>
          </w:p>
        </w:tc>
        <w:tc>
          <w:tcPr>
            <w:tcW w:type="dxa" w:w="1440"/>
          </w:tcPr>
          <w:p>
            <w:r>
              <w:rPr>
                <w:sz w:val="16"/>
              </w:rPr>
            </w:r>
            <w:r>
              <w:rPr>
                <w:sz w:val="16"/>
              </w:rPr>
              <w:t>scale</w:t>
            </w:r>
          </w:p>
        </w:tc>
        <w:tc>
          <w:tcPr>
            <w:tcW w:type="dxa" w:w="1440"/>
          </w:tcPr>
          <w:p>
            <w:r>
              <w:rPr>
                <w:sz w:val="16"/>
              </w:rPr>
            </w:r>
            <w:r>
              <w:rPr>
                <w:sz w:val="16"/>
              </w:rPr>
              <w:t>year</w:t>
            </w:r>
          </w:p>
        </w:tc>
        <w:tc>
          <w:tcPr>
            <w:tcW w:type="dxa" w:w="1440"/>
          </w:tcPr>
          <w:p>
            <w:r>
              <w:rPr>
                <w:sz w:val="16"/>
              </w:rPr>
            </w:r>
            <w:r>
              <w:rPr>
                <w:sz w:val="16"/>
              </w:rPr>
              <w:t>status</w:t>
            </w:r>
          </w:p>
        </w:tc>
        <w:tc>
          <w:tcPr>
            <w:tcW w:type="dxa" w:w="1440"/>
          </w:tcPr>
          <w:p>
            <w:r>
              <w:rPr>
                <w:sz w:val="16"/>
              </w:rPr>
            </w:r>
            <w:r>
              <w:rPr>
                <w:sz w:val="16"/>
              </w:rPr>
              <w:t>what it settled</w:t>
            </w:r>
          </w:p>
        </w:tc>
        <w:tc>
          <w:tcPr>
            <w:tcW w:type="dxa" w:w="1440"/>
          </w:tcPr>
          <w:p>
            <w:r>
              <w:rPr>
                <w:sz w:val="16"/>
              </w:rPr>
            </w:r>
            <w:r>
              <w:rPr>
                <w:sz w:val="16"/>
              </w:rPr>
              <w:t>source</w:t>
            </w:r>
          </w:p>
        </w:tc>
      </w:tr>
      <w:tr>
        <w:tc>
          <w:tcPr>
            <w:tcW w:type="dxa" w:w="1440"/>
          </w:tcPr>
          <w:p>
            <w:r>
              <w:rPr>
                <w:sz w:val="16"/>
              </w:rPr>
            </w:r>
            <w:r>
              <w:rPr>
                <w:sz w:val="16"/>
              </w:rPr>
              <w:t>STEP Demo (GTI / SwRI / GE), San Antonio</w:t>
            </w:r>
          </w:p>
        </w:tc>
        <w:tc>
          <w:tcPr>
            <w:tcW w:type="dxa" w:w="1440"/>
          </w:tcPr>
          <w:p>
            <w:r>
              <w:rPr>
                <w:sz w:val="16"/>
              </w:rPr>
            </w:r>
            <w:r>
              <w:rPr>
                <w:sz w:val="16"/>
              </w:rPr>
              <w:t>10 MWe plant; 4 MWe grid-synchronised in simple recuperated cycle</w:t>
            </w:r>
          </w:p>
        </w:tc>
        <w:tc>
          <w:tcPr>
            <w:tcW w:type="dxa" w:w="1440"/>
          </w:tcPr>
          <w:p>
            <w:r>
              <w:rPr>
                <w:sz w:val="16"/>
              </w:rPr>
            </w:r>
            <w:r>
              <w:rPr>
                <w:sz w:val="16"/>
              </w:rPr>
              <w:t>2024</w:t>
            </w:r>
          </w:p>
        </w:tc>
        <w:tc>
          <w:tcPr>
            <w:tcW w:type="dxa" w:w="1440"/>
          </w:tcPr>
          <w:p>
            <w:r>
              <w:rPr>
                <w:sz w:val="16"/>
              </w:rPr>
            </w:r>
            <w:r>
              <w:rPr>
                <w:sz w:val="16"/>
              </w:rPr>
              <w:t>TESTED</w:t>
            </w:r>
          </w:p>
        </w:tc>
        <w:tc>
          <w:tcPr>
            <w:tcW w:type="dxa" w:w="1440"/>
          </w:tcPr>
          <w:p>
            <w:r>
              <w:rPr>
                <w:sz w:val="16"/>
              </w:rPr>
            </w:r>
            <w:r>
              <w:rPr>
                <w:sz w:val="16"/>
              </w:rPr>
              <w:t>first electricity May 2024; maximum simple-cycle power 4 MWe Sept 2024 at ~500 C (Phase 1 complete); Phase 2 reconfigures to recompression at 715 C from 2025 -- the 50 % RCBC has NOT yet run</w:t>
            </w:r>
          </w:p>
        </w:tc>
        <w:tc>
          <w:tcPr>
            <w:tcW w:type="dxa" w:w="1440"/>
          </w:tcPr>
          <w:p>
            <w:r>
              <w:rPr>
                <w:sz w:val="16"/>
              </w:rPr>
            </w:r>
            <w:r>
              <w:rPr>
                <w:sz w:val="16"/>
              </w:rPr>
              <w:t>GTI Energy STEP Demo Phase 1 milestone; POWER magazine; ASME GT2025 simple-cycle testing paper (reviewed 2026-09-11)</w:t>
            </w:r>
          </w:p>
        </w:tc>
      </w:tr>
      <w:tr>
        <w:tc>
          <w:tcPr>
            <w:tcW w:type="dxa" w:w="1440"/>
          </w:tcPr>
          <w:p>
            <w:r>
              <w:rPr>
                <w:sz w:val="16"/>
              </w:rPr>
            </w:r>
            <w:r>
              <w:rPr>
                <w:sz w:val="16"/>
              </w:rPr>
              <w:t>Sandia sCO2 recompression Brayton test loop</w:t>
            </w:r>
          </w:p>
        </w:tc>
        <w:tc>
          <w:tcPr>
            <w:tcW w:type="dxa" w:w="1440"/>
          </w:tcPr>
          <w:p>
            <w:r>
              <w:rPr>
                <w:sz w:val="16"/>
              </w:rPr>
            </w:r>
            <w:r>
              <w:rPr>
                <w:sz w:val="16"/>
              </w:rPr>
              <w:t>~1 MWe class</w:t>
            </w:r>
          </w:p>
        </w:tc>
        <w:tc>
          <w:tcPr>
            <w:tcW w:type="dxa" w:w="1440"/>
          </w:tcPr>
          <w:p>
            <w:r>
              <w:rPr>
                <w:sz w:val="16"/>
              </w:rPr>
            </w:r>
            <w:r>
              <w:rPr>
                <w:sz w:val="16"/>
              </w:rPr>
              <w:t>2012</w:t>
            </w:r>
          </w:p>
        </w:tc>
        <w:tc>
          <w:tcPr>
            <w:tcW w:type="dxa" w:w="1440"/>
          </w:tcPr>
          <w:p>
            <w:r>
              <w:rPr>
                <w:sz w:val="16"/>
              </w:rPr>
            </w:r>
            <w:r>
              <w:rPr>
                <w:sz w:val="16"/>
              </w:rPr>
              <w:t>TESTED</w:t>
            </w:r>
          </w:p>
        </w:tc>
        <w:tc>
          <w:tcPr>
            <w:tcW w:type="dxa" w:w="1440"/>
          </w:tcPr>
          <w:p>
            <w:r>
              <w:rPr>
                <w:sz w:val="16"/>
              </w:rPr>
            </w:r>
            <w:r>
              <w:rPr>
                <w:sz w:val="16"/>
              </w:rPr>
              <w:t>recompression cycle operated; compressor near the critical point</w:t>
            </w:r>
          </w:p>
        </w:tc>
        <w:tc>
          <w:tcPr>
            <w:tcW w:type="dxa" w:w="1440"/>
          </w:tcPr>
          <w:p>
            <w:r>
              <w:rPr>
                <w:sz w:val="16"/>
              </w:rPr>
            </w:r>
            <w:r>
              <w:rPr>
                <w:sz w:val="16"/>
              </w:rPr>
              <w:t>Sandia SAND2012-9546 (Wright et al.)</w:t>
            </w:r>
          </w:p>
        </w:tc>
      </w:tr>
      <w:tr>
        <w:tc>
          <w:tcPr>
            <w:tcW w:type="dxa" w:w="1440"/>
          </w:tcPr>
          <w:p>
            <w:r>
              <w:rPr>
                <w:sz w:val="16"/>
              </w:rPr>
            </w:r>
            <w:r>
              <w:rPr>
                <w:sz w:val="16"/>
              </w:rPr>
              <w:t>Echogen EPS100</w:t>
            </w:r>
          </w:p>
        </w:tc>
        <w:tc>
          <w:tcPr>
            <w:tcW w:type="dxa" w:w="1440"/>
          </w:tcPr>
          <w:p>
            <w:r>
              <w:rPr>
                <w:sz w:val="16"/>
              </w:rPr>
            </w:r>
            <w:r>
              <w:rPr>
                <w:sz w:val="16"/>
              </w:rPr>
              <w:t>8 MWe sCO2 waste-heat</w:t>
            </w:r>
          </w:p>
        </w:tc>
        <w:tc>
          <w:tcPr>
            <w:tcW w:type="dxa" w:w="1440"/>
          </w:tcPr>
          <w:p>
            <w:r>
              <w:rPr>
                <w:sz w:val="16"/>
              </w:rPr>
            </w:r>
            <w:r>
              <w:rPr>
                <w:sz w:val="16"/>
              </w:rPr>
              <w:t>2014</w:t>
            </w:r>
          </w:p>
        </w:tc>
        <w:tc>
          <w:tcPr>
            <w:tcW w:type="dxa" w:w="1440"/>
          </w:tcPr>
          <w:p>
            <w:r>
              <w:rPr>
                <w:sz w:val="16"/>
              </w:rPr>
            </w:r>
            <w:r>
              <w:rPr>
                <w:sz w:val="16"/>
              </w:rPr>
              <w:t>TESTED</w:t>
            </w:r>
          </w:p>
        </w:tc>
        <w:tc>
          <w:tcPr>
            <w:tcW w:type="dxa" w:w="1440"/>
          </w:tcPr>
          <w:p>
            <w:r>
              <w:rPr>
                <w:sz w:val="16"/>
              </w:rPr>
            </w:r>
            <w:r>
              <w:rPr>
                <w:sz w:val="16"/>
              </w:rPr>
              <w:t>a commercial sCO2 turbine-generator at MW scale (simple recuperated, ~300 C)</w:t>
            </w:r>
          </w:p>
        </w:tc>
        <w:tc>
          <w:tcPr>
            <w:tcW w:type="dxa" w:w="1440"/>
          </w:tcPr>
          <w:p>
            <w:r>
              <w:rPr>
                <w:sz w:val="16"/>
              </w:rPr>
            </w:r>
            <w:r>
              <w:rPr>
                <w:sz w:val="16"/>
              </w:rPr>
              <w:t>Echogen Power Systems</w:t>
            </w:r>
          </w:p>
        </w:tc>
      </w:tr>
      <w:tr>
        <w:tc>
          <w:tcPr>
            <w:tcW w:type="dxa" w:w="1440"/>
          </w:tcPr>
          <w:p>
            <w:r>
              <w:rPr>
                <w:sz w:val="16"/>
              </w:rPr>
            </w:r>
            <w:r>
              <w:rPr>
                <w:sz w:val="16"/>
              </w:rPr>
              <w:t>China Huaneng / XTPRI 5 MWe sCO2 unit, Xi'an</w:t>
            </w:r>
          </w:p>
        </w:tc>
        <w:tc>
          <w:tcPr>
            <w:tcW w:type="dxa" w:w="1440"/>
          </w:tcPr>
          <w:p>
            <w:r>
              <w:rPr>
                <w:sz w:val="16"/>
              </w:rPr>
            </w:r>
            <w:r>
              <w:rPr>
                <w:sz w:val="16"/>
              </w:rPr>
              <w:t>5 MWe, fossil-fired</w:t>
            </w:r>
          </w:p>
        </w:tc>
        <w:tc>
          <w:tcPr>
            <w:tcW w:type="dxa" w:w="1440"/>
          </w:tcPr>
          <w:p>
            <w:r>
              <w:rPr>
                <w:sz w:val="16"/>
              </w:rPr>
            </w:r>
            <w:r>
              <w:rPr>
                <w:sz w:val="16"/>
              </w:rPr>
              <w:t>2021</w:t>
            </w:r>
          </w:p>
        </w:tc>
        <w:tc>
          <w:tcPr>
            <w:tcW w:type="dxa" w:w="1440"/>
          </w:tcPr>
          <w:p>
            <w:r>
              <w:rPr>
                <w:sz w:val="16"/>
              </w:rPr>
            </w:r>
            <w:r>
              <w:rPr>
                <w:sz w:val="16"/>
              </w:rPr>
              <w:t>TESTED</w:t>
            </w:r>
          </w:p>
        </w:tc>
        <w:tc>
          <w:tcPr>
            <w:tcW w:type="dxa" w:w="1440"/>
          </w:tcPr>
          <w:p>
            <w:r>
              <w:rPr>
                <w:sz w:val="16"/>
              </w:rPr>
            </w:r>
            <w:r>
              <w:rPr>
                <w:sz w:val="16"/>
              </w:rPr>
              <w:t>put into service Dec 2021 after a 72 h trial; a 50 MWe demonstration planned -- second MW-class sCO2 unit, independent of the US programme</w:t>
            </w:r>
          </w:p>
        </w:tc>
        <w:tc>
          <w:tcPr>
            <w:tcW w:type="dxa" w:w="1440"/>
          </w:tcPr>
          <w:p>
            <w:r>
              <w:rPr>
                <w:sz w:val="16"/>
              </w:rPr>
            </w:r>
            <w:r>
              <w:rPr>
                <w:sz w:val="16"/>
              </w:rPr>
              <w:t>SASAC 2021-12-23; Energy (2023) startup study (reviewed 2026-09-11)</w:t>
            </w:r>
          </w:p>
        </w:tc>
      </w:tr>
      <w:tr>
        <w:tc>
          <w:tcPr>
            <w:tcW w:type="dxa" w:w="1440"/>
          </w:tcPr>
          <w:p>
            <w:r>
              <w:rPr>
                <w:sz w:val="16"/>
              </w:rPr>
            </w:r>
            <w:r>
              <w:rPr>
                <w:sz w:val="16"/>
              </w:rPr>
              <w:t>SCARABEUS CO2-blend cycle project (EU)</w:t>
            </w:r>
          </w:p>
        </w:tc>
        <w:tc>
          <w:tcPr>
            <w:tcW w:type="dxa" w:w="1440"/>
          </w:tcPr>
          <w:p>
            <w:r>
              <w:rPr>
                <w:sz w:val="16"/>
              </w:rPr>
            </w:r>
            <w:r>
              <w:rPr>
                <w:sz w:val="16"/>
              </w:rPr>
              <w:t>lab loops + design</w:t>
            </w:r>
          </w:p>
        </w:tc>
        <w:tc>
          <w:tcPr>
            <w:tcW w:type="dxa" w:w="1440"/>
          </w:tcPr>
          <w:p>
            <w:r>
              <w:rPr>
                <w:sz w:val="16"/>
              </w:rPr>
            </w:r>
            <w:r>
              <w:rPr>
                <w:sz w:val="16"/>
              </w:rPr>
              <w:t>2019</w:t>
            </w:r>
          </w:p>
        </w:tc>
        <w:tc>
          <w:tcPr>
            <w:tcW w:type="dxa" w:w="1440"/>
          </w:tcPr>
          <w:p>
            <w:r>
              <w:rPr>
                <w:sz w:val="16"/>
              </w:rPr>
            </w:r>
            <w:r>
              <w:rPr>
                <w:sz w:val="16"/>
              </w:rPr>
              <w:t>DESIGNED</w:t>
            </w:r>
          </w:p>
        </w:tc>
        <w:tc>
          <w:tcPr>
            <w:tcW w:type="dxa" w:w="1440"/>
          </w:tcPr>
          <w:p>
            <w:r>
              <w:rPr>
                <w:sz w:val="16"/>
              </w:rPr>
            </w:r>
            <w:r>
              <w:rPr>
                <w:sz w:val="16"/>
              </w:rPr>
              <w:t>CO2 + dopant blends to raise the critical point for hot-ambient dry cooling (R-03 note)</w:t>
            </w:r>
          </w:p>
        </w:tc>
        <w:tc>
          <w:tcPr>
            <w:tcW w:type="dxa" w:w="1440"/>
          </w:tcPr>
          <w:p>
            <w:r>
              <w:rPr>
                <w:sz w:val="16"/>
              </w:rPr>
            </w:r>
            <w:r>
              <w:rPr>
                <w:sz w:val="16"/>
              </w:rPr>
              <w:t>EU H2020 SCARABEUS (2019-2023)</w:t>
            </w:r>
          </w:p>
        </w:tc>
      </w:tr>
      <w:tr>
        <w:tc>
          <w:tcPr>
            <w:tcW w:type="dxa" w:w="1440"/>
          </w:tcPr>
          <w:p>
            <w:r>
              <w:rPr>
                <w:sz w:val="16"/>
              </w:rPr>
            </w:r>
            <w:r>
              <w:rPr>
                <w:sz w:val="16"/>
              </w:rPr>
              <w:t>NETL / SunShot sCO2 CSP system studies</w:t>
            </w:r>
          </w:p>
        </w:tc>
        <w:tc>
          <w:tcPr>
            <w:tcW w:type="dxa" w:w="1440"/>
          </w:tcPr>
          <w:p>
            <w:r>
              <w:rPr>
                <w:sz w:val="16"/>
              </w:rPr>
            </w:r>
            <w:r>
              <w:rPr>
                <w:sz w:val="16"/>
              </w:rPr>
              <w:t>design + TEA</w:t>
            </w:r>
          </w:p>
        </w:tc>
        <w:tc>
          <w:tcPr>
            <w:tcW w:type="dxa" w:w="1440"/>
          </w:tcPr>
          <w:p>
            <w:r>
              <w:rPr>
                <w:sz w:val="16"/>
              </w:rPr>
            </w:r>
            <w:r>
              <w:rPr>
                <w:sz w:val="16"/>
              </w:rPr>
              <w:t>2015</w:t>
            </w:r>
          </w:p>
        </w:tc>
        <w:tc>
          <w:tcPr>
            <w:tcW w:type="dxa" w:w="1440"/>
          </w:tcPr>
          <w:p>
            <w:r>
              <w:rPr>
                <w:sz w:val="16"/>
              </w:rPr>
            </w:r>
            <w:r>
              <w:rPr>
                <w:sz w:val="16"/>
              </w:rPr>
              <w:t>DESIGNED</w:t>
            </w:r>
          </w:p>
        </w:tc>
        <w:tc>
          <w:tcPr>
            <w:tcW w:type="dxa" w:w="1440"/>
          </w:tcPr>
          <w:p>
            <w:r>
              <w:rPr>
                <w:sz w:val="16"/>
              </w:rPr>
            </w:r>
            <w:r>
              <w:rPr>
                <w:sz w:val="16"/>
              </w:rPr>
              <w:t>sCO2 RCBC at ~50 % for 700 C CSP; the cycle value the chain carries</w:t>
            </w:r>
          </w:p>
        </w:tc>
        <w:tc>
          <w:tcPr>
            <w:tcW w:type="dxa" w:w="1440"/>
          </w:tcPr>
          <w:p>
            <w:r>
              <w:rPr>
                <w:sz w:val="16"/>
              </w:rPr>
            </w:r>
            <w:r>
              <w:rPr>
                <w:sz w:val="16"/>
              </w:rPr>
              <w:t>DOE SunShot sCO2 (2012-2018); NETL</w:t>
            </w:r>
          </w:p>
        </w:tc>
      </w:tr>
    </w:tbl>
    <w:p/>
    <w:p>
      <w:r>
        <w:rPr>
          <w:i/>
        </w:rPr>
        <w:t>Further study recommended, on the module rung (3.0 years):</w:t>
      </w:r>
      <w:r>
        <w:t xml:space="preserve"> STEP's 715 C recompression phase, then one 10-50 MWe unit on the first module. </w:t>
      </w:r>
      <w:r>
        <w:rPr>
          <w:i/>
        </w:rPr>
        <w:t>It settles:</w:t>
      </w:r>
      <w:r>
        <w:t xml:space="preserve"> R-04: turbine, seals and bearings at 715 C; carburisation on the real loop.</w:t>
      </w:r>
    </w:p>
    <w:p>
      <w:pPr>
        <w:pStyle w:val="Heading3"/>
      </w:pPr>
      <w:r>
        <w:t>J.9. Inconel 740H / Haynes 282 / Inconel 617 pressure parts</w:t>
      </w:r>
    </w:p>
    <w:p>
      <w:r>
        <w:rPr>
          <w:i/>
        </w:rPr>
        <w:t>What the design needs:</w:t>
      </w:r>
      <w:r>
        <w:t xml:space="preserve"> 715 C / 250 bar, 100,000 h, CO2 carburisation.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study or plant</w:t>
            </w:r>
          </w:p>
        </w:tc>
        <w:tc>
          <w:tcPr>
            <w:tcW w:type="dxa" w:w="1440"/>
          </w:tcPr>
          <w:p>
            <w:r>
              <w:rPr>
                <w:sz w:val="16"/>
              </w:rPr>
            </w:r>
            <w:r>
              <w:rPr>
                <w:sz w:val="16"/>
              </w:rPr>
              <w:t>scale</w:t>
            </w:r>
          </w:p>
        </w:tc>
        <w:tc>
          <w:tcPr>
            <w:tcW w:type="dxa" w:w="1440"/>
          </w:tcPr>
          <w:p>
            <w:r>
              <w:rPr>
                <w:sz w:val="16"/>
              </w:rPr>
            </w:r>
            <w:r>
              <w:rPr>
                <w:sz w:val="16"/>
              </w:rPr>
              <w:t>year</w:t>
            </w:r>
          </w:p>
        </w:tc>
        <w:tc>
          <w:tcPr>
            <w:tcW w:type="dxa" w:w="1440"/>
          </w:tcPr>
          <w:p>
            <w:r>
              <w:rPr>
                <w:sz w:val="16"/>
              </w:rPr>
            </w:r>
            <w:r>
              <w:rPr>
                <w:sz w:val="16"/>
              </w:rPr>
              <w:t>status</w:t>
            </w:r>
          </w:p>
        </w:tc>
        <w:tc>
          <w:tcPr>
            <w:tcW w:type="dxa" w:w="1440"/>
          </w:tcPr>
          <w:p>
            <w:r>
              <w:rPr>
                <w:sz w:val="16"/>
              </w:rPr>
            </w:r>
            <w:r>
              <w:rPr>
                <w:sz w:val="16"/>
              </w:rPr>
              <w:t>what it settled</w:t>
            </w:r>
          </w:p>
        </w:tc>
        <w:tc>
          <w:tcPr>
            <w:tcW w:type="dxa" w:w="1440"/>
          </w:tcPr>
          <w:p>
            <w:r>
              <w:rPr>
                <w:sz w:val="16"/>
              </w:rPr>
            </w:r>
            <w:r>
              <w:rPr>
                <w:sz w:val="16"/>
              </w:rPr>
              <w:t>source</w:t>
            </w:r>
          </w:p>
        </w:tc>
      </w:tr>
      <w:tr>
        <w:tc>
          <w:tcPr>
            <w:tcW w:type="dxa" w:w="1440"/>
          </w:tcPr>
          <w:p>
            <w:r>
              <w:rPr>
                <w:sz w:val="16"/>
              </w:rPr>
            </w:r>
            <w:r>
              <w:rPr>
                <w:sz w:val="16"/>
              </w:rPr>
              <w:t>ASME Code Case 2702, Inconel 740H</w:t>
            </w:r>
          </w:p>
        </w:tc>
        <w:tc>
          <w:tcPr>
            <w:tcW w:type="dxa" w:w="1440"/>
          </w:tcPr>
          <w:p>
            <w:r>
              <w:rPr>
                <w:sz w:val="16"/>
              </w:rPr>
            </w:r>
            <w:r>
              <w:rPr>
                <w:sz w:val="16"/>
              </w:rPr>
              <w:t>650-825 C pressure parts</w:t>
            </w:r>
          </w:p>
        </w:tc>
        <w:tc>
          <w:tcPr>
            <w:tcW w:type="dxa" w:w="1440"/>
          </w:tcPr>
          <w:p>
            <w:r>
              <w:rPr>
                <w:sz w:val="16"/>
              </w:rPr>
            </w:r>
            <w:r>
              <w:rPr>
                <w:sz w:val="16"/>
              </w:rPr>
              <w:t>2011</w:t>
            </w:r>
          </w:p>
        </w:tc>
        <w:tc>
          <w:tcPr>
            <w:tcW w:type="dxa" w:w="1440"/>
          </w:tcPr>
          <w:p>
            <w:r>
              <w:rPr>
                <w:sz w:val="16"/>
              </w:rPr>
            </w:r>
            <w:r>
              <w:rPr>
                <w:sz w:val="16"/>
              </w:rPr>
              <w:t>DESIGNED</w:t>
            </w:r>
          </w:p>
        </w:tc>
        <w:tc>
          <w:tcPr>
            <w:tcW w:type="dxa" w:w="1440"/>
          </w:tcPr>
          <w:p>
            <w:r>
              <w:rPr>
                <w:sz w:val="16"/>
              </w:rPr>
            </w:r>
            <w:r>
              <w:rPr>
                <w:sz w:val="16"/>
              </w:rPr>
              <w:t>the only age-hardened superalloy approved for welded creep-limited pressure parts</w:t>
            </w:r>
          </w:p>
        </w:tc>
        <w:tc>
          <w:tcPr>
            <w:tcW w:type="dxa" w:w="1440"/>
          </w:tcPr>
          <w:p>
            <w:r>
              <w:rPr>
                <w:sz w:val="16"/>
              </w:rPr>
            </w:r>
            <w:r>
              <w:rPr>
                <w:sz w:val="16"/>
              </w:rPr>
              <w:t>ASME BPVC Code Case 2702 (2011)</w:t>
            </w:r>
          </w:p>
        </w:tc>
      </w:tr>
      <w:tr>
        <w:tc>
          <w:tcPr>
            <w:tcW w:type="dxa" w:w="1440"/>
          </w:tcPr>
          <w:p>
            <w:r>
              <w:rPr>
                <w:sz w:val="16"/>
              </w:rPr>
            </w:r>
            <w:r>
              <w:rPr>
                <w:sz w:val="16"/>
              </w:rPr>
              <w:t>US DOE / EPRI A-USC ComTest programme</w:t>
            </w:r>
          </w:p>
        </w:tc>
        <w:tc>
          <w:tcPr>
            <w:tcW w:type="dxa" w:w="1440"/>
          </w:tcPr>
          <w:p>
            <w:r>
              <w:rPr>
                <w:sz w:val="16"/>
              </w:rPr>
            </w:r>
            <w:r>
              <w:rPr>
                <w:sz w:val="16"/>
              </w:rPr>
              <w:t>700 C steam components, full scale</w:t>
            </w:r>
          </w:p>
        </w:tc>
        <w:tc>
          <w:tcPr>
            <w:tcW w:type="dxa" w:w="1440"/>
          </w:tcPr>
          <w:p>
            <w:r>
              <w:rPr>
                <w:sz w:val="16"/>
              </w:rPr>
            </w:r>
            <w:r>
              <w:rPr>
                <w:sz w:val="16"/>
              </w:rPr>
              <w:t>2015</w:t>
            </w:r>
          </w:p>
        </w:tc>
        <w:tc>
          <w:tcPr>
            <w:tcW w:type="dxa" w:w="1440"/>
          </w:tcPr>
          <w:p>
            <w:r>
              <w:rPr>
                <w:sz w:val="16"/>
              </w:rPr>
            </w:r>
            <w:r>
              <w:rPr>
                <w:sz w:val="16"/>
              </w:rPr>
              <w:t>TESTED</w:t>
            </w:r>
          </w:p>
        </w:tc>
        <w:tc>
          <w:tcPr>
            <w:tcW w:type="dxa" w:w="1440"/>
          </w:tcPr>
          <w:p>
            <w:r>
              <w:rPr>
                <w:sz w:val="16"/>
              </w:rPr>
            </w:r>
            <w:r>
              <w:rPr>
                <w:sz w:val="16"/>
              </w:rPr>
              <w:t>740H headers, piping and valves fabricated and tested for 760 C steam</w:t>
            </w:r>
          </w:p>
        </w:tc>
        <w:tc>
          <w:tcPr>
            <w:tcW w:type="dxa" w:w="1440"/>
          </w:tcPr>
          <w:p>
            <w:r>
              <w:rPr>
                <w:sz w:val="16"/>
              </w:rPr>
            </w:r>
            <w:r>
              <w:rPr>
                <w:sz w:val="16"/>
              </w:rPr>
              <w:t>DOE/OCDO A-USC (2001-2021); EPRI</w:t>
            </w:r>
          </w:p>
        </w:tc>
      </w:tr>
      <w:tr>
        <w:tc>
          <w:tcPr>
            <w:tcW w:type="dxa" w:w="1440"/>
          </w:tcPr>
          <w:p>
            <w:r>
              <w:rPr>
                <w:sz w:val="16"/>
              </w:rPr>
            </w:r>
            <w:r>
              <w:rPr>
                <w:sz w:val="16"/>
              </w:rPr>
              <w:t>ASME Code Case 3024, Haynes 282</w:t>
            </w:r>
          </w:p>
        </w:tc>
        <w:tc>
          <w:tcPr>
            <w:tcW w:type="dxa" w:w="1440"/>
          </w:tcPr>
          <w:p>
            <w:r>
              <w:rPr>
                <w:sz w:val="16"/>
              </w:rPr>
            </w:r>
            <w:r>
              <w:rPr>
                <w:sz w:val="16"/>
              </w:rPr>
              <w:t>pressure parts, same class</w:t>
            </w:r>
          </w:p>
        </w:tc>
        <w:tc>
          <w:tcPr>
            <w:tcW w:type="dxa" w:w="1440"/>
          </w:tcPr>
          <w:p>
            <w:r>
              <w:rPr>
                <w:sz w:val="16"/>
              </w:rPr>
            </w:r>
            <w:r>
              <w:rPr>
                <w:sz w:val="16"/>
              </w:rPr>
              <w:t>2021</w:t>
            </w:r>
          </w:p>
        </w:tc>
        <w:tc>
          <w:tcPr>
            <w:tcW w:type="dxa" w:w="1440"/>
          </w:tcPr>
          <w:p>
            <w:r>
              <w:rPr>
                <w:sz w:val="16"/>
              </w:rPr>
            </w:r>
            <w:r>
              <w:rPr>
                <w:sz w:val="16"/>
              </w:rPr>
              <w:t>DESIGNED</w:t>
            </w:r>
          </w:p>
        </w:tc>
        <w:tc>
          <w:tcPr>
            <w:tcW w:type="dxa" w:w="1440"/>
          </w:tcPr>
          <w:p>
            <w:r>
              <w:rPr>
                <w:sz w:val="16"/>
              </w:rPr>
            </w:r>
            <w:r>
              <w:rPr>
                <w:sz w:val="16"/>
              </w:rPr>
              <w:t>the second source; base, cross-weld and all-weld qualification for superheaters, reheaters and steam pipe</w:t>
            </w:r>
          </w:p>
        </w:tc>
        <w:tc>
          <w:tcPr>
            <w:tcW w:type="dxa" w:w="1440"/>
          </w:tcPr>
          <w:p>
            <w:r>
              <w:rPr>
                <w:sz w:val="16"/>
              </w:rPr>
            </w:r>
            <w:r>
              <w:rPr>
                <w:sz w:val="16"/>
              </w:rPr>
              <w:t>ASME BPVC Code Cases Supplement 2 (2021); ORNL Pub140621 (reviewed 2026-09-11)</w:t>
            </w:r>
          </w:p>
        </w:tc>
      </w:tr>
      <w:tr>
        <w:tc>
          <w:tcPr>
            <w:tcW w:type="dxa" w:w="1440"/>
          </w:tcPr>
          <w:p>
            <w:r>
              <w:rPr>
                <w:sz w:val="16"/>
              </w:rPr>
            </w:r>
            <w:r>
              <w:rPr>
                <w:sz w:val="16"/>
              </w:rPr>
              <w:t>ASME Section III Division 5, Inconel 617</w:t>
            </w:r>
          </w:p>
        </w:tc>
        <w:tc>
          <w:tcPr>
            <w:tcW w:type="dxa" w:w="1440"/>
          </w:tcPr>
          <w:p>
            <w:r>
              <w:rPr>
                <w:sz w:val="16"/>
              </w:rPr>
            </w:r>
            <w:r>
              <w:rPr>
                <w:sz w:val="16"/>
              </w:rPr>
              <w:t>to 950 C, nuclear high-temperature</w:t>
            </w:r>
          </w:p>
        </w:tc>
        <w:tc>
          <w:tcPr>
            <w:tcW w:type="dxa" w:w="1440"/>
          </w:tcPr>
          <w:p>
            <w:r>
              <w:rPr>
                <w:sz w:val="16"/>
              </w:rPr>
            </w:r>
            <w:r>
              <w:rPr>
                <w:sz w:val="16"/>
              </w:rPr>
              <w:t>2019</w:t>
            </w:r>
          </w:p>
        </w:tc>
        <w:tc>
          <w:tcPr>
            <w:tcW w:type="dxa" w:w="1440"/>
          </w:tcPr>
          <w:p>
            <w:r>
              <w:rPr>
                <w:sz w:val="16"/>
              </w:rPr>
            </w:r>
            <w:r>
              <w:rPr>
                <w:sz w:val="16"/>
              </w:rPr>
              <w:t>DESIGNED</w:t>
            </w:r>
          </w:p>
        </w:tc>
        <w:tc>
          <w:tcPr>
            <w:tcW w:type="dxa" w:w="1440"/>
          </w:tcPr>
          <w:p>
            <w:r>
              <w:rPr>
                <w:sz w:val="16"/>
              </w:rPr>
            </w:r>
            <w:r>
              <w:rPr>
                <w:sz w:val="16"/>
              </w:rPr>
              <w:t>the fallback with the deepest temperature margin</w:t>
            </w:r>
          </w:p>
        </w:tc>
        <w:tc>
          <w:tcPr>
            <w:tcW w:type="dxa" w:w="1440"/>
          </w:tcPr>
          <w:p>
            <w:r>
              <w:rPr>
                <w:sz w:val="16"/>
              </w:rPr>
            </w:r>
            <w:r>
              <w:rPr>
                <w:sz w:val="16"/>
              </w:rPr>
              <w:t>ASME BPVC III-5 (2019 edition, Alloy 617)</w:t>
            </w:r>
          </w:p>
        </w:tc>
      </w:tr>
      <w:tr>
        <w:tc>
          <w:tcPr>
            <w:tcW w:type="dxa" w:w="1440"/>
          </w:tcPr>
          <w:p>
            <w:r>
              <w:rPr>
                <w:sz w:val="16"/>
              </w:rPr>
            </w:r>
            <w:r>
              <w:rPr>
                <w:sz w:val="16"/>
              </w:rPr>
              <w:t>sCO2 corrosion / carburisation testing of Ni alloys</w:t>
            </w:r>
          </w:p>
        </w:tc>
        <w:tc>
          <w:tcPr>
            <w:tcW w:type="dxa" w:w="1440"/>
          </w:tcPr>
          <w:p>
            <w:r>
              <w:rPr>
                <w:sz w:val="16"/>
              </w:rPr>
            </w:r>
            <w:r>
              <w:rPr>
                <w:sz w:val="16"/>
              </w:rPr>
              <w:t>coupons, 700-750 C, 20-25 MPa, to ~10,000 h</w:t>
            </w:r>
          </w:p>
        </w:tc>
        <w:tc>
          <w:tcPr>
            <w:tcW w:type="dxa" w:w="1440"/>
          </w:tcPr>
          <w:p>
            <w:r>
              <w:rPr>
                <w:sz w:val="16"/>
              </w:rPr>
            </w:r>
            <w:r>
              <w:rPr>
                <w:sz w:val="16"/>
              </w:rPr>
              <w:t>2016</w:t>
            </w:r>
          </w:p>
        </w:tc>
        <w:tc>
          <w:tcPr>
            <w:tcW w:type="dxa" w:w="1440"/>
          </w:tcPr>
          <w:p>
            <w:r>
              <w:rPr>
                <w:sz w:val="16"/>
              </w:rPr>
            </w:r>
            <w:r>
              <w:rPr>
                <w:sz w:val="16"/>
              </w:rPr>
              <w:t>TESTED</w:t>
            </w:r>
          </w:p>
        </w:tc>
        <w:tc>
          <w:tcPr>
            <w:tcW w:type="dxa" w:w="1440"/>
          </w:tcPr>
          <w:p>
            <w:r>
              <w:rPr>
                <w:sz w:val="16"/>
              </w:rPr>
            </w:r>
            <w:r>
              <w:rPr>
                <w:sz w:val="16"/>
              </w:rPr>
              <w:t>carburisation slow but present; 100,000 h is extrapolated -- the residual in R-04</w:t>
            </w:r>
          </w:p>
        </w:tc>
        <w:tc>
          <w:tcPr>
            <w:tcW w:type="dxa" w:w="1440"/>
          </w:tcPr>
          <w:p>
            <w:r>
              <w:rPr>
                <w:sz w:val="16"/>
              </w:rPr>
            </w:r>
            <w:r>
              <w:rPr>
                <w:sz w:val="16"/>
              </w:rPr>
              <w:t>ORNL, NETL, Sandia coupon programmes</w:t>
            </w:r>
          </w:p>
        </w:tc>
      </w:tr>
    </w:tbl>
    <w:p/>
    <w:p>
      <w:r>
        <w:rPr>
          <w:i/>
        </w:rPr>
        <w:t>Further study recommended, on the pilot rung (3.0 years):</w:t>
      </w:r>
      <w:r>
        <w:t xml:space="preserve"> Coupon and component exposure in the pilot's CO2 loop to the longest hours the schedule allows. </w:t>
      </w:r>
      <w:r>
        <w:rPr>
          <w:i/>
        </w:rPr>
        <w:t>It settles:</w:t>
      </w:r>
      <w:r>
        <w:t xml:space="preserve"> R-04/R-06 residual: carburisation at 100,000 h, by extrapolation from the longest real exposure.</w:t>
      </w:r>
    </w:p>
    <w:p>
      <w:pPr>
        <w:pStyle w:val="Heading3"/>
      </w:pPr>
      <w:r>
        <w:t>J.10. PV direct daytime supply with PV-fed electric heaters for winter</w:t>
      </w:r>
    </w:p>
    <w:p>
      <w:r>
        <w:rPr>
          <w:i/>
        </w:rPr>
        <w:t>What the design needs:</w:t>
      </w:r>
      <w:r>
        <w:t xml:space="preserve"> 2.9 GW_AC PV, 3.5 GW_th heaters.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study or plant</w:t>
            </w:r>
          </w:p>
        </w:tc>
        <w:tc>
          <w:tcPr>
            <w:tcW w:type="dxa" w:w="1440"/>
          </w:tcPr>
          <w:p>
            <w:r>
              <w:rPr>
                <w:sz w:val="16"/>
              </w:rPr>
            </w:r>
            <w:r>
              <w:rPr>
                <w:sz w:val="16"/>
              </w:rPr>
              <w:t>scale</w:t>
            </w:r>
          </w:p>
        </w:tc>
        <w:tc>
          <w:tcPr>
            <w:tcW w:type="dxa" w:w="1440"/>
          </w:tcPr>
          <w:p>
            <w:r>
              <w:rPr>
                <w:sz w:val="16"/>
              </w:rPr>
            </w:r>
            <w:r>
              <w:rPr>
                <w:sz w:val="16"/>
              </w:rPr>
              <w:t>year</w:t>
            </w:r>
          </w:p>
        </w:tc>
        <w:tc>
          <w:tcPr>
            <w:tcW w:type="dxa" w:w="1440"/>
          </w:tcPr>
          <w:p>
            <w:r>
              <w:rPr>
                <w:sz w:val="16"/>
              </w:rPr>
            </w:r>
            <w:r>
              <w:rPr>
                <w:sz w:val="16"/>
              </w:rPr>
              <w:t>status</w:t>
            </w:r>
          </w:p>
        </w:tc>
        <w:tc>
          <w:tcPr>
            <w:tcW w:type="dxa" w:w="1440"/>
          </w:tcPr>
          <w:p>
            <w:r>
              <w:rPr>
                <w:sz w:val="16"/>
              </w:rPr>
            </w:r>
            <w:r>
              <w:rPr>
                <w:sz w:val="16"/>
              </w:rPr>
              <w:t>what it settled</w:t>
            </w:r>
          </w:p>
        </w:tc>
        <w:tc>
          <w:tcPr>
            <w:tcW w:type="dxa" w:w="1440"/>
          </w:tcPr>
          <w:p>
            <w:r>
              <w:rPr>
                <w:sz w:val="16"/>
              </w:rPr>
            </w:r>
            <w:r>
              <w:rPr>
                <w:sz w:val="16"/>
              </w:rPr>
              <w:t>source</w:t>
            </w:r>
          </w:p>
        </w:tc>
      </w:tr>
      <w:tr>
        <w:tc>
          <w:tcPr>
            <w:tcW w:type="dxa" w:w="1440"/>
          </w:tcPr>
          <w:p>
            <w:r>
              <w:rPr>
                <w:sz w:val="16"/>
              </w:rPr>
            </w:r>
            <w:r>
              <w:rPr>
                <w:sz w:val="16"/>
              </w:rPr>
              <w:t>Noor Midelt I (EDF/Masdar/Green of Africa), Morocco</w:t>
            </w:r>
          </w:p>
        </w:tc>
        <w:tc>
          <w:tcPr>
            <w:tcW w:type="dxa" w:w="1440"/>
          </w:tcPr>
          <w:p>
            <w:r>
              <w:rPr>
                <w:sz w:val="16"/>
              </w:rPr>
            </w:r>
            <w:r>
              <w:rPr>
                <w:sz w:val="16"/>
              </w:rPr>
              <w:t>800 MW CSP + PV hybrid, PV-charged salt storage via electric heaters</w:t>
            </w:r>
          </w:p>
        </w:tc>
        <w:tc>
          <w:tcPr>
            <w:tcW w:type="dxa" w:w="1440"/>
          </w:tcPr>
          <w:p>
            <w:r>
              <w:rPr>
                <w:sz w:val="16"/>
              </w:rPr>
            </w:r>
            <w:r>
              <w:rPr>
                <w:sz w:val="16"/>
              </w:rPr>
              <w:t>2019</w:t>
            </w:r>
          </w:p>
        </w:tc>
        <w:tc>
          <w:tcPr>
            <w:tcW w:type="dxa" w:w="1440"/>
          </w:tcPr>
          <w:p>
            <w:r>
              <w:rPr>
                <w:sz w:val="16"/>
              </w:rPr>
            </w:r>
            <w:r>
              <w:rPr>
                <w:sz w:val="16"/>
              </w:rPr>
              <w:t>DESIGNED</w:t>
            </w:r>
          </w:p>
        </w:tc>
        <w:tc>
          <w:tcPr>
            <w:tcW w:type="dxa" w:w="1440"/>
          </w:tcPr>
          <w:p>
            <w:r>
              <w:rPr>
                <w:sz w:val="16"/>
              </w:rPr>
            </w:r>
            <w:r>
              <w:rPr>
                <w:sz w:val="16"/>
              </w:rPr>
              <w:t>the first plant designed to heat thermal storage from PV -- PPA 2019, construction NOT started as of 2025; Midelt II and III re-awarded in 2024 as PV + batteries</w:t>
            </w:r>
          </w:p>
        </w:tc>
        <w:tc>
          <w:tcPr>
            <w:tcW w:type="dxa" w:w="1440"/>
          </w:tcPr>
          <w:p>
            <w:r>
              <w:rPr>
                <w:sz w:val="16"/>
              </w:rPr>
            </w:r>
            <w:r>
              <w:rPr>
                <w:sz w:val="16"/>
              </w:rPr>
              <w:t>SolarPACES (Midelt PV-to-storage); REN21 GSR 2025; NS Energy (reviewed 2026-09-11)</w:t>
            </w:r>
          </w:p>
        </w:tc>
      </w:tr>
      <w:tr>
        <w:tc>
          <w:tcPr>
            <w:tcW w:type="dxa" w:w="1440"/>
          </w:tcPr>
          <w:p>
            <w:r>
              <w:rPr>
                <w:sz w:val="16"/>
              </w:rPr>
            </w:r>
            <w:r>
              <w:rPr>
                <w:sz w:val="16"/>
              </w:rPr>
              <w:t>California utility PV fleet</w:t>
            </w:r>
          </w:p>
        </w:tc>
        <w:tc>
          <w:tcPr>
            <w:tcW w:type="dxa" w:w="1440"/>
          </w:tcPr>
          <w:p>
            <w:r>
              <w:rPr>
                <w:sz w:val="16"/>
              </w:rPr>
            </w:r>
            <w:r>
              <w:rPr>
                <w:sz w:val="16"/>
              </w:rPr>
              <w:t>&gt;20 GW installed, Mojave single-axis</w:t>
            </w:r>
          </w:p>
        </w:tc>
        <w:tc>
          <w:tcPr>
            <w:tcW w:type="dxa" w:w="1440"/>
          </w:tcPr>
          <w:p>
            <w:r>
              <w:rPr>
                <w:sz w:val="16"/>
              </w:rPr>
            </w:r>
            <w:r>
              <w:rPr>
                <w:sz w:val="16"/>
              </w:rPr>
              <w:t>2020</w:t>
            </w:r>
          </w:p>
        </w:tc>
        <w:tc>
          <w:tcPr>
            <w:tcW w:type="dxa" w:w="1440"/>
          </w:tcPr>
          <w:p>
            <w:r>
              <w:rPr>
                <w:sz w:val="16"/>
              </w:rPr>
            </w:r>
            <w:r>
              <w:rPr>
                <w:sz w:val="16"/>
              </w:rPr>
              <w:t>OPERATED</w:t>
            </w:r>
          </w:p>
        </w:tc>
        <w:tc>
          <w:tcPr>
            <w:tcW w:type="dxa" w:w="1440"/>
          </w:tcPr>
          <w:p>
            <w:r>
              <w:rPr>
                <w:sz w:val="16"/>
              </w:rPr>
            </w:r>
            <w:r>
              <w:rPr>
                <w:sz w:val="16"/>
              </w:rPr>
              <w:t>the PV capacity factor band the chain carries</w:t>
            </w:r>
          </w:p>
        </w:tc>
        <w:tc>
          <w:tcPr>
            <w:tcW w:type="dxa" w:w="1440"/>
          </w:tcPr>
          <w:p>
            <w:r>
              <w:rPr>
                <w:sz w:val="16"/>
              </w:rPr>
            </w:r>
            <w:r>
              <w:rPr>
                <w:sz w:val="16"/>
              </w:rPr>
              <w:t>CEC / EIA installed capacity data</w:t>
            </w:r>
          </w:p>
        </w:tc>
      </w:tr>
      <w:tr>
        <w:tc>
          <w:tcPr>
            <w:tcW w:type="dxa" w:w="1440"/>
          </w:tcPr>
          <w:p>
            <w:r>
              <w:rPr>
                <w:sz w:val="16"/>
              </w:rPr>
            </w:r>
            <w:r>
              <w:rPr>
                <w:sz w:val="16"/>
              </w:rPr>
              <w:t>Electric resistance heaters for high-temperature stores</w:t>
            </w:r>
          </w:p>
        </w:tc>
        <w:tc>
          <w:tcPr>
            <w:tcW w:type="dxa" w:w="1440"/>
          </w:tcPr>
          <w:p>
            <w:r>
              <w:rPr>
                <w:sz w:val="16"/>
              </w:rPr>
            </w:r>
            <w:r>
              <w:rPr>
                <w:sz w:val="16"/>
              </w:rPr>
              <w:t>MW-class, 750 C (ETES); salt heaters commercial</w:t>
            </w:r>
          </w:p>
        </w:tc>
        <w:tc>
          <w:tcPr>
            <w:tcW w:type="dxa" w:w="1440"/>
          </w:tcPr>
          <w:p>
            <w:r>
              <w:rPr>
                <w:sz w:val="16"/>
              </w:rPr>
            </w:r>
            <w:r>
              <w:rPr>
                <w:sz w:val="16"/>
              </w:rPr>
              <w:t>2019</w:t>
            </w:r>
          </w:p>
        </w:tc>
        <w:tc>
          <w:tcPr>
            <w:tcW w:type="dxa" w:w="1440"/>
          </w:tcPr>
          <w:p>
            <w:r>
              <w:rPr>
                <w:sz w:val="16"/>
              </w:rPr>
            </w:r>
            <w:r>
              <w:rPr>
                <w:sz w:val="16"/>
              </w:rPr>
              <w:t>OPERATED</w:t>
            </w:r>
          </w:p>
        </w:tc>
        <w:tc>
          <w:tcPr>
            <w:tcW w:type="dxa" w:w="1440"/>
          </w:tcPr>
          <w:p>
            <w:r>
              <w:rPr>
                <w:sz w:val="16"/>
              </w:rPr>
            </w:r>
            <w:r>
              <w:rPr>
                <w:sz w:val="16"/>
              </w:rPr>
              <w:t>resistance heating of a hot solid store at MW scale</w:t>
            </w:r>
          </w:p>
        </w:tc>
        <w:tc>
          <w:tcPr>
            <w:tcW w:type="dxa" w:w="1440"/>
          </w:tcPr>
          <w:p>
            <w:r>
              <w:rPr>
                <w:sz w:val="16"/>
              </w:rPr>
            </w:r>
            <w:r>
              <w:rPr>
                <w:sz w:val="16"/>
              </w:rPr>
              <w:t>Siemens Gamesa ETES; Kraftblock; Malta (design)</w:t>
            </w:r>
          </w:p>
        </w:tc>
      </w:tr>
    </w:tbl>
    <w:p/>
    <w:p>
      <w:r>
        <w:rPr>
          <w:i/>
        </w:rPr>
        <w:t>Further study recommended, on the pilot rung (0.5 years):</w:t>
      </w:r>
      <w:r>
        <w:t xml:space="preserve"> A PV-fed electric particle heater at MW scale on the pilot's cold-to-hot path (Midelt I, the only plant designed for PV-to-storage, has not been built). </w:t>
      </w:r>
      <w:r>
        <w:rPr>
          <w:i/>
        </w:rPr>
        <w:t>It settles:</w:t>
      </w:r>
      <w:r>
        <w:t xml:space="preserve"> heater efficiency and control on particles rather than salt; winter dispatch is measured by helios.py's hourly run.</w:t>
      </w:r>
    </w:p>
    <w:p>
      <w:pPr>
        <w:pStyle w:val="Heading3"/>
      </w:pPr>
      <w:r>
        <w:t>J.11. Dry (air-cooled) heat rejection for sCO2</w:t>
      </w:r>
    </w:p>
    <w:p>
      <w:r>
        <w:rPr>
          <w:i/>
        </w:rPr>
        <w:t>What the design needs:</w:t>
      </w:r>
      <w:r>
        <w:t xml:space="preserve"> zero water, 45 C ambient.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study or plant</w:t>
            </w:r>
          </w:p>
        </w:tc>
        <w:tc>
          <w:tcPr>
            <w:tcW w:type="dxa" w:w="1440"/>
          </w:tcPr>
          <w:p>
            <w:r>
              <w:rPr>
                <w:sz w:val="16"/>
              </w:rPr>
            </w:r>
            <w:r>
              <w:rPr>
                <w:sz w:val="16"/>
              </w:rPr>
              <w:t>scale</w:t>
            </w:r>
          </w:p>
        </w:tc>
        <w:tc>
          <w:tcPr>
            <w:tcW w:type="dxa" w:w="1440"/>
          </w:tcPr>
          <w:p>
            <w:r>
              <w:rPr>
                <w:sz w:val="16"/>
              </w:rPr>
            </w:r>
            <w:r>
              <w:rPr>
                <w:sz w:val="16"/>
              </w:rPr>
              <w:t>year</w:t>
            </w:r>
          </w:p>
        </w:tc>
        <w:tc>
          <w:tcPr>
            <w:tcW w:type="dxa" w:w="1440"/>
          </w:tcPr>
          <w:p>
            <w:r>
              <w:rPr>
                <w:sz w:val="16"/>
              </w:rPr>
            </w:r>
            <w:r>
              <w:rPr>
                <w:sz w:val="16"/>
              </w:rPr>
              <w:t>status</w:t>
            </w:r>
          </w:p>
        </w:tc>
        <w:tc>
          <w:tcPr>
            <w:tcW w:type="dxa" w:w="1440"/>
          </w:tcPr>
          <w:p>
            <w:r>
              <w:rPr>
                <w:sz w:val="16"/>
              </w:rPr>
            </w:r>
            <w:r>
              <w:rPr>
                <w:sz w:val="16"/>
              </w:rPr>
              <w:t>what it settled</w:t>
            </w:r>
          </w:p>
        </w:tc>
        <w:tc>
          <w:tcPr>
            <w:tcW w:type="dxa" w:w="1440"/>
          </w:tcPr>
          <w:p>
            <w:r>
              <w:rPr>
                <w:sz w:val="16"/>
              </w:rPr>
            </w:r>
            <w:r>
              <w:rPr>
                <w:sz w:val="16"/>
              </w:rPr>
              <w:t>source</w:t>
            </w:r>
          </w:p>
        </w:tc>
      </w:tr>
      <w:tr>
        <w:tc>
          <w:tcPr>
            <w:tcW w:type="dxa" w:w="1440"/>
          </w:tcPr>
          <w:p>
            <w:r>
              <w:rPr>
                <w:sz w:val="16"/>
              </w:rPr>
            </w:r>
            <w:r>
              <w:rPr>
                <w:sz w:val="16"/>
              </w:rPr>
              <w:t>Air-cooled condensers at CSP plants (Ivanpah, Cerro Dominador, Noor III)</w:t>
            </w:r>
          </w:p>
        </w:tc>
        <w:tc>
          <w:tcPr>
            <w:tcW w:type="dxa" w:w="1440"/>
          </w:tcPr>
          <w:p>
            <w:r>
              <w:rPr>
                <w:sz w:val="16"/>
              </w:rPr>
            </w:r>
            <w:r>
              <w:rPr>
                <w:sz w:val="16"/>
              </w:rPr>
              <w:t>100-400 MWe</w:t>
            </w:r>
          </w:p>
        </w:tc>
        <w:tc>
          <w:tcPr>
            <w:tcW w:type="dxa" w:w="1440"/>
          </w:tcPr>
          <w:p>
            <w:r>
              <w:rPr>
                <w:sz w:val="16"/>
              </w:rPr>
            </w:r>
            <w:r>
              <w:rPr>
                <w:sz w:val="16"/>
              </w:rPr>
              <w:t>2014</w:t>
            </w:r>
          </w:p>
        </w:tc>
        <w:tc>
          <w:tcPr>
            <w:tcW w:type="dxa" w:w="1440"/>
          </w:tcPr>
          <w:p>
            <w:r>
              <w:rPr>
                <w:sz w:val="16"/>
              </w:rPr>
            </w:r>
            <w:r>
              <w:rPr>
                <w:sz w:val="16"/>
              </w:rPr>
              <w:t>OPERATED</w:t>
            </w:r>
          </w:p>
        </w:tc>
        <w:tc>
          <w:tcPr>
            <w:tcW w:type="dxa" w:w="1440"/>
          </w:tcPr>
          <w:p>
            <w:r>
              <w:rPr>
                <w:sz w:val="16"/>
              </w:rPr>
            </w:r>
            <w:r>
              <w:rPr>
                <w:sz w:val="16"/>
              </w:rPr>
              <w:t>dry cooling in desert CSP is standard</w:t>
            </w:r>
          </w:p>
        </w:tc>
        <w:tc>
          <w:tcPr>
            <w:tcW w:type="dxa" w:w="1440"/>
          </w:tcPr>
          <w:p>
            <w:r>
              <w:rPr>
                <w:sz w:val="16"/>
              </w:rPr>
            </w:r>
            <w:r>
              <w:rPr>
                <w:sz w:val="16"/>
              </w:rPr>
              <w:t>plant records</w:t>
            </w:r>
          </w:p>
        </w:tc>
      </w:tr>
      <w:tr>
        <w:tc>
          <w:tcPr>
            <w:tcW w:type="dxa" w:w="1440"/>
          </w:tcPr>
          <w:p>
            <w:r>
              <w:rPr>
                <w:sz w:val="16"/>
              </w:rPr>
            </w:r>
            <w:r>
              <w:rPr>
                <w:sz w:val="16"/>
              </w:rPr>
              <w:t>sCO2 dry-cooling studies (Sandia / NREL)</w:t>
            </w:r>
          </w:p>
        </w:tc>
        <w:tc>
          <w:tcPr>
            <w:tcW w:type="dxa" w:w="1440"/>
          </w:tcPr>
          <w:p>
            <w:r>
              <w:rPr>
                <w:sz w:val="16"/>
              </w:rPr>
            </w:r>
            <w:r>
              <w:rPr>
                <w:sz w:val="16"/>
              </w:rPr>
              <w:t>design</w:t>
            </w:r>
          </w:p>
        </w:tc>
        <w:tc>
          <w:tcPr>
            <w:tcW w:type="dxa" w:w="1440"/>
          </w:tcPr>
          <w:p>
            <w:r>
              <w:rPr>
                <w:sz w:val="16"/>
              </w:rPr>
            </w:r>
            <w:r>
              <w:rPr>
                <w:sz w:val="16"/>
              </w:rPr>
              <w:t>2016</w:t>
            </w:r>
          </w:p>
        </w:tc>
        <w:tc>
          <w:tcPr>
            <w:tcW w:type="dxa" w:w="1440"/>
          </w:tcPr>
          <w:p>
            <w:r>
              <w:rPr>
                <w:sz w:val="16"/>
              </w:rPr>
            </w:r>
            <w:r>
              <w:rPr>
                <w:sz w:val="16"/>
              </w:rPr>
              <w:t>DESIGNED</w:t>
            </w:r>
          </w:p>
        </w:tc>
        <w:tc>
          <w:tcPr>
            <w:tcW w:type="dxa" w:w="1440"/>
          </w:tcPr>
          <w:p>
            <w:r>
              <w:rPr>
                <w:sz w:val="16"/>
              </w:rPr>
            </w:r>
            <w:r>
              <w:rPr>
                <w:sz w:val="16"/>
              </w:rPr>
              <w:t>sCO2 needs ~1/6 the cooling airflow of steam; hot-ambient compressor-inlet penalty</w:t>
            </w:r>
          </w:p>
        </w:tc>
        <w:tc>
          <w:tcPr>
            <w:tcW w:type="dxa" w:w="1440"/>
          </w:tcPr>
          <w:p>
            <w:r>
              <w:rPr>
                <w:sz w:val="16"/>
              </w:rPr>
            </w:r>
            <w:r>
              <w:rPr>
                <w:sz w:val="16"/>
              </w:rPr>
              <w:t>Sandia / NREL sCO2 CSP studies</w:t>
            </w:r>
          </w:p>
        </w:tc>
      </w:tr>
    </w:tbl>
    <w:p/>
    <w:p>
      <w:r>
        <w:rPr>
          <w:i/>
        </w:rPr>
        <w:t>Further study recommended, on the module rung (1.0 years):</w:t>
      </w:r>
      <w:r>
        <w:t xml:space="preserve"> Compressor-inlet performance at 45 C on the first module's dry cooler. </w:t>
      </w:r>
      <w:r>
        <w:rPr>
          <w:i/>
        </w:rPr>
        <w:t>It settles:</w:t>
      </w:r>
      <w:r>
        <w:t xml:space="preserve"> the cycle's 0.45-0.50 critical band; whether a CO2 blend is needed (R-03 note).</w:t>
      </w:r>
    </w:p>
    <w:p>
      <w:pPr>
        <w:pStyle w:val="Heading3"/>
      </w:pPr>
      <w:r>
        <w:t>J.12. Hybrid CSP + PV, thermal block sized for the night</w:t>
      </w:r>
    </w:p>
    <w:p>
      <w:r>
        <w:rPr>
          <w:i/>
        </w:rPr>
        <w:t>What the design needs:</w:t>
      </w:r>
      <w:r>
        <w:t xml:space="preserve"> 18.1 TWh/yr firm to 3 M households.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study or plant</w:t>
            </w:r>
          </w:p>
        </w:tc>
        <w:tc>
          <w:tcPr>
            <w:tcW w:type="dxa" w:w="1440"/>
          </w:tcPr>
          <w:p>
            <w:r>
              <w:rPr>
                <w:sz w:val="16"/>
              </w:rPr>
            </w:r>
            <w:r>
              <w:rPr>
                <w:sz w:val="16"/>
              </w:rPr>
              <w:t>scale</w:t>
            </w:r>
          </w:p>
        </w:tc>
        <w:tc>
          <w:tcPr>
            <w:tcW w:type="dxa" w:w="1440"/>
          </w:tcPr>
          <w:p>
            <w:r>
              <w:rPr>
                <w:sz w:val="16"/>
              </w:rPr>
            </w:r>
            <w:r>
              <w:rPr>
                <w:sz w:val="16"/>
              </w:rPr>
              <w:t>year</w:t>
            </w:r>
          </w:p>
        </w:tc>
        <w:tc>
          <w:tcPr>
            <w:tcW w:type="dxa" w:w="1440"/>
          </w:tcPr>
          <w:p>
            <w:r>
              <w:rPr>
                <w:sz w:val="16"/>
              </w:rPr>
            </w:r>
            <w:r>
              <w:rPr>
                <w:sz w:val="16"/>
              </w:rPr>
              <w:t>status</w:t>
            </w:r>
          </w:p>
        </w:tc>
        <w:tc>
          <w:tcPr>
            <w:tcW w:type="dxa" w:w="1440"/>
          </w:tcPr>
          <w:p>
            <w:r>
              <w:rPr>
                <w:sz w:val="16"/>
              </w:rPr>
            </w:r>
            <w:r>
              <w:rPr>
                <w:sz w:val="16"/>
              </w:rPr>
              <w:t>what it settled</w:t>
            </w:r>
          </w:p>
        </w:tc>
        <w:tc>
          <w:tcPr>
            <w:tcW w:type="dxa" w:w="1440"/>
          </w:tcPr>
          <w:p>
            <w:r>
              <w:rPr>
                <w:sz w:val="16"/>
              </w:rPr>
            </w:r>
            <w:r>
              <w:rPr>
                <w:sz w:val="16"/>
              </w:rPr>
              <w:t>source</w:t>
            </w:r>
          </w:p>
        </w:tc>
      </w:tr>
      <w:tr>
        <w:tc>
          <w:tcPr>
            <w:tcW w:type="dxa" w:w="1440"/>
          </w:tcPr>
          <w:p>
            <w:r>
              <w:rPr>
                <w:sz w:val="16"/>
              </w:rPr>
            </w:r>
            <w:r>
              <w:rPr>
                <w:sz w:val="16"/>
              </w:rPr>
              <w:t>DEWA Phase IV hybrid</w:t>
            </w:r>
          </w:p>
        </w:tc>
        <w:tc>
          <w:tcPr>
            <w:tcW w:type="dxa" w:w="1440"/>
          </w:tcPr>
          <w:p>
            <w:r>
              <w:rPr>
                <w:sz w:val="16"/>
              </w:rPr>
            </w:r>
            <w:r>
              <w:rPr>
                <w:sz w:val="16"/>
              </w:rPr>
              <w:t>CSP night + PV day, one site</w:t>
            </w:r>
          </w:p>
        </w:tc>
        <w:tc>
          <w:tcPr>
            <w:tcW w:type="dxa" w:w="1440"/>
          </w:tcPr>
          <w:p>
            <w:r>
              <w:rPr>
                <w:sz w:val="16"/>
              </w:rPr>
            </w:r>
            <w:r>
              <w:rPr>
                <w:sz w:val="16"/>
              </w:rPr>
              <w:t>2023</w:t>
            </w:r>
          </w:p>
        </w:tc>
        <w:tc>
          <w:tcPr>
            <w:tcW w:type="dxa" w:w="1440"/>
          </w:tcPr>
          <w:p>
            <w:r>
              <w:rPr>
                <w:sz w:val="16"/>
              </w:rPr>
            </w:r>
            <w:r>
              <w:rPr>
                <w:sz w:val="16"/>
              </w:rPr>
              <w:t>OPERATED</w:t>
            </w:r>
          </w:p>
        </w:tc>
        <w:tc>
          <w:tcPr>
            <w:tcW w:type="dxa" w:w="1440"/>
          </w:tcPr>
          <w:p>
            <w:r>
              <w:rPr>
                <w:sz w:val="16"/>
              </w:rPr>
            </w:r>
            <w:r>
              <w:rPr>
                <w:sz w:val="16"/>
              </w:rPr>
              <w:t>the architecture at 950 MW total</w:t>
            </w:r>
          </w:p>
        </w:tc>
        <w:tc>
          <w:tcPr>
            <w:tcW w:type="dxa" w:w="1440"/>
          </w:tcPr>
          <w:p>
            <w:r>
              <w:rPr>
                <w:sz w:val="16"/>
              </w:rPr>
            </w:r>
            <w:r>
              <w:rPr>
                <w:sz w:val="16"/>
              </w:rPr>
              <w:t>DEWA / ACWA Power</w:t>
            </w:r>
          </w:p>
        </w:tc>
      </w:tr>
      <w:tr>
        <w:tc>
          <w:tcPr>
            <w:tcW w:type="dxa" w:w="1440"/>
          </w:tcPr>
          <w:p>
            <w:r>
              <w:rPr>
                <w:sz w:val="16"/>
              </w:rPr>
            </w:r>
            <w:r>
              <w:rPr>
                <w:sz w:val="16"/>
              </w:rPr>
              <w:t>Cerro Dominador hybrid</w:t>
            </w:r>
          </w:p>
        </w:tc>
        <w:tc>
          <w:tcPr>
            <w:tcW w:type="dxa" w:w="1440"/>
          </w:tcPr>
          <w:p>
            <w:r>
              <w:rPr>
                <w:sz w:val="16"/>
              </w:rPr>
            </w:r>
            <w:r>
              <w:rPr>
                <w:sz w:val="16"/>
              </w:rPr>
              <w:t>110 MWe tower + 100 MWe PV</w:t>
            </w:r>
          </w:p>
        </w:tc>
        <w:tc>
          <w:tcPr>
            <w:tcW w:type="dxa" w:w="1440"/>
          </w:tcPr>
          <w:p>
            <w:r>
              <w:rPr>
                <w:sz w:val="16"/>
              </w:rPr>
            </w:r>
            <w:r>
              <w:rPr>
                <w:sz w:val="16"/>
              </w:rPr>
              <w:t>2021</w:t>
            </w:r>
          </w:p>
        </w:tc>
        <w:tc>
          <w:tcPr>
            <w:tcW w:type="dxa" w:w="1440"/>
          </w:tcPr>
          <w:p>
            <w:r>
              <w:rPr>
                <w:sz w:val="16"/>
              </w:rPr>
            </w:r>
            <w:r>
              <w:rPr>
                <w:sz w:val="16"/>
              </w:rPr>
              <w:t>OPERATED</w:t>
            </w:r>
          </w:p>
        </w:tc>
        <w:tc>
          <w:tcPr>
            <w:tcW w:type="dxa" w:w="1440"/>
          </w:tcPr>
          <w:p>
            <w:r>
              <w:rPr>
                <w:sz w:val="16"/>
              </w:rPr>
            </w:r>
            <w:r>
              <w:rPr>
                <w:sz w:val="16"/>
              </w:rPr>
              <w:t>CSP + PV hybrid dispatch record</w:t>
            </w:r>
          </w:p>
        </w:tc>
        <w:tc>
          <w:tcPr>
            <w:tcW w:type="dxa" w:w="1440"/>
          </w:tcPr>
          <w:p>
            <w:r>
              <w:rPr>
                <w:sz w:val="16"/>
              </w:rPr>
            </w:r>
            <w:r>
              <w:rPr>
                <w:sz w:val="16"/>
              </w:rPr>
              <w:t>Cerro Dominador</w:t>
            </w:r>
          </w:p>
        </w:tc>
      </w:tr>
      <w:tr>
        <w:tc>
          <w:tcPr>
            <w:tcW w:type="dxa" w:w="1440"/>
          </w:tcPr>
          <w:p>
            <w:r>
              <w:rPr>
                <w:sz w:val="16"/>
              </w:rPr>
            </w:r>
            <w:r>
              <w:rPr>
                <w:sz w:val="16"/>
              </w:rPr>
              <w:t>cspchain.py / helios.py (this repository)</w:t>
            </w:r>
          </w:p>
        </w:tc>
        <w:tc>
          <w:tcPr>
            <w:tcW w:type="dxa" w:w="1440"/>
          </w:tcPr>
          <w:p>
            <w:r>
              <w:rPr>
                <w:sz w:val="16"/>
              </w:rPr>
            </w:r>
            <w:r>
              <w:rPr>
                <w:sz w:val="16"/>
              </w:rPr>
              <w:t>hourly model, mid and critical</w:t>
            </w:r>
          </w:p>
        </w:tc>
        <w:tc>
          <w:tcPr>
            <w:tcW w:type="dxa" w:w="1440"/>
          </w:tcPr>
          <w:p>
            <w:r>
              <w:rPr>
                <w:sz w:val="16"/>
              </w:rPr>
            </w:r>
            <w:r>
              <w:rPr>
                <w:sz w:val="16"/>
              </w:rPr>
              <w:t>2026</w:t>
            </w:r>
          </w:p>
        </w:tc>
        <w:tc>
          <w:tcPr>
            <w:tcW w:type="dxa" w:w="1440"/>
          </w:tcPr>
          <w:p>
            <w:r>
              <w:rPr>
                <w:sz w:val="16"/>
              </w:rPr>
            </w:r>
            <w:r>
              <w:rPr>
                <w:sz w:val="16"/>
              </w:rPr>
              <w:t>AUTHOR</w:t>
            </w:r>
          </w:p>
        </w:tc>
        <w:tc>
          <w:tcPr>
            <w:tcW w:type="dxa" w:w="1440"/>
          </w:tcPr>
          <w:p>
            <w:r>
              <w:rPr>
                <w:sz w:val="16"/>
              </w:rPr>
            </w:r>
            <w:r>
              <w:rPr>
                <w:sz w:val="16"/>
              </w:rPr>
              <w:t>night-sized field; PV direct; winter heaters; the critical case</w:t>
            </w:r>
          </w:p>
        </w:tc>
        <w:tc>
          <w:tcPr>
            <w:tcW w:type="dxa" w:w="1440"/>
          </w:tcPr>
          <w:p>
            <w:r>
              <w:rPr>
                <w:sz w:val="16"/>
              </w:rPr>
            </w:r>
            <w:r>
              <w:rPr>
                <w:sz w:val="16"/>
              </w:rPr>
              <w:t>tools/cspchain.py; tools/helios.py</w:t>
            </w:r>
          </w:p>
        </w:tc>
      </w:tr>
    </w:tbl>
    <w:p/>
    <w:p>
      <w:r>
        <w:rPr>
          <w:i/>
        </w:rPr>
        <w:t>Further study recommended, on the now rung (0.5 years):</w:t>
      </w:r>
      <w:r>
        <w:t xml:space="preserve"> RUN (hourly3.py, 2026-09-11, corrected load shape): Helios-3 hour by hour at both cases -- as sized it serves 87 % of the load, year-round and evening-led; mirrors close at block x1.25, field x1.5, store 2 d (+$34/MWh mid, +$56 critical); the adopted route is both.py's. </w:t>
      </w:r>
      <w:r>
        <w:rPr>
          <w:i/>
        </w:rPr>
        <w:t>It settles:</w:t>
      </w:r>
      <w:r>
        <w:t xml:space="preserve"> the evening peak in every month (F-06); the heater was never the lever, the block, the field and the water are.</w:t>
      </w:r>
    </w:p>
    <w:p>
      <w:r>
        <w:rPr>
          <w:b/>
        </w:rPr>
        <w:t>The critical path of study is 7.5 years</w:t>
      </w:r>
      <w:r>
        <w:t xml:space="preserve">, run against the build rather than before it, the studies within a rung in parallel. </w:t>
      </w:r>
      <w:r>
        <w:rPr>
          <w:b/>
        </w:rPr>
        <w:t>Delay</w:t>
      </w:r>
      <w:r>
        <w:t xml:space="preserve"> escalates the whole plant at 3 % a year (ASSUMED band 2–4 %) before a dollar is spent: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per year of delay</w:t>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capital, $B</w:t>
            </w:r>
          </w:p>
        </w:tc>
        <w:tc>
          <w:tcPr>
            <w:tcW w:type="dxa" w:w="2880"/>
          </w:tcPr>
          <w:p>
            <w:r>
              <w:rPr>
                <w:sz w:val="16"/>
              </w:rPr>
            </w:r>
            <w:r>
              <w:rPr>
                <w:sz w:val="16"/>
              </w:rPr>
              <w:t>0.98</w:t>
            </w:r>
          </w:p>
        </w:tc>
        <w:tc>
          <w:tcPr>
            <w:tcW w:type="dxa" w:w="2880"/>
          </w:tcPr>
          <w:p>
            <w:r>
              <w:rPr>
                <w:sz w:val="16"/>
              </w:rPr>
            </w:r>
            <w:r>
              <w:rPr>
                <w:sz w:val="16"/>
              </w:rPr>
              <w:t>1.66</w:t>
            </w:r>
          </w:p>
        </w:tc>
      </w:tr>
      <w:tr>
        <w:tc>
          <w:tcPr>
            <w:tcW w:type="dxa" w:w="2880"/>
          </w:tcPr>
          <w:p>
            <w:r>
              <w:rPr>
                <w:sz w:val="16"/>
              </w:rPr>
            </w:r>
            <w:r>
              <w:rPr>
                <w:sz w:val="16"/>
              </w:rPr>
              <w:t>price, $/MWh</w:t>
            </w:r>
          </w:p>
        </w:tc>
        <w:tc>
          <w:tcPr>
            <w:tcW w:type="dxa" w:w="2880"/>
          </w:tcPr>
          <w:p>
            <w:r>
              <w:rPr>
                <w:sz w:val="16"/>
              </w:rPr>
            </w:r>
            <w:r>
              <w:rPr>
                <w:sz w:val="16"/>
              </w:rPr>
              <w:t>3.8</w:t>
            </w:r>
          </w:p>
        </w:tc>
        <w:tc>
          <w:tcPr>
            <w:tcW w:type="dxa" w:w="2880"/>
          </w:tcPr>
          <w:p>
            <w:r>
              <w:rPr>
                <w:sz w:val="16"/>
              </w:rPr>
            </w:r>
            <w:r>
              <w:rPr>
                <w:sz w:val="16"/>
              </w:rPr>
              <w:t>6.1</w:t>
            </w:r>
          </w:p>
        </w:tc>
      </w:tr>
      <w:tr>
        <w:tc>
          <w:tcPr>
            <w:tcW w:type="dxa" w:w="2880"/>
          </w:tcPr>
          <w:p>
            <w:r>
              <w:rPr>
                <w:sz w:val="16"/>
              </w:rPr>
            </w:r>
            <w:r>
              <w:rPr>
                <w:sz w:val="16"/>
              </w:rPr>
              <w:t>household, $/yr</w:t>
            </w:r>
          </w:p>
        </w:tc>
        <w:tc>
          <w:tcPr>
            <w:tcW w:type="dxa" w:w="2880"/>
          </w:tcPr>
          <w:p>
            <w:r>
              <w:rPr>
                <w:sz w:val="16"/>
              </w:rPr>
            </w:r>
            <w:r>
              <w:rPr>
                <w:sz w:val="16"/>
              </w:rPr>
              <w:t>23</w:t>
            </w:r>
          </w:p>
        </w:tc>
        <w:tc>
          <w:tcPr>
            <w:tcW w:type="dxa" w:w="2880"/>
          </w:tcPr>
          <w:p>
            <w:r>
              <w:rPr>
                <w:sz w:val="16"/>
              </w:rPr>
            </w:r>
            <w:r>
              <w:rPr>
                <w:sz w:val="16"/>
              </w:rPr>
              <w:t>37</w:t>
            </w:r>
          </w:p>
        </w:tc>
      </w:tr>
    </w:tbl>
    <w:p/>
    <w:p>
      <w:pPr>
        <w:pStyle w:val="Heading2"/>
      </w:pPr>
      <w:r>
        <w:t>K. The pilot aperture: an acceptance protocol</w:t>
      </w:r>
    </w:p>
    <w:p>
      <w:r>
        <w:t xml:space="preserve">The receiver's real efficiency is the one open item no instrument can close, and a test graded after it runs is not a test. </w:t>
      </w:r>
      <w:r>
        <w:rPr>
          <w:rFonts w:ascii="Consolas" w:hAnsi="Consolas"/>
        </w:rPr>
        <w:t>pilot.py</w:t>
      </w:r>
      <w:r>
        <w:t xml:space="preserve"> fixes the unit, the measurements and the pass mark before the pilot is built.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the unit</w:t>
            </w:r>
          </w:p>
        </w:tc>
        <w:tc>
          <w:tcPr>
            <w:tcW w:type="dxa" w:w="2880"/>
          </w:tcPr>
          <w:p>
            <w:r>
              <w:rPr>
                <w:sz w:val="16"/>
              </w:rPr>
            </w:r>
            <w:r>
              <w:rPr>
                <w:sz w:val="16"/>
              </w:rPr>
              <w:t>nominal (mid)</w:t>
            </w:r>
          </w:p>
        </w:tc>
        <w:tc>
          <w:tcPr>
            <w:tcW w:type="dxa" w:w="2880"/>
          </w:tcPr>
          <w:p>
            <w:r>
              <w:rPr>
                <w:sz w:val="16"/>
              </w:rPr>
            </w:r>
            <w:r>
              <w:rPr>
                <w:sz w:val="16"/>
              </w:rPr>
              <w:t>critical</w:t>
            </w:r>
          </w:p>
        </w:tc>
      </w:tr>
      <w:tr>
        <w:tc>
          <w:tcPr>
            <w:tcW w:type="dxa" w:w="2880"/>
          </w:tcPr>
          <w:p>
            <w:r>
              <w:rPr>
                <w:sz w:val="16"/>
              </w:rPr>
            </w:r>
            <w:r>
              <w:rPr>
                <w:sz w:val="16"/>
              </w:rPr>
              <w:t>one aperture carrying 30 MW_th: curtain width, m</w:t>
            </w:r>
          </w:p>
        </w:tc>
        <w:tc>
          <w:tcPr>
            <w:tcW w:type="dxa" w:w="2880"/>
          </w:tcPr>
          <w:p>
            <w:r>
              <w:rPr>
                <w:sz w:val="16"/>
              </w:rPr>
            </w:r>
            <w:r>
              <w:rPr>
                <w:sz w:val="16"/>
              </w:rPr>
              <w:t>10.0</w:t>
            </w:r>
          </w:p>
        </w:tc>
        <w:tc>
          <w:tcPr>
            <w:tcW w:type="dxa" w:w="2880"/>
          </w:tcPr>
          <w:p>
            <w:r>
              <w:rPr>
                <w:sz w:val="16"/>
              </w:rPr>
            </w:r>
            <w:r>
              <w:rPr>
                <w:sz w:val="16"/>
              </w:rPr>
              <w:t>60.0</w:t>
            </w:r>
          </w:p>
        </w:tc>
      </w:tr>
      <w:tr>
        <w:tc>
          <w:tcPr>
            <w:tcW w:type="dxa" w:w="2880"/>
          </w:tcPr>
          <w:p>
            <w:r>
              <w:rPr>
                <w:sz w:val="16"/>
              </w:rPr>
            </w:r>
            <w:r>
              <w:rPr>
                <w:sz w:val="16"/>
              </w:rPr>
              <w:t>aperture area, m²</w:t>
            </w:r>
          </w:p>
        </w:tc>
        <w:tc>
          <w:tcPr>
            <w:tcW w:type="dxa" w:w="2880"/>
          </w:tcPr>
          <w:p>
            <w:r>
              <w:rPr>
                <w:sz w:val="16"/>
              </w:rPr>
            </w:r>
            <w:r>
              <w:rPr>
                <w:sz w:val="16"/>
              </w:rPr>
              <w:t>30.0</w:t>
            </w:r>
          </w:p>
        </w:tc>
        <w:tc>
          <w:tcPr>
            <w:tcW w:type="dxa" w:w="2880"/>
          </w:tcPr>
          <w:p>
            <w:r>
              <w:rPr>
                <w:sz w:val="16"/>
              </w:rPr>
            </w:r>
            <w:r>
              <w:rPr>
                <w:sz w:val="16"/>
              </w:rPr>
              <w:t>60.0</w:t>
            </w:r>
          </w:p>
        </w:tc>
      </w:tr>
      <w:tr>
        <w:tc>
          <w:tcPr>
            <w:tcW w:type="dxa" w:w="2880"/>
          </w:tcPr>
          <w:p>
            <w:r>
              <w:rPr>
                <w:sz w:val="16"/>
              </w:rPr>
            </w:r>
            <w:r>
              <w:rPr>
                <w:sz w:val="16"/>
              </w:rPr>
              <w:t>drop per stage, m</w:t>
            </w:r>
          </w:p>
        </w:tc>
        <w:tc>
          <w:tcPr>
            <w:tcW w:type="dxa" w:w="2880"/>
          </w:tcPr>
          <w:p>
            <w:r>
              <w:rPr>
                <w:sz w:val="16"/>
              </w:rPr>
            </w:r>
            <w:r>
              <w:rPr>
                <w:sz w:val="16"/>
              </w:rPr>
              <w:t>3.0</w:t>
            </w:r>
          </w:p>
        </w:tc>
        <w:tc>
          <w:tcPr>
            <w:tcW w:type="dxa" w:w="2880"/>
          </w:tcPr>
          <w:p>
            <w:r>
              <w:rPr>
                <w:sz w:val="16"/>
              </w:rPr>
            </w:r>
            <w:r>
              <w:rPr>
                <w:sz w:val="16"/>
              </w:rPr>
              <w:t>1.0</w:t>
            </w:r>
          </w:p>
        </w:tc>
      </w:tr>
      <w:tr>
        <w:tc>
          <w:tcPr>
            <w:tcW w:type="dxa" w:w="2880"/>
          </w:tcPr>
          <w:p>
            <w:r>
              <w:rPr>
                <w:sz w:val="16"/>
              </w:rPr>
            </w:r>
            <w:r>
              <w:rPr>
                <w:sz w:val="16"/>
              </w:rPr>
              <w:t>particle mass flow, kg/s</w:t>
            </w:r>
          </w:p>
        </w:tc>
        <w:tc>
          <w:tcPr>
            <w:tcW w:type="dxa" w:w="2880"/>
          </w:tcPr>
          <w:p>
            <w:r>
              <w:rPr>
                <w:sz w:val="16"/>
              </w:rPr>
            </w:r>
            <w:r>
              <w:rPr>
                <w:sz w:val="16"/>
              </w:rPr>
              <w:t>125</w:t>
            </w:r>
          </w:p>
        </w:tc>
        <w:tc>
          <w:tcPr>
            <w:tcW w:type="dxa" w:w="2880"/>
          </w:tcPr>
          <w:p>
            <w:r>
              <w:rPr>
                <w:sz w:val="16"/>
              </w:rPr>
            </w:r>
            <w:r>
              <w:rPr>
                <w:sz w:val="16"/>
              </w:rPr>
              <w:t>150</w:t>
            </w:r>
          </w:p>
        </w:tc>
      </w:tr>
      <w:tr>
        <w:tc>
          <w:tcPr>
            <w:tcW w:type="dxa" w:w="2880"/>
          </w:tcPr>
          <w:p>
            <w:r>
              <w:rPr>
                <w:sz w:val="16"/>
              </w:rPr>
            </w:r>
            <w:r>
              <w:rPr>
                <w:sz w:val="16"/>
              </w:rPr>
              <w:t>aperture-average flux, MW/m² / ambient, °C</w:t>
            </w:r>
          </w:p>
        </w:tc>
        <w:tc>
          <w:tcPr>
            <w:tcW w:type="dxa" w:w="2880"/>
          </w:tcPr>
          <w:p>
            <w:r>
              <w:rPr>
                <w:sz w:val="16"/>
              </w:rPr>
            </w:r>
            <w:r>
              <w:rPr>
                <w:sz w:val="16"/>
              </w:rPr>
              <w:t>1.0 / 25</w:t>
            </w:r>
          </w:p>
        </w:tc>
        <w:tc>
          <w:tcPr>
            <w:tcW w:type="dxa" w:w="2880"/>
          </w:tcPr>
          <w:p>
            <w:r>
              <w:rPr>
                <w:sz w:val="16"/>
              </w:rPr>
            </w:r>
            <w:r>
              <w:rPr>
                <w:sz w:val="16"/>
              </w:rPr>
              <w:t>0.5 / 45</w:t>
            </w:r>
          </w:p>
        </w:tc>
      </w:tr>
    </w:tbl>
    <w:p/>
    <w:p>
      <w:r>
        <w:rPr>
          <w:b/>
        </w:rPr>
        <w:t>Five measurements:</w:t>
      </w:r>
    </w:p>
    <w:p>
      <w:pPr>
        <w:pStyle w:val="ListBullet"/>
      </w:pPr>
      <w:r>
        <w:rPr>
          <w:b/>
        </w:rPr>
        <w:t>M1 thermal efficiency.</w:t>
      </w:r>
      <w:r>
        <w:t xml:space="preserve"> particle mass flow (weigh-cell), inlet and outlet temperature, incident flux by calibrated heliostat field and flux gauge; eta = m cp dT / (q A). </w:t>
      </w:r>
      <w:r>
        <w:rPr>
          <w:i/>
        </w:rPr>
        <w:t>Condition:</w:t>
      </w:r>
      <w:r>
        <w:t xml:space="preserve"> critical conditions: 0.5 MW/m2 aperture-average, 45 C ambient, 800 C outlet, hot back wall.</w:t>
      </w:r>
    </w:p>
    <w:p>
      <w:pPr>
        <w:pStyle w:val="ListBullet"/>
      </w:pPr>
      <w:r>
        <w:rPr>
          <w:b/>
        </w:rPr>
        <w:t>M2 edge losses.</w:t>
      </w:r>
      <w:r>
        <w:t xml:space="preserve"> M1 repeated at half and full curtain width on the same aperture. </w:t>
      </w:r>
      <w:r>
        <w:rPr>
          <w:i/>
        </w:rPr>
        <w:t>Condition:</w:t>
      </w:r>
      <w:r>
        <w:t xml:space="preserve"> loss per m2 must fall from half to full width as perimeter/area (receiver.py's scaling law).</w:t>
      </w:r>
    </w:p>
    <w:p>
      <w:pPr>
        <w:pStyle w:val="ListBullet"/>
      </w:pPr>
      <w:r>
        <w:rPr>
          <w:b/>
        </w:rPr>
        <w:t>M3 dome against open.</w:t>
      </w:r>
      <w:r>
        <w:t xml:space="preserve"> one compound quartz dome (R-02) beside an open aperture on one tower, M1 on both. </w:t>
      </w:r>
      <w:r>
        <w:rPr>
          <w:i/>
        </w:rPr>
        <w:t>Condition:</w:t>
      </w:r>
      <w:r>
        <w:t xml:space="preserve"> whether the dome pays on the record or loses on the model; both are printed by receiver.py.</w:t>
      </w:r>
    </w:p>
    <w:p>
      <w:pPr>
        <w:pStyle w:val="ListBullet"/>
      </w:pPr>
      <w:r>
        <w:rPr>
          <w:b/>
        </w:rPr>
        <w:t>M4 particle ageing.</w:t>
      </w:r>
      <w:r>
        <w:t xml:space="preserve"> absorptance, attrition and oxide state sampled quarterly from the pilot's own inventory. </w:t>
      </w:r>
      <w:r>
        <w:rPr>
          <w:i/>
        </w:rPr>
        <w:t>Condition:</w:t>
      </w:r>
      <w:r>
        <w:t xml:space="preserve"> R-01 makeup rate and R-08's rate, the UNMOVED row.</w:t>
      </w:r>
    </w:p>
    <w:p>
      <w:pPr>
        <w:pStyle w:val="ListBullet"/>
      </w:pPr>
      <w:r>
        <w:rPr>
          <w:b/>
        </w:rPr>
        <w:t>M5 wind.</w:t>
      </w:r>
      <w:r>
        <w:t xml:space="preserve"> M1 across the site wind envelope, curtain stability by camera. </w:t>
      </w:r>
      <w:r>
        <w:rPr>
          <w:i/>
        </w:rPr>
        <w:t>Condition:</w:t>
      </w:r>
      <w:r>
        <w:t xml:space="preserve"> the graded figure must hold across the envelope, not at calm.</w:t>
      </w:r>
    </w:p>
    <w:p>
      <w:r>
        <w:rPr>
          <w:b/>
        </w:rPr>
        <w:t>The pass mark</w:t>
      </w:r>
      <w:r>
        <w:t xml:space="preserve">, M1 at critical conditions averaged over the last 500 of 1000 on-sun hours, with a calorimetric uncertainty of </w:t>
      </w:r>
      <w:r>
        <w:rPr>
          <w:b/>
        </w:rPr>
        <w:t>3.3 %</w:t>
      </w:r>
      <w:r>
        <w:t xml:space="preserve"> in quadrature (mass flow 1 %, temperatures 1 %, flux 3 %):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grade</w:t>
            </w:r>
          </w:p>
        </w:tc>
        <w:tc>
          <w:tcPr>
            <w:tcW w:type="dxa" w:w="2880"/>
          </w:tcPr>
          <w:p>
            <w:r>
              <w:rPr>
                <w:sz w:val="16"/>
              </w:rPr>
            </w:r>
            <w:r>
              <w:rPr>
                <w:sz w:val="16"/>
              </w:rPr>
              <w:t>measured efficiency</w:t>
            </w:r>
          </w:p>
        </w:tc>
        <w:tc>
          <w:tcPr>
            <w:tcW w:type="dxa" w:w="2880"/>
          </w:tcPr>
          <w:p>
            <w:r>
              <w:rPr>
                <w:sz w:val="16"/>
              </w:rPr>
            </w:r>
            <w:r>
              <w:rPr>
                <w:sz w:val="16"/>
              </w:rPr>
              <w:t>what follows</w:t>
            </w:r>
          </w:p>
        </w:tc>
      </w:tr>
      <w:tr>
        <w:tc>
          <w:tcPr>
            <w:tcW w:type="dxa" w:w="2880"/>
          </w:tcPr>
          <w:p>
            <w:r>
              <w:rPr>
                <w:sz w:val="16"/>
              </w:rPr>
            </w:r>
            <w:r>
              <w:rPr>
                <w:sz w:val="16"/>
              </w:rPr>
              <w:t>PASS-CHAIN</w:t>
            </w:r>
          </w:p>
        </w:tc>
        <w:tc>
          <w:tcPr>
            <w:tcW w:type="dxa" w:w="2880"/>
          </w:tcPr>
          <w:p>
            <w:r>
              <w:rPr>
                <w:sz w:val="16"/>
              </w:rPr>
            </w:r>
            <w:r>
              <w:rPr>
                <w:sz w:val="16"/>
              </w:rPr>
              <w:t>≥ 0.930</w:t>
            </w:r>
          </w:p>
        </w:tc>
        <w:tc>
          <w:tcPr>
            <w:tcW w:type="dxa" w:w="2880"/>
          </w:tcPr>
          <w:p>
            <w:r>
              <w:rPr>
                <w:sz w:val="16"/>
              </w:rPr>
            </w:r>
            <w:r>
              <w:rPr>
                <w:sz w:val="16"/>
              </w:rPr>
              <w:t>the chain's own link is witnessed; mid is witnessed too</w:t>
            </w:r>
          </w:p>
        </w:tc>
      </w:tr>
      <w:tr>
        <w:tc>
          <w:tcPr>
            <w:tcW w:type="dxa" w:w="2880"/>
          </w:tcPr>
          <w:p>
            <w:r>
              <w:rPr>
                <w:sz w:val="16"/>
              </w:rPr>
            </w:r>
            <w:r>
              <w:rPr>
                <w:sz w:val="16"/>
              </w:rPr>
              <w:t>PASS-DESIGN</w:t>
            </w:r>
          </w:p>
        </w:tc>
        <w:tc>
          <w:tcPr>
            <w:tcW w:type="dxa" w:w="2880"/>
          </w:tcPr>
          <w:p>
            <w:r>
              <w:rPr>
                <w:sz w:val="16"/>
              </w:rPr>
            </w:r>
            <w:r>
              <w:rPr>
                <w:sz w:val="16"/>
              </w:rPr>
              <w:t>≥ 0.713</w:t>
            </w:r>
          </w:p>
        </w:tc>
        <w:tc>
          <w:tcPr>
            <w:tcW w:type="dxa" w:w="2880"/>
          </w:tcPr>
          <w:p>
            <w:r>
              <w:rPr>
                <w:sz w:val="16"/>
              </w:rPr>
            </w:r>
            <w:r>
              <w:rPr>
                <w:sz w:val="16"/>
              </w:rPr>
              <w:t>the critical design basis holds; the first module is ordered</w:t>
            </w:r>
          </w:p>
        </w:tc>
      </w:tr>
      <w:tr>
        <w:tc>
          <w:tcPr>
            <w:tcW w:type="dxa" w:w="2880"/>
          </w:tcPr>
          <w:p>
            <w:r>
              <w:rPr>
                <w:sz w:val="16"/>
              </w:rPr>
            </w:r>
            <w:r>
              <w:rPr>
                <w:sz w:val="16"/>
              </w:rPr>
              <w:t>UNDECIDED</w:t>
            </w:r>
          </w:p>
        </w:tc>
        <w:tc>
          <w:tcPr>
            <w:tcW w:type="dxa" w:w="2880"/>
          </w:tcPr>
          <w:p>
            <w:r>
              <w:rPr>
                <w:sz w:val="16"/>
              </w:rPr>
            </w:r>
            <w:r>
              <w:rPr>
                <w:sz w:val="16"/>
              </w:rPr>
              <w:t>0.667 – 0.713</w:t>
            </w:r>
          </w:p>
        </w:tc>
        <w:tc>
          <w:tcPr>
            <w:tcW w:type="dxa" w:w="2880"/>
          </w:tcPr>
          <w:p>
            <w:r>
              <w:rPr>
                <w:sz w:val="16"/>
              </w:rPr>
            </w:r>
            <w:r>
              <w:rPr>
                <w:sz w:val="16"/>
              </w:rPr>
              <w:t>not a pass and not a fail; the pilot runs on</w:t>
            </w:r>
          </w:p>
        </w:tc>
      </w:tr>
      <w:tr>
        <w:tc>
          <w:tcPr>
            <w:tcW w:type="dxa" w:w="2880"/>
          </w:tcPr>
          <w:p>
            <w:r>
              <w:rPr>
                <w:sz w:val="16"/>
              </w:rPr>
            </w:r>
            <w:r>
              <w:rPr>
                <w:sz w:val="16"/>
              </w:rPr>
              <w:t>FAIL</w:t>
            </w:r>
          </w:p>
        </w:tc>
        <w:tc>
          <w:tcPr>
            <w:tcW w:type="dxa" w:w="2880"/>
          </w:tcPr>
          <w:p>
            <w:r>
              <w:rPr>
                <w:sz w:val="16"/>
              </w:rPr>
            </w:r>
            <w:r>
              <w:rPr>
                <w:sz w:val="16"/>
              </w:rPr>
              <w:t>&lt; 0.667</w:t>
            </w:r>
          </w:p>
        </w:tc>
        <w:tc>
          <w:tcPr>
            <w:tcW w:type="dxa" w:w="2880"/>
          </w:tcPr>
          <w:p>
            <w:r>
              <w:rPr>
                <w:sz w:val="16"/>
              </w:rPr>
            </w:r>
            <w:r>
              <w:rPr>
                <w:sz w:val="16"/>
              </w:rPr>
              <w:t>the salt-block fallback is the recorded route; the first module is not ordered</w:t>
            </w:r>
          </w:p>
        </w:tc>
      </w:tr>
    </w:tbl>
    <w:p/>
    <w:p>
      <w:r>
        <w:rPr>
          <w:b/>
        </w:rPr>
        <w:t>What each result does upstream</w:t>
      </w:r>
      <w:r>
        <w:t>, priced against each case's own receiver link, so a pass at the design basis costs the critical design nothing: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r>
            <w:r>
              <w:rPr>
                <w:sz w:val="16"/>
              </w:rPr>
              <w:t>measured</w:t>
            </w:r>
          </w:p>
        </w:tc>
        <w:tc>
          <w:tcPr>
            <w:tcW w:type="dxa" w:w="2160"/>
          </w:tcPr>
          <w:p>
            <w:r>
              <w:rPr>
                <w:sz w:val="16"/>
              </w:rPr>
            </w:r>
            <w:r>
              <w:rPr>
                <w:sz w:val="16"/>
              </w:rPr>
              <w:t>grade</w:t>
            </w:r>
          </w:p>
        </w:tc>
        <w:tc>
          <w:tcPr>
            <w:tcW w:type="dxa" w:w="2160"/>
          </w:tcPr>
          <w:p>
            <w:r>
              <w:rPr>
                <w:sz w:val="16"/>
              </w:rPr>
            </w:r>
            <w:r>
              <w:rPr>
                <w:sz w:val="16"/>
              </w:rPr>
              <w:t>field factor, mid / critical</w:t>
            </w:r>
          </w:p>
        </w:tc>
        <w:tc>
          <w:tcPr>
            <w:tcW w:type="dxa" w:w="2160"/>
          </w:tcPr>
          <w:p>
            <w:r>
              <w:rPr>
                <w:sz w:val="16"/>
              </w:rPr>
            </w:r>
            <w:r>
              <w:rPr>
                <w:sz w:val="16"/>
              </w:rPr>
              <w:t>price, mid / critical, $/MWh</w:t>
            </w:r>
          </w:p>
        </w:tc>
      </w:tr>
      <w:tr>
        <w:tc>
          <w:tcPr>
            <w:tcW w:type="dxa" w:w="2160"/>
          </w:tcPr>
          <w:p>
            <w:r>
              <w:rPr>
                <w:sz w:val="16"/>
              </w:rPr>
            </w:r>
            <w:r>
              <w:rPr>
                <w:sz w:val="16"/>
              </w:rPr>
              <w:t>0.600</w:t>
            </w:r>
          </w:p>
        </w:tc>
        <w:tc>
          <w:tcPr>
            <w:tcW w:type="dxa" w:w="2160"/>
          </w:tcPr>
          <w:p>
            <w:r>
              <w:rPr>
                <w:sz w:val="16"/>
              </w:rPr>
            </w:r>
            <w:r>
              <w:rPr>
                <w:sz w:val="16"/>
              </w:rPr>
              <w:t>FAIL</w:t>
            </w:r>
          </w:p>
        </w:tc>
        <w:tc>
          <w:tcPr>
            <w:tcW w:type="dxa" w:w="2160"/>
          </w:tcPr>
          <w:p>
            <w:r>
              <w:rPr>
                <w:sz w:val="16"/>
              </w:rPr>
            </w:r>
            <w:r>
              <w:rPr>
                <w:sz w:val="16"/>
              </w:rPr>
              <w:t>1.50 / 1.15</w:t>
            </w:r>
          </w:p>
        </w:tc>
        <w:tc>
          <w:tcPr>
            <w:tcW w:type="dxa" w:w="2160"/>
          </w:tcPr>
          <w:p>
            <w:r>
              <w:rPr>
                <w:sz w:val="16"/>
              </w:rPr>
            </w:r>
            <w:r>
              <w:rPr>
                <w:sz w:val="16"/>
              </w:rPr>
              <w:t>+17 / +9</w:t>
            </w:r>
          </w:p>
        </w:tc>
      </w:tr>
      <w:tr>
        <w:tc>
          <w:tcPr>
            <w:tcW w:type="dxa" w:w="2160"/>
          </w:tcPr>
          <w:p>
            <w:r>
              <w:rPr>
                <w:sz w:val="16"/>
              </w:rPr>
            </w:r>
            <w:r>
              <w:rPr>
                <w:sz w:val="16"/>
              </w:rPr>
              <w:t>0.667</w:t>
            </w:r>
          </w:p>
        </w:tc>
        <w:tc>
          <w:tcPr>
            <w:tcW w:type="dxa" w:w="2160"/>
          </w:tcPr>
          <w:p>
            <w:r>
              <w:rPr>
                <w:sz w:val="16"/>
              </w:rPr>
            </w:r>
            <w:r>
              <w:rPr>
                <w:sz w:val="16"/>
              </w:rPr>
              <w:t>FAIL</w:t>
            </w:r>
          </w:p>
        </w:tc>
        <w:tc>
          <w:tcPr>
            <w:tcW w:type="dxa" w:w="2160"/>
          </w:tcPr>
          <w:p>
            <w:r>
              <w:rPr>
                <w:sz w:val="16"/>
              </w:rPr>
            </w:r>
            <w:r>
              <w:rPr>
                <w:sz w:val="16"/>
              </w:rPr>
              <w:t>1.35 / 1.03</w:t>
            </w:r>
          </w:p>
        </w:tc>
        <w:tc>
          <w:tcPr>
            <w:tcW w:type="dxa" w:w="2160"/>
          </w:tcPr>
          <w:p>
            <w:r>
              <w:rPr>
                <w:sz w:val="16"/>
              </w:rPr>
            </w:r>
            <w:r>
              <w:rPr>
                <w:sz w:val="16"/>
              </w:rPr>
              <w:t>+12 / +2</w:t>
            </w:r>
          </w:p>
        </w:tc>
      </w:tr>
      <w:tr>
        <w:tc>
          <w:tcPr>
            <w:tcW w:type="dxa" w:w="2160"/>
          </w:tcPr>
          <w:p>
            <w:r>
              <w:rPr>
                <w:sz w:val="16"/>
              </w:rPr>
            </w:r>
            <w:r>
              <w:rPr>
                <w:sz w:val="16"/>
              </w:rPr>
              <w:t>0.690</w:t>
            </w:r>
          </w:p>
        </w:tc>
        <w:tc>
          <w:tcPr>
            <w:tcW w:type="dxa" w:w="2160"/>
          </w:tcPr>
          <w:p>
            <w:r>
              <w:rPr>
                <w:sz w:val="16"/>
              </w:rPr>
            </w:r>
            <w:r>
              <w:rPr>
                <w:sz w:val="16"/>
              </w:rPr>
              <w:t>UNDECIDED</w:t>
            </w:r>
          </w:p>
        </w:tc>
        <w:tc>
          <w:tcPr>
            <w:tcW w:type="dxa" w:w="2160"/>
          </w:tcPr>
          <w:p>
            <w:r>
              <w:rPr>
                <w:sz w:val="16"/>
              </w:rPr>
            </w:r>
            <w:r>
              <w:rPr>
                <w:sz w:val="16"/>
              </w:rPr>
              <w:t>1.30 / 1.00</w:t>
            </w:r>
          </w:p>
        </w:tc>
        <w:tc>
          <w:tcPr>
            <w:tcW w:type="dxa" w:w="2160"/>
          </w:tcPr>
          <w:p>
            <w:r>
              <w:rPr>
                <w:sz w:val="16"/>
              </w:rPr>
            </w:r>
            <w:r>
              <w:rPr>
                <w:sz w:val="16"/>
              </w:rPr>
              <w:t>+10 / +0</w:t>
            </w:r>
          </w:p>
        </w:tc>
      </w:tr>
      <w:tr>
        <w:tc>
          <w:tcPr>
            <w:tcW w:type="dxa" w:w="2160"/>
          </w:tcPr>
          <w:p>
            <w:r>
              <w:rPr>
                <w:sz w:val="16"/>
              </w:rPr>
            </w:r>
            <w:r>
              <w:rPr>
                <w:sz w:val="16"/>
              </w:rPr>
              <w:t>0.713</w:t>
            </w:r>
          </w:p>
        </w:tc>
        <w:tc>
          <w:tcPr>
            <w:tcW w:type="dxa" w:w="2160"/>
          </w:tcPr>
          <w:p>
            <w:r>
              <w:rPr>
                <w:sz w:val="16"/>
              </w:rPr>
            </w:r>
            <w:r>
              <w:rPr>
                <w:sz w:val="16"/>
              </w:rPr>
              <w:t>UNDECIDED</w:t>
            </w:r>
          </w:p>
        </w:tc>
        <w:tc>
          <w:tcPr>
            <w:tcW w:type="dxa" w:w="2160"/>
          </w:tcPr>
          <w:p>
            <w:r>
              <w:rPr>
                <w:sz w:val="16"/>
              </w:rPr>
            </w:r>
            <w:r>
              <w:rPr>
                <w:sz w:val="16"/>
              </w:rPr>
              <w:t>1.26 / 0.97</w:t>
            </w:r>
          </w:p>
        </w:tc>
        <w:tc>
          <w:tcPr>
            <w:tcW w:type="dxa" w:w="2160"/>
          </w:tcPr>
          <w:p>
            <w:r>
              <w:rPr>
                <w:sz w:val="16"/>
              </w:rPr>
            </w:r>
            <w:r>
              <w:rPr>
                <w:sz w:val="16"/>
              </w:rPr>
              <w:t>+9 / -2</w:t>
            </w:r>
          </w:p>
        </w:tc>
      </w:tr>
      <w:tr>
        <w:tc>
          <w:tcPr>
            <w:tcW w:type="dxa" w:w="2160"/>
          </w:tcPr>
          <w:p>
            <w:r>
              <w:rPr>
                <w:sz w:val="16"/>
              </w:rPr>
            </w:r>
            <w:r>
              <w:rPr>
                <w:sz w:val="16"/>
              </w:rPr>
              <w:t>0.800</w:t>
            </w:r>
          </w:p>
        </w:tc>
        <w:tc>
          <w:tcPr>
            <w:tcW w:type="dxa" w:w="2160"/>
          </w:tcPr>
          <w:p>
            <w:r>
              <w:rPr>
                <w:sz w:val="16"/>
              </w:rPr>
            </w:r>
            <w:r>
              <w:rPr>
                <w:sz w:val="16"/>
              </w:rPr>
              <w:t>PASS-DESIGN</w:t>
            </w:r>
          </w:p>
        </w:tc>
        <w:tc>
          <w:tcPr>
            <w:tcW w:type="dxa" w:w="2160"/>
          </w:tcPr>
          <w:p>
            <w:r>
              <w:rPr>
                <w:sz w:val="16"/>
              </w:rPr>
            </w:r>
            <w:r>
              <w:rPr>
                <w:sz w:val="16"/>
              </w:rPr>
              <w:t>1.12 / 0.86</w:t>
            </w:r>
          </w:p>
        </w:tc>
        <w:tc>
          <w:tcPr>
            <w:tcW w:type="dxa" w:w="2160"/>
          </w:tcPr>
          <w:p>
            <w:r>
              <w:rPr>
                <w:sz w:val="16"/>
              </w:rPr>
            </w:r>
            <w:r>
              <w:rPr>
                <w:sz w:val="16"/>
              </w:rPr>
              <w:t>+4 / -9</w:t>
            </w:r>
          </w:p>
        </w:tc>
      </w:tr>
      <w:tr>
        <w:tc>
          <w:tcPr>
            <w:tcW w:type="dxa" w:w="2160"/>
          </w:tcPr>
          <w:p>
            <w:r>
              <w:rPr>
                <w:sz w:val="16"/>
              </w:rPr>
            </w:r>
            <w:r>
              <w:rPr>
                <w:sz w:val="16"/>
              </w:rPr>
              <w:t>0.900</w:t>
            </w:r>
          </w:p>
        </w:tc>
        <w:tc>
          <w:tcPr>
            <w:tcW w:type="dxa" w:w="2160"/>
          </w:tcPr>
          <w:p>
            <w:r>
              <w:rPr>
                <w:sz w:val="16"/>
              </w:rPr>
            </w:r>
            <w:r>
              <w:rPr>
                <w:sz w:val="16"/>
              </w:rPr>
              <w:t>PASS-DESIGN</w:t>
            </w:r>
          </w:p>
        </w:tc>
        <w:tc>
          <w:tcPr>
            <w:tcW w:type="dxa" w:w="2160"/>
          </w:tcPr>
          <w:p>
            <w:r>
              <w:rPr>
                <w:sz w:val="16"/>
              </w:rPr>
            </w:r>
            <w:r>
              <w:rPr>
                <w:sz w:val="16"/>
              </w:rPr>
              <w:t>1.00 / 0.77</w:t>
            </w:r>
          </w:p>
        </w:tc>
        <w:tc>
          <w:tcPr>
            <w:tcW w:type="dxa" w:w="2160"/>
          </w:tcPr>
          <w:p>
            <w:r>
              <w:rPr>
                <w:sz w:val="16"/>
              </w:rPr>
            </w:r>
            <w:r>
              <w:rPr>
                <w:sz w:val="16"/>
              </w:rPr>
              <w:t>+0 / -15</w:t>
            </w:r>
          </w:p>
        </w:tc>
      </w:tr>
      <w:tr>
        <w:tc>
          <w:tcPr>
            <w:tcW w:type="dxa" w:w="2160"/>
          </w:tcPr>
          <w:p>
            <w:r>
              <w:rPr>
                <w:sz w:val="16"/>
              </w:rPr>
            </w:r>
            <w:r>
              <w:rPr>
                <w:sz w:val="16"/>
              </w:rPr>
              <w:t>0.930</w:t>
            </w:r>
          </w:p>
        </w:tc>
        <w:tc>
          <w:tcPr>
            <w:tcW w:type="dxa" w:w="2160"/>
          </w:tcPr>
          <w:p>
            <w:r>
              <w:rPr>
                <w:sz w:val="16"/>
              </w:rPr>
            </w:r>
            <w:r>
              <w:rPr>
                <w:sz w:val="16"/>
              </w:rPr>
              <w:t>PASS-CHAIN</w:t>
            </w:r>
          </w:p>
        </w:tc>
        <w:tc>
          <w:tcPr>
            <w:tcW w:type="dxa" w:w="2160"/>
          </w:tcPr>
          <w:p>
            <w:r>
              <w:rPr>
                <w:sz w:val="16"/>
              </w:rPr>
            </w:r>
            <w:r>
              <w:rPr>
                <w:sz w:val="16"/>
              </w:rPr>
              <w:t>0.97 / 0.74</w:t>
            </w:r>
          </w:p>
        </w:tc>
        <w:tc>
          <w:tcPr>
            <w:tcW w:type="dxa" w:w="2160"/>
          </w:tcPr>
          <w:p>
            <w:r>
              <w:rPr>
                <w:sz w:val="16"/>
              </w:rPr>
            </w:r>
            <w:r>
              <w:rPr>
                <w:sz w:val="16"/>
              </w:rPr>
              <w:t>-1 / -16</w:t>
            </w:r>
          </w:p>
        </w:tc>
      </w:tr>
    </w:tbl>
    <w:p/>
    <w:p>
      <w:r>
        <w:t>Scheduled 2031–2033 (mid) / 2033–2035 (critical) at $159 / 246 M including the ladder's technology studies. The protocol constants are ASSUMED and say so; the pass mark is not.</w:t>
      </w:r>
    </w:p>
    <w:p>
      <w:pPr>
        <w:pStyle w:val="Heading2"/>
      </w:pPr>
      <w:r>
        <w:t>L. Studies and surveys first</w:t>
      </w:r>
    </w:p>
    <w:p>
      <w:r>
        <w:t xml:space="preserve">The author's instruction of 2026-09-11: every study and survey is its own upfront line item, preceding the others by first priority. </w:t>
      </w:r>
      <w:r>
        <w:rPr>
          <w:rFonts w:ascii="Consolas" w:hAnsi="Consolas"/>
        </w:rPr>
        <w:t>predev.py</w:t>
      </w:r>
      <w:r>
        <w:t xml:space="preserve"> prices them from the class of study — ASSUMED bands, not quotes — and carries them in the capital ahead of every plant line, with contingency and without EPC margin or sales tax.</w:t>
      </w:r>
    </w:p>
    <w:p>
      <w:r>
        <w:rPr>
          <w:b/>
        </w:rPr>
        <w:t>Title I.</w:t>
      </w:r>
      <w:r>
        <w:t xml:space="preserve"> Gating studies must finish before the field rung; the technology studies run on the ladder against the build.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id</w:t>
            </w:r>
          </w:p>
        </w:tc>
        <w:tc>
          <w:tcPr>
            <w:tcW w:type="dxa" w:w="1440"/>
          </w:tcPr>
          <w:p>
            <w:r>
              <w:rPr>
                <w:sz w:val="16"/>
              </w:rPr>
            </w:r>
            <w:r>
              <w:rPr>
                <w:sz w:val="16"/>
              </w:rPr>
              <w:t>study or survey</w:t>
            </w:r>
          </w:p>
        </w:tc>
        <w:tc>
          <w:tcPr>
            <w:tcW w:type="dxa" w:w="1440"/>
          </w:tcPr>
          <w:p>
            <w:r>
              <w:rPr>
                <w:sz w:val="16"/>
              </w:rPr>
            </w:r>
            <w:r>
              <w:rPr>
                <w:sz w:val="16"/>
              </w:rPr>
              <w:t>what it settles</w:t>
            </w:r>
          </w:p>
        </w:tc>
        <w:tc>
          <w:tcPr>
            <w:tcW w:type="dxa" w:w="1440"/>
          </w:tcPr>
          <w:p>
            <w:r>
              <w:rPr>
                <w:sz w:val="16"/>
              </w:rPr>
            </w:r>
            <w:r>
              <w:rPr>
                <w:sz w:val="16"/>
              </w:rPr>
              <w:t>scope</w:t>
            </w:r>
          </w:p>
        </w:tc>
        <w:tc>
          <w:tcPr>
            <w:tcW w:type="dxa" w:w="1440"/>
          </w:tcPr>
          <w:p>
            <w:r>
              <w:rPr>
                <w:sz w:val="16"/>
              </w:rPr>
            </w:r>
            <w:r>
              <w:rPr>
                <w:sz w:val="16"/>
              </w:rPr>
              <w:t>mid: $M each × n = total, years</w:t>
            </w:r>
          </w:p>
        </w:tc>
        <w:tc>
          <w:tcPr>
            <w:tcW w:type="dxa" w:w="1440"/>
          </w:tcPr>
          <w:p>
            <w:r>
              <w:rPr>
                <w:sz w:val="16"/>
              </w:rPr>
            </w:r>
            <w:r>
              <w:rPr>
                <w:sz w:val="16"/>
              </w:rPr>
              <w:t>critical: the same</w:t>
            </w:r>
          </w:p>
        </w:tc>
      </w:tr>
      <w:tr>
        <w:tc>
          <w:tcPr>
            <w:tcW w:type="dxa" w:w="1440"/>
          </w:tcPr>
          <w:p>
            <w:r>
              <w:rPr>
                <w:sz w:val="16"/>
              </w:rPr>
            </w:r>
            <w:r>
              <w:rPr>
                <w:sz w:val="16"/>
              </w:rPr>
              <w:t>dni</w:t>
            </w:r>
          </w:p>
        </w:tc>
        <w:tc>
          <w:tcPr>
            <w:tcW w:type="dxa" w:w="1440"/>
          </w:tcPr>
          <w:p>
            <w:r>
              <w:rPr>
                <w:sz w:val="16"/>
              </w:rPr>
            </w:r>
            <w:r>
              <w:rPr>
                <w:sz w:val="16"/>
              </w:rPr>
              <w:t>one year of on-site DNI at each node (class-A pyrheliometer station)</w:t>
            </w:r>
          </w:p>
        </w:tc>
        <w:tc>
          <w:tcPr>
            <w:tcW w:type="dxa" w:w="1440"/>
          </w:tcPr>
          <w:p>
            <w:r>
              <w:rPr>
                <w:sz w:val="16"/>
              </w:rPr>
            </w:r>
            <w:r>
              <w:rPr>
                <w:sz w:val="16"/>
              </w:rPr>
              <w:t>the node's field size; profiles.py's replacement of the reconstructed series</w:t>
            </w:r>
          </w:p>
        </w:tc>
        <w:tc>
          <w:tcPr>
            <w:tcW w:type="dxa" w:w="1440"/>
          </w:tcPr>
          <w:p>
            <w:r>
              <w:rPr>
                <w:sz w:val="16"/>
              </w:rPr>
            </w:r>
            <w:r>
              <w:rPr>
                <w:sz w:val="16"/>
              </w:rPr>
              <w:t>node, GATE</w:t>
            </w:r>
          </w:p>
        </w:tc>
        <w:tc>
          <w:tcPr>
            <w:tcW w:type="dxa" w:w="1440"/>
          </w:tcPr>
          <w:p>
            <w:r>
              <w:rPr>
                <w:sz w:val="16"/>
              </w:rPr>
            </w:r>
            <w:r>
              <w:rPr>
                <w:sz w:val="16"/>
              </w:rPr>
              <w:t>0.1 × 3 = 0.4, 1.0</w:t>
            </w:r>
          </w:p>
        </w:tc>
        <w:tc>
          <w:tcPr>
            <w:tcW w:type="dxa" w:w="1440"/>
          </w:tcPr>
          <w:p>
            <w:r>
              <w:rPr>
                <w:sz w:val="16"/>
              </w:rPr>
            </w:r>
            <w:r>
              <w:rPr>
                <w:sz w:val="16"/>
              </w:rPr>
              <w:t>0.3 × 3 = 0.9, 1.5</w:t>
            </w:r>
          </w:p>
        </w:tc>
      </w:tr>
      <w:tr>
        <w:tc>
          <w:tcPr>
            <w:tcW w:type="dxa" w:w="1440"/>
          </w:tcPr>
          <w:p>
            <w:r>
              <w:rPr>
                <w:sz w:val="16"/>
              </w:rPr>
            </w:r>
            <w:r>
              <w:rPr>
                <w:sz w:val="16"/>
              </w:rPr>
              <w:t>load</w:t>
            </w:r>
          </w:p>
        </w:tc>
        <w:tc>
          <w:tcPr>
            <w:tcW w:type="dxa" w:w="1440"/>
          </w:tcPr>
          <w:p>
            <w:r>
              <w:rPr>
                <w:sz w:val="16"/>
              </w:rPr>
            </w:r>
            <w:r>
              <w:rPr>
                <w:sz w:val="16"/>
              </w:rPr>
              <w:t>measured residential load profile for the served territory (CAISO / CCA metered data)</w:t>
            </w:r>
          </w:p>
        </w:tc>
        <w:tc>
          <w:tcPr>
            <w:tcW w:type="dxa" w:w="1440"/>
          </w:tcPr>
          <w:p>
            <w:r>
              <w:rPr>
                <w:sz w:val="16"/>
              </w:rPr>
            </w:r>
            <w:r>
              <w:rPr>
                <w:sz w:val="16"/>
              </w:rPr>
              <w:t>the evening block factor; profiles.py's load series</w:t>
            </w:r>
          </w:p>
        </w:tc>
        <w:tc>
          <w:tcPr>
            <w:tcW w:type="dxa" w:w="1440"/>
          </w:tcPr>
          <w:p>
            <w:r>
              <w:rPr>
                <w:sz w:val="16"/>
              </w:rPr>
            </w:r>
            <w:r>
              <w:rPr>
                <w:sz w:val="16"/>
              </w:rPr>
              <w:t>program, GATE</w:t>
            </w:r>
          </w:p>
        </w:tc>
        <w:tc>
          <w:tcPr>
            <w:tcW w:type="dxa" w:w="1440"/>
          </w:tcPr>
          <w:p>
            <w:r>
              <w:rPr>
                <w:sz w:val="16"/>
              </w:rPr>
            </w:r>
            <w:r>
              <w:rPr>
                <w:sz w:val="16"/>
              </w:rPr>
              <w:t>0.5 × 1 = 0.5, 0.5</w:t>
            </w:r>
          </w:p>
        </w:tc>
        <w:tc>
          <w:tcPr>
            <w:tcW w:type="dxa" w:w="1440"/>
          </w:tcPr>
          <w:p>
            <w:r>
              <w:rPr>
                <w:sz w:val="16"/>
              </w:rPr>
            </w:r>
            <w:r>
              <w:rPr>
                <w:sz w:val="16"/>
              </w:rPr>
              <w:t>1.0 × 1 = 1.0, 1.0</w:t>
            </w:r>
          </w:p>
        </w:tc>
      </w:tr>
      <w:tr>
        <w:tc>
          <w:tcPr>
            <w:tcW w:type="dxa" w:w="1440"/>
          </w:tcPr>
          <w:p>
            <w:r>
              <w:rPr>
                <w:sz w:val="16"/>
              </w:rPr>
            </w:r>
            <w:r>
              <w:rPr>
                <w:sz w:val="16"/>
              </w:rPr>
              <w:t>title</w:t>
            </w:r>
          </w:p>
        </w:tc>
        <w:tc>
          <w:tcPr>
            <w:tcW w:type="dxa" w:w="1440"/>
          </w:tcPr>
          <w:p>
            <w:r>
              <w:rPr>
                <w:sz w:val="16"/>
              </w:rPr>
            </w:r>
            <w:r>
              <w:rPr>
                <w:sz w:val="16"/>
              </w:rPr>
              <w:t>title search, land survey and fallowing agreements</w:t>
            </w:r>
          </w:p>
        </w:tc>
        <w:tc>
          <w:tcPr>
            <w:tcW w:type="dxa" w:w="1440"/>
          </w:tcPr>
          <w:p>
            <w:r>
              <w:rPr>
                <w:sz w:val="16"/>
              </w:rPr>
            </w:r>
            <w:r>
              <w:rPr>
                <w:sz w:val="16"/>
              </w:rPr>
              <w:t>sites.py's land term</w:t>
            </w:r>
          </w:p>
        </w:tc>
        <w:tc>
          <w:tcPr>
            <w:tcW w:type="dxa" w:w="1440"/>
          </w:tcPr>
          <w:p>
            <w:r>
              <w:rPr>
                <w:sz w:val="16"/>
              </w:rPr>
            </w:r>
            <w:r>
              <w:rPr>
                <w:sz w:val="16"/>
              </w:rPr>
              <w:t>node, GATE</w:t>
            </w:r>
          </w:p>
        </w:tc>
        <w:tc>
          <w:tcPr>
            <w:tcW w:type="dxa" w:w="1440"/>
          </w:tcPr>
          <w:p>
            <w:r>
              <w:rPr>
                <w:sz w:val="16"/>
              </w:rPr>
            </w:r>
            <w:r>
              <w:rPr>
                <w:sz w:val="16"/>
              </w:rPr>
              <w:t>3.0 × 3 = 9.0, 1.0</w:t>
            </w:r>
          </w:p>
        </w:tc>
        <w:tc>
          <w:tcPr>
            <w:tcW w:type="dxa" w:w="1440"/>
          </w:tcPr>
          <w:p>
            <w:r>
              <w:rPr>
                <w:sz w:val="16"/>
              </w:rPr>
            </w:r>
            <w:r>
              <w:rPr>
                <w:sz w:val="16"/>
              </w:rPr>
              <w:t>6.0 × 3 = 18.0, 2.0</w:t>
            </w:r>
          </w:p>
        </w:tc>
      </w:tr>
      <w:tr>
        <w:tc>
          <w:tcPr>
            <w:tcW w:type="dxa" w:w="1440"/>
          </w:tcPr>
          <w:p>
            <w:r>
              <w:rPr>
                <w:sz w:val="16"/>
              </w:rPr>
            </w:r>
            <w:r>
              <w:rPr>
                <w:sz w:val="16"/>
              </w:rPr>
              <w:t>geotech</w:t>
            </w:r>
          </w:p>
        </w:tc>
        <w:tc>
          <w:tcPr>
            <w:tcW w:type="dxa" w:w="1440"/>
          </w:tcPr>
          <w:p>
            <w:r>
              <w:rPr>
                <w:sz w:val="16"/>
              </w:rPr>
            </w:r>
            <w:r>
              <w:rPr>
                <w:sz w:val="16"/>
              </w:rPr>
              <w:t>geotechnical investigation and ASCE 7 site-specific seismic hazard (mapped MCE_R)</w:t>
            </w:r>
          </w:p>
        </w:tc>
        <w:tc>
          <w:tcPr>
            <w:tcW w:type="dxa" w:w="1440"/>
          </w:tcPr>
          <w:p>
            <w:r>
              <w:rPr>
                <w:sz w:val="16"/>
              </w:rPr>
            </w:r>
            <w:r>
              <w:rPr>
                <w:sz w:val="16"/>
              </w:rPr>
              <w:t>minors.py's seismic margin; the tower foundation</w:t>
            </w:r>
          </w:p>
        </w:tc>
        <w:tc>
          <w:tcPr>
            <w:tcW w:type="dxa" w:w="1440"/>
          </w:tcPr>
          <w:p>
            <w:r>
              <w:rPr>
                <w:sz w:val="16"/>
              </w:rPr>
            </w:r>
            <w:r>
              <w:rPr>
                <w:sz w:val="16"/>
              </w:rPr>
              <w:t>node, GATE</w:t>
            </w:r>
          </w:p>
        </w:tc>
        <w:tc>
          <w:tcPr>
            <w:tcW w:type="dxa" w:w="1440"/>
          </w:tcPr>
          <w:p>
            <w:r>
              <w:rPr>
                <w:sz w:val="16"/>
              </w:rPr>
            </w:r>
            <w:r>
              <w:rPr>
                <w:sz w:val="16"/>
              </w:rPr>
              <w:t>2.0 × 3 = 6.0, 1.0</w:t>
            </w:r>
          </w:p>
        </w:tc>
        <w:tc>
          <w:tcPr>
            <w:tcW w:type="dxa" w:w="1440"/>
          </w:tcPr>
          <w:p>
            <w:r>
              <w:rPr>
                <w:sz w:val="16"/>
              </w:rPr>
            </w:r>
            <w:r>
              <w:rPr>
                <w:sz w:val="16"/>
              </w:rPr>
              <w:t>4.0 × 3 = 12.0, 1.5</w:t>
            </w:r>
          </w:p>
        </w:tc>
      </w:tr>
      <w:tr>
        <w:tc>
          <w:tcPr>
            <w:tcW w:type="dxa" w:w="1440"/>
          </w:tcPr>
          <w:p>
            <w:r>
              <w:rPr>
                <w:sz w:val="16"/>
              </w:rPr>
            </w:r>
            <w:r>
              <w:rPr>
                <w:sz w:val="16"/>
              </w:rPr>
              <w:t>bio</w:t>
            </w:r>
          </w:p>
        </w:tc>
        <w:tc>
          <w:tcPr>
            <w:tcW w:type="dxa" w:w="1440"/>
          </w:tcPr>
          <w:p>
            <w:r>
              <w:rPr>
                <w:sz w:val="16"/>
              </w:rPr>
            </w:r>
            <w:r>
              <w:rPr>
                <w:sz w:val="16"/>
              </w:rPr>
              <w:t>biological and cultural resource surveys (protocol-level, two seasons)</w:t>
            </w:r>
          </w:p>
        </w:tc>
        <w:tc>
          <w:tcPr>
            <w:tcW w:type="dxa" w:w="1440"/>
          </w:tcPr>
          <w:p>
            <w:r>
              <w:rPr>
                <w:sz w:val="16"/>
              </w:rPr>
            </w:r>
            <w:r>
              <w:rPr>
                <w:sz w:val="16"/>
              </w:rPr>
              <w:t>CEQA / NEPA baseline; desert tortoise and cultural sites</w:t>
            </w:r>
          </w:p>
        </w:tc>
        <w:tc>
          <w:tcPr>
            <w:tcW w:type="dxa" w:w="1440"/>
          </w:tcPr>
          <w:p>
            <w:r>
              <w:rPr>
                <w:sz w:val="16"/>
              </w:rPr>
            </w:r>
            <w:r>
              <w:rPr>
                <w:sz w:val="16"/>
              </w:rPr>
              <w:t>node, GATE</w:t>
            </w:r>
          </w:p>
        </w:tc>
        <w:tc>
          <w:tcPr>
            <w:tcW w:type="dxa" w:w="1440"/>
          </w:tcPr>
          <w:p>
            <w:r>
              <w:rPr>
                <w:sz w:val="16"/>
              </w:rPr>
            </w:r>
            <w:r>
              <w:rPr>
                <w:sz w:val="16"/>
              </w:rPr>
              <w:t>3.0 × 3 = 9.0, 1.5</w:t>
            </w:r>
          </w:p>
        </w:tc>
        <w:tc>
          <w:tcPr>
            <w:tcW w:type="dxa" w:w="1440"/>
          </w:tcPr>
          <w:p>
            <w:r>
              <w:rPr>
                <w:sz w:val="16"/>
              </w:rPr>
            </w:r>
            <w:r>
              <w:rPr>
                <w:sz w:val="16"/>
              </w:rPr>
              <w:t>8.0 × 3 = 24.0, 2.0</w:t>
            </w:r>
          </w:p>
        </w:tc>
      </w:tr>
      <w:tr>
        <w:tc>
          <w:tcPr>
            <w:tcW w:type="dxa" w:w="1440"/>
          </w:tcPr>
          <w:p>
            <w:r>
              <w:rPr>
                <w:sz w:val="16"/>
              </w:rPr>
            </w:r>
            <w:r>
              <w:rPr>
                <w:sz w:val="16"/>
              </w:rPr>
              <w:t>ceqa</w:t>
            </w:r>
          </w:p>
        </w:tc>
        <w:tc>
          <w:tcPr>
            <w:tcW w:type="dxa" w:w="1440"/>
          </w:tcPr>
          <w:p>
            <w:r>
              <w:rPr>
                <w:sz w:val="16"/>
              </w:rPr>
            </w:r>
            <w:r>
              <w:rPr>
                <w:sz w:val="16"/>
              </w:rPr>
              <w:t>CEQA environmental impact report per node</w:t>
            </w:r>
          </w:p>
        </w:tc>
        <w:tc>
          <w:tcPr>
            <w:tcW w:type="dxa" w:w="1440"/>
          </w:tcPr>
          <w:p>
            <w:r>
              <w:rPr>
                <w:sz w:val="16"/>
              </w:rPr>
            </w:r>
            <w:r>
              <w:rPr>
                <w:sz w:val="16"/>
              </w:rPr>
              <w:t>the state permit; majors.py F-25</w:t>
            </w:r>
          </w:p>
        </w:tc>
        <w:tc>
          <w:tcPr>
            <w:tcW w:type="dxa" w:w="1440"/>
          </w:tcPr>
          <w:p>
            <w:r>
              <w:rPr>
                <w:sz w:val="16"/>
              </w:rPr>
            </w:r>
            <w:r>
              <w:rPr>
                <w:sz w:val="16"/>
              </w:rPr>
              <w:t>node, GATE</w:t>
            </w:r>
          </w:p>
        </w:tc>
        <w:tc>
          <w:tcPr>
            <w:tcW w:type="dxa" w:w="1440"/>
          </w:tcPr>
          <w:p>
            <w:r>
              <w:rPr>
                <w:sz w:val="16"/>
              </w:rPr>
            </w:r>
            <w:r>
              <w:rPr>
                <w:sz w:val="16"/>
              </w:rPr>
              <w:t>15.0 × 3 = 45.0, 2.0</w:t>
            </w:r>
          </w:p>
        </w:tc>
        <w:tc>
          <w:tcPr>
            <w:tcW w:type="dxa" w:w="1440"/>
          </w:tcPr>
          <w:p>
            <w:r>
              <w:rPr>
                <w:sz w:val="16"/>
              </w:rPr>
            </w:r>
            <w:r>
              <w:rPr>
                <w:sz w:val="16"/>
              </w:rPr>
              <w:t>30.0 × 3 = 90.0, 3.0</w:t>
            </w:r>
          </w:p>
        </w:tc>
      </w:tr>
      <w:tr>
        <w:tc>
          <w:tcPr>
            <w:tcW w:type="dxa" w:w="1440"/>
          </w:tcPr>
          <w:p>
            <w:r>
              <w:rPr>
                <w:sz w:val="16"/>
              </w:rPr>
            </w:r>
            <w:r>
              <w:rPr>
                <w:sz w:val="16"/>
              </w:rPr>
              <w:t>nepa</w:t>
            </w:r>
          </w:p>
        </w:tc>
        <w:tc>
          <w:tcPr>
            <w:tcW w:type="dxa" w:w="1440"/>
          </w:tcPr>
          <w:p>
            <w:r>
              <w:rPr>
                <w:sz w:val="16"/>
              </w:rPr>
            </w:r>
            <w:r>
              <w:rPr>
                <w:sz w:val="16"/>
              </w:rPr>
              <w:t>NEPA environmental impact statement on the Mojave node (BLM nexus)</w:t>
            </w:r>
          </w:p>
        </w:tc>
        <w:tc>
          <w:tcPr>
            <w:tcW w:type="dxa" w:w="1440"/>
          </w:tcPr>
          <w:p>
            <w:r>
              <w:rPr>
                <w:sz w:val="16"/>
              </w:rPr>
            </w:r>
            <w:r>
              <w:rPr>
                <w:sz w:val="16"/>
              </w:rPr>
              <w:t>majors.py F-25: 2 / 4 years</w:t>
            </w:r>
          </w:p>
        </w:tc>
        <w:tc>
          <w:tcPr>
            <w:tcW w:type="dxa" w:w="1440"/>
          </w:tcPr>
          <w:p>
            <w:r>
              <w:rPr>
                <w:sz w:val="16"/>
              </w:rPr>
            </w:r>
            <w:r>
              <w:rPr>
                <w:sz w:val="16"/>
              </w:rPr>
              <w:t>mojave, GATE</w:t>
            </w:r>
          </w:p>
        </w:tc>
        <w:tc>
          <w:tcPr>
            <w:tcW w:type="dxa" w:w="1440"/>
          </w:tcPr>
          <w:p>
            <w:r>
              <w:rPr>
                <w:sz w:val="16"/>
              </w:rPr>
            </w:r>
            <w:r>
              <w:rPr>
                <w:sz w:val="16"/>
              </w:rPr>
              <w:t>15.0 × 1 = 15.0, 2.0</w:t>
            </w:r>
          </w:p>
        </w:tc>
        <w:tc>
          <w:tcPr>
            <w:tcW w:type="dxa" w:w="1440"/>
          </w:tcPr>
          <w:p>
            <w:r>
              <w:rPr>
                <w:sz w:val="16"/>
              </w:rPr>
            </w:r>
            <w:r>
              <w:rPr>
                <w:sz w:val="16"/>
              </w:rPr>
              <w:t>30.0 × 1 = 30.0, 4.0</w:t>
            </w:r>
          </w:p>
        </w:tc>
      </w:tr>
      <w:tr>
        <w:tc>
          <w:tcPr>
            <w:tcW w:type="dxa" w:w="1440"/>
          </w:tcPr>
          <w:p>
            <w:r>
              <w:rPr>
                <w:sz w:val="16"/>
              </w:rPr>
            </w:r>
            <w:r>
              <w:rPr>
                <w:sz w:val="16"/>
              </w:rPr>
              <w:t>grid</w:t>
            </w:r>
          </w:p>
        </w:tc>
        <w:tc>
          <w:tcPr>
            <w:tcW w:type="dxa" w:w="1440"/>
          </w:tcPr>
          <w:p>
            <w:r>
              <w:rPr>
                <w:sz w:val="16"/>
              </w:rPr>
            </w:r>
            <w:r>
              <w:rPr>
                <w:sz w:val="16"/>
              </w:rPr>
              <w:t>CAISO interconnection cluster study per node (deposits refundable, excluded)</w:t>
            </w:r>
          </w:p>
        </w:tc>
        <w:tc>
          <w:tcPr>
            <w:tcW w:type="dxa" w:w="1440"/>
          </w:tcPr>
          <w:p>
            <w:r>
              <w:rPr>
                <w:sz w:val="16"/>
              </w:rPr>
            </w:r>
            <w:r>
              <w:rPr>
                <w:sz w:val="16"/>
              </w:rPr>
              <w:t>titleone.py F-09's gen-tie</w:t>
            </w:r>
          </w:p>
        </w:tc>
        <w:tc>
          <w:tcPr>
            <w:tcW w:type="dxa" w:w="1440"/>
          </w:tcPr>
          <w:p>
            <w:r>
              <w:rPr>
                <w:sz w:val="16"/>
              </w:rPr>
            </w:r>
            <w:r>
              <w:rPr>
                <w:sz w:val="16"/>
              </w:rPr>
              <w:t>node, GATE</w:t>
            </w:r>
          </w:p>
        </w:tc>
        <w:tc>
          <w:tcPr>
            <w:tcW w:type="dxa" w:w="1440"/>
          </w:tcPr>
          <w:p>
            <w:r>
              <w:rPr>
                <w:sz w:val="16"/>
              </w:rPr>
            </w:r>
            <w:r>
              <w:rPr>
                <w:sz w:val="16"/>
              </w:rPr>
              <w:t>2.0 × 3 = 6.0, 2.0</w:t>
            </w:r>
          </w:p>
        </w:tc>
        <w:tc>
          <w:tcPr>
            <w:tcW w:type="dxa" w:w="1440"/>
          </w:tcPr>
          <w:p>
            <w:r>
              <w:rPr>
                <w:sz w:val="16"/>
              </w:rPr>
            </w:r>
            <w:r>
              <w:rPr>
                <w:sz w:val="16"/>
              </w:rPr>
              <w:t>4.0 × 3 = 12.0, 3.0</w:t>
            </w:r>
          </w:p>
        </w:tc>
      </w:tr>
      <w:tr>
        <w:tc>
          <w:tcPr>
            <w:tcW w:type="dxa" w:w="1440"/>
          </w:tcPr>
          <w:p>
            <w:r>
              <w:rPr>
                <w:sz w:val="16"/>
              </w:rPr>
            </w:r>
            <w:r>
              <w:rPr>
                <w:sz w:val="16"/>
              </w:rPr>
              <w:t>reservoir</w:t>
            </w:r>
          </w:p>
        </w:tc>
        <w:tc>
          <w:tcPr>
            <w:tcW w:type="dxa" w:w="1440"/>
          </w:tcPr>
          <w:p>
            <w:r>
              <w:rPr>
                <w:sz w:val="16"/>
              </w:rPr>
            </w:r>
            <w:r>
              <w:rPr>
                <w:sz w:val="16"/>
              </w:rPr>
              <w:t>reservoir siting, head survey and geotechnical study for the water route</w:t>
            </w:r>
          </w:p>
        </w:tc>
        <w:tc>
          <w:tcPr>
            <w:tcW w:type="dxa" w:w="1440"/>
          </w:tcPr>
          <w:p>
            <w:r>
              <w:rPr>
                <w:sz w:val="16"/>
              </w:rPr>
            </w:r>
            <w:r>
              <w:rPr>
                <w:sz w:val="16"/>
              </w:rPr>
              <w:t>both.py's head: the site question that sizes Title II</w:t>
            </w:r>
          </w:p>
        </w:tc>
        <w:tc>
          <w:tcPr>
            <w:tcW w:type="dxa" w:w="1440"/>
          </w:tcPr>
          <w:p>
            <w:r>
              <w:rPr>
                <w:sz w:val="16"/>
              </w:rPr>
            </w:r>
            <w:r>
              <w:rPr>
                <w:sz w:val="16"/>
              </w:rPr>
              <w:t>program, GATE</w:t>
            </w:r>
          </w:p>
        </w:tc>
        <w:tc>
          <w:tcPr>
            <w:tcW w:type="dxa" w:w="1440"/>
          </w:tcPr>
          <w:p>
            <w:r>
              <w:rPr>
                <w:sz w:val="16"/>
              </w:rPr>
            </w:r>
            <w:r>
              <w:rPr>
                <w:sz w:val="16"/>
              </w:rPr>
              <w:t>15.0 × 1 = 15.0, 2.0</w:t>
            </w:r>
          </w:p>
        </w:tc>
        <w:tc>
          <w:tcPr>
            <w:tcW w:type="dxa" w:w="1440"/>
          </w:tcPr>
          <w:p>
            <w:r>
              <w:rPr>
                <w:sz w:val="16"/>
              </w:rPr>
            </w:r>
            <w:r>
              <w:rPr>
                <w:sz w:val="16"/>
              </w:rPr>
              <w:t>40.0 × 1 = 40.0, 3.0</w:t>
            </w:r>
          </w:p>
        </w:tc>
      </w:tr>
      <w:tr>
        <w:tc>
          <w:tcPr>
            <w:tcW w:type="dxa" w:w="1440"/>
          </w:tcPr>
          <w:p>
            <w:r>
              <w:rPr>
                <w:sz w:val="16"/>
              </w:rPr>
            </w:r>
            <w:r>
              <w:rPr>
                <w:sz w:val="16"/>
              </w:rPr>
              <w:t>field-meas</w:t>
            </w:r>
          </w:p>
        </w:tc>
        <w:tc>
          <w:tcPr>
            <w:tcW w:type="dxa" w:w="1440"/>
          </w:tcPr>
          <w:p>
            <w:r>
              <w:rPr>
                <w:sz w:val="16"/>
              </w:rPr>
            </w:r>
            <w:r>
              <w:rPr>
                <w:sz w:val="16"/>
              </w:rPr>
              <w:t>field commissioning measurement of annual optical efficiency at the first node</w:t>
            </w:r>
          </w:p>
        </w:tc>
        <w:tc>
          <w:tcPr>
            <w:tcW w:type="dxa" w:w="1440"/>
          </w:tcPr>
          <w:p>
            <w:r>
              <w:rPr>
                <w:sz w:val="16"/>
              </w:rPr>
            </w:r>
            <w:r>
              <w:rPr>
                <w:sz w:val="16"/>
              </w:rPr>
              <w:t>studies.py: the 0.58-0.64 band</w:t>
            </w:r>
          </w:p>
        </w:tc>
        <w:tc>
          <w:tcPr>
            <w:tcW w:type="dxa" w:w="1440"/>
          </w:tcPr>
          <w:p>
            <w:r>
              <w:rPr>
                <w:sz w:val="16"/>
              </w:rPr>
            </w:r>
            <w:r>
              <w:rPr>
                <w:sz w:val="16"/>
              </w:rPr>
              <w:t>program, ladder</w:t>
            </w:r>
          </w:p>
        </w:tc>
        <w:tc>
          <w:tcPr>
            <w:tcW w:type="dxa" w:w="1440"/>
          </w:tcPr>
          <w:p>
            <w:r>
              <w:rPr>
                <w:sz w:val="16"/>
              </w:rPr>
            </w:r>
            <w:r>
              <w:rPr>
                <w:sz w:val="16"/>
              </w:rPr>
              <w:t>2.0 × 1 = 2.0, 1.0</w:t>
            </w:r>
          </w:p>
        </w:tc>
        <w:tc>
          <w:tcPr>
            <w:tcW w:type="dxa" w:w="1440"/>
          </w:tcPr>
          <w:p>
            <w:r>
              <w:rPr>
                <w:sz w:val="16"/>
              </w:rPr>
            </w:r>
            <w:r>
              <w:rPr>
                <w:sz w:val="16"/>
              </w:rPr>
              <w:t>4.0 × 1 = 4.0, 1.0</w:t>
            </w:r>
          </w:p>
        </w:tc>
      </w:tr>
      <w:tr>
        <w:tc>
          <w:tcPr>
            <w:tcW w:type="dxa" w:w="1440"/>
          </w:tcPr>
          <w:p>
            <w:r>
              <w:rPr>
                <w:sz w:val="16"/>
              </w:rPr>
            </w:r>
            <w:r>
              <w:rPr>
                <w:sz w:val="16"/>
              </w:rPr>
              <w:t>dome</w:t>
            </w:r>
          </w:p>
        </w:tc>
        <w:tc>
          <w:tcPr>
            <w:tcW w:type="dxa" w:w="1440"/>
          </w:tcPr>
          <w:p>
            <w:r>
              <w:rPr>
                <w:sz w:val="16"/>
              </w:rPr>
            </w:r>
            <w:r>
              <w:rPr>
                <w:sz w:val="16"/>
              </w:rPr>
              <w:t>compound quartz aperture beside an open aperture on the pilot tower</w:t>
            </w:r>
          </w:p>
        </w:tc>
        <w:tc>
          <w:tcPr>
            <w:tcW w:type="dxa" w:w="1440"/>
          </w:tcPr>
          <w:p>
            <w:r>
              <w:rPr>
                <w:sz w:val="16"/>
              </w:rPr>
            </w:r>
            <w:r>
              <w:rPr>
                <w:sz w:val="16"/>
              </w:rPr>
              <w:t>studies.py / pilot.py M3</w:t>
            </w:r>
          </w:p>
        </w:tc>
        <w:tc>
          <w:tcPr>
            <w:tcW w:type="dxa" w:w="1440"/>
          </w:tcPr>
          <w:p>
            <w:r>
              <w:rPr>
                <w:sz w:val="16"/>
              </w:rPr>
            </w:r>
            <w:r>
              <w:rPr>
                <w:sz w:val="16"/>
              </w:rPr>
              <w:t>program, ladder</w:t>
            </w:r>
          </w:p>
        </w:tc>
        <w:tc>
          <w:tcPr>
            <w:tcW w:type="dxa" w:w="1440"/>
          </w:tcPr>
          <w:p>
            <w:r>
              <w:rPr>
                <w:sz w:val="16"/>
              </w:rPr>
            </w:r>
            <w:r>
              <w:rPr>
                <w:sz w:val="16"/>
              </w:rPr>
              <w:t>5.0 × 1 = 5.0, 1.0</w:t>
            </w:r>
          </w:p>
        </w:tc>
        <w:tc>
          <w:tcPr>
            <w:tcW w:type="dxa" w:w="1440"/>
          </w:tcPr>
          <w:p>
            <w:r>
              <w:rPr>
                <w:sz w:val="16"/>
              </w:rPr>
            </w:r>
            <w:r>
              <w:rPr>
                <w:sz w:val="16"/>
              </w:rPr>
              <w:t>10.0 × 1 = 10.0, 1.0</w:t>
            </w:r>
          </w:p>
        </w:tc>
      </w:tr>
      <w:tr>
        <w:tc>
          <w:tcPr>
            <w:tcW w:type="dxa" w:w="1440"/>
          </w:tcPr>
          <w:p>
            <w:r>
              <w:rPr>
                <w:sz w:val="16"/>
              </w:rPr>
            </w:r>
            <w:r>
              <w:rPr>
                <w:sz w:val="16"/>
              </w:rPr>
              <w:t>ageing</w:t>
            </w:r>
          </w:p>
        </w:tc>
        <w:tc>
          <w:tcPr>
            <w:tcW w:type="dxa" w:w="1440"/>
          </w:tcPr>
          <w:p>
            <w:r>
              <w:rPr>
                <w:sz w:val="16"/>
              </w:rPr>
            </w:r>
            <w:r>
              <w:rPr>
                <w:sz w:val="16"/>
              </w:rPr>
              <w:t>long-duration particle ageing sampled quarterly on the pilot</w:t>
            </w:r>
          </w:p>
        </w:tc>
        <w:tc>
          <w:tcPr>
            <w:tcW w:type="dxa" w:w="1440"/>
          </w:tcPr>
          <w:p>
            <w:r>
              <w:rPr>
                <w:sz w:val="16"/>
              </w:rPr>
            </w:r>
            <w:r>
              <w:rPr>
                <w:sz w:val="16"/>
              </w:rPr>
              <w:t>studies.py / pilot.py M4; R-01, R-08</w:t>
            </w:r>
          </w:p>
        </w:tc>
        <w:tc>
          <w:tcPr>
            <w:tcW w:type="dxa" w:w="1440"/>
          </w:tcPr>
          <w:p>
            <w:r>
              <w:rPr>
                <w:sz w:val="16"/>
              </w:rPr>
            </w:r>
            <w:r>
              <w:rPr>
                <w:sz w:val="16"/>
              </w:rPr>
              <w:t>program, ladder</w:t>
            </w:r>
          </w:p>
        </w:tc>
        <w:tc>
          <w:tcPr>
            <w:tcW w:type="dxa" w:w="1440"/>
          </w:tcPr>
          <w:p>
            <w:r>
              <w:rPr>
                <w:sz w:val="16"/>
              </w:rPr>
            </w:r>
            <w:r>
              <w:rPr>
                <w:sz w:val="16"/>
              </w:rPr>
              <w:t>3.0 × 1 = 3.0, 3.0</w:t>
            </w:r>
          </w:p>
        </w:tc>
        <w:tc>
          <w:tcPr>
            <w:tcW w:type="dxa" w:w="1440"/>
          </w:tcPr>
          <w:p>
            <w:r>
              <w:rPr>
                <w:sz w:val="16"/>
              </w:rPr>
            </w:r>
            <w:r>
              <w:rPr>
                <w:sz w:val="16"/>
              </w:rPr>
              <w:t>6.0 × 1 = 6.0, 3.0</w:t>
            </w:r>
          </w:p>
        </w:tc>
      </w:tr>
      <w:tr>
        <w:tc>
          <w:tcPr>
            <w:tcW w:type="dxa" w:w="1440"/>
          </w:tcPr>
          <w:p>
            <w:r>
              <w:rPr>
                <w:sz w:val="16"/>
              </w:rPr>
            </w:r>
            <w:r>
              <w:rPr>
                <w:sz w:val="16"/>
              </w:rPr>
              <w:t>silo</w:t>
            </w:r>
          </w:p>
        </w:tc>
        <w:tc>
          <w:tcPr>
            <w:tcW w:type="dxa" w:w="1440"/>
          </w:tcPr>
          <w:p>
            <w:r>
              <w:rPr>
                <w:sz w:val="16"/>
              </w:rPr>
            </w:r>
            <w:r>
              <w:rPr>
                <w:sz w:val="16"/>
              </w:rPr>
              <w:t>one full-size cold-shell silo cycled daily on the pilot</w:t>
            </w:r>
          </w:p>
        </w:tc>
        <w:tc>
          <w:tcPr>
            <w:tcW w:type="dxa" w:w="1440"/>
          </w:tcPr>
          <w:p>
            <w:r>
              <w:rPr>
                <w:sz w:val="16"/>
              </w:rPr>
            </w:r>
            <w:r>
              <w:rPr>
                <w:sz w:val="16"/>
              </w:rPr>
              <w:t>studies.py: liner life as O&amp;M</w:t>
            </w:r>
          </w:p>
        </w:tc>
        <w:tc>
          <w:tcPr>
            <w:tcW w:type="dxa" w:w="1440"/>
          </w:tcPr>
          <w:p>
            <w:r>
              <w:rPr>
                <w:sz w:val="16"/>
              </w:rPr>
            </w:r>
            <w:r>
              <w:rPr>
                <w:sz w:val="16"/>
              </w:rPr>
              <w:t>program, ladder</w:t>
            </w:r>
          </w:p>
        </w:tc>
        <w:tc>
          <w:tcPr>
            <w:tcW w:type="dxa" w:w="1440"/>
          </w:tcPr>
          <w:p>
            <w:r>
              <w:rPr>
                <w:sz w:val="16"/>
              </w:rPr>
            </w:r>
            <w:r>
              <w:rPr>
                <w:sz w:val="16"/>
              </w:rPr>
              <w:t>5.0 × 1 = 5.0, 3.0</w:t>
            </w:r>
          </w:p>
        </w:tc>
        <w:tc>
          <w:tcPr>
            <w:tcW w:type="dxa" w:w="1440"/>
          </w:tcPr>
          <w:p>
            <w:r>
              <w:rPr>
                <w:sz w:val="16"/>
              </w:rPr>
            </w:r>
            <w:r>
              <w:rPr>
                <w:sz w:val="16"/>
              </w:rPr>
              <w:t>10.0 × 1 = 10.0, 3.0</w:t>
            </w:r>
          </w:p>
        </w:tc>
      </w:tr>
      <w:tr>
        <w:tc>
          <w:tcPr>
            <w:tcW w:type="dxa" w:w="1440"/>
          </w:tcPr>
          <w:p>
            <w:r>
              <w:rPr>
                <w:sz w:val="16"/>
              </w:rPr>
            </w:r>
            <w:r>
              <w:rPr>
                <w:sz w:val="16"/>
              </w:rPr>
              <w:t>hx</w:t>
            </w:r>
          </w:p>
        </w:tc>
        <w:tc>
          <w:tcPr>
            <w:tcW w:type="dxa" w:w="1440"/>
          </w:tcPr>
          <w:p>
            <w:r>
              <w:rPr>
                <w:sz w:val="16"/>
              </w:rPr>
            </w:r>
            <w:r>
              <w:rPr>
                <w:sz w:val="16"/>
              </w:rPr>
              <w:t>particle-to-sCO2 exchanger module at 800 C / 25 MPa on the pilot</w:t>
            </w:r>
          </w:p>
        </w:tc>
        <w:tc>
          <w:tcPr>
            <w:tcW w:type="dxa" w:w="1440"/>
          </w:tcPr>
          <w:p>
            <w:r>
              <w:rPr>
                <w:sz w:val="16"/>
              </w:rPr>
            </w:r>
            <w:r>
              <w:rPr>
                <w:sz w:val="16"/>
              </w:rPr>
              <w:t>studies.py: R-03's 4-6x scale-up</w:t>
            </w:r>
          </w:p>
        </w:tc>
        <w:tc>
          <w:tcPr>
            <w:tcW w:type="dxa" w:w="1440"/>
          </w:tcPr>
          <w:p>
            <w:r>
              <w:rPr>
                <w:sz w:val="16"/>
              </w:rPr>
            </w:r>
            <w:r>
              <w:rPr>
                <w:sz w:val="16"/>
              </w:rPr>
              <w:t>program, ladder</w:t>
            </w:r>
          </w:p>
        </w:tc>
        <w:tc>
          <w:tcPr>
            <w:tcW w:type="dxa" w:w="1440"/>
          </w:tcPr>
          <w:p>
            <w:r>
              <w:rPr>
                <w:sz w:val="16"/>
              </w:rPr>
            </w:r>
            <w:r>
              <w:rPr>
                <w:sz w:val="16"/>
              </w:rPr>
              <w:t>20.0 × 1 = 20.0, 2.0</w:t>
            </w:r>
          </w:p>
        </w:tc>
        <w:tc>
          <w:tcPr>
            <w:tcW w:type="dxa" w:w="1440"/>
          </w:tcPr>
          <w:p>
            <w:r>
              <w:rPr>
                <w:sz w:val="16"/>
              </w:rPr>
            </w:r>
            <w:r>
              <w:rPr>
                <w:sz w:val="16"/>
              </w:rPr>
              <w:t>40.0 × 1 = 40.0, 2.0</w:t>
            </w:r>
          </w:p>
        </w:tc>
      </w:tr>
      <w:tr>
        <w:tc>
          <w:tcPr>
            <w:tcW w:type="dxa" w:w="1440"/>
          </w:tcPr>
          <w:p>
            <w:r>
              <w:rPr>
                <w:sz w:val="16"/>
              </w:rPr>
            </w:r>
            <w:r>
              <w:rPr>
                <w:sz w:val="16"/>
              </w:rPr>
              <w:t>sco2</w:t>
            </w:r>
          </w:p>
        </w:tc>
        <w:tc>
          <w:tcPr>
            <w:tcW w:type="dxa" w:w="1440"/>
          </w:tcPr>
          <w:p>
            <w:r>
              <w:rPr>
                <w:sz w:val="16"/>
              </w:rPr>
            </w:r>
            <w:r>
              <w:rPr>
                <w:sz w:val="16"/>
              </w:rPr>
              <w:t>STEP's 715 C recompression phase, then one 10-50 MWe unit on the first module</w:t>
            </w:r>
          </w:p>
        </w:tc>
        <w:tc>
          <w:tcPr>
            <w:tcW w:type="dxa" w:w="1440"/>
          </w:tcPr>
          <w:p>
            <w:r>
              <w:rPr>
                <w:sz w:val="16"/>
              </w:rPr>
            </w:r>
            <w:r>
              <w:rPr>
                <w:sz w:val="16"/>
              </w:rPr>
              <w:t>studies.py: R-04 turbine, seals, bearings</w:t>
            </w:r>
          </w:p>
        </w:tc>
        <w:tc>
          <w:tcPr>
            <w:tcW w:type="dxa" w:w="1440"/>
          </w:tcPr>
          <w:p>
            <w:r>
              <w:rPr>
                <w:sz w:val="16"/>
              </w:rPr>
            </w:r>
            <w:r>
              <w:rPr>
                <w:sz w:val="16"/>
              </w:rPr>
              <w:t>program, ladder</w:t>
            </w:r>
          </w:p>
        </w:tc>
        <w:tc>
          <w:tcPr>
            <w:tcW w:type="dxa" w:w="1440"/>
          </w:tcPr>
          <w:p>
            <w:r>
              <w:rPr>
                <w:sz w:val="16"/>
              </w:rPr>
            </w:r>
            <w:r>
              <w:rPr>
                <w:sz w:val="16"/>
              </w:rPr>
              <w:t>40.0 × 1 = 40.0, 3.0</w:t>
            </w:r>
          </w:p>
        </w:tc>
        <w:tc>
          <w:tcPr>
            <w:tcW w:type="dxa" w:w="1440"/>
          </w:tcPr>
          <w:p>
            <w:r>
              <w:rPr>
                <w:sz w:val="16"/>
              </w:rPr>
            </w:r>
            <w:r>
              <w:rPr>
                <w:sz w:val="16"/>
              </w:rPr>
              <w:t>80.0 × 1 = 80.0, 3.0</w:t>
            </w:r>
          </w:p>
        </w:tc>
      </w:tr>
      <w:tr>
        <w:tc>
          <w:tcPr>
            <w:tcW w:type="dxa" w:w="1440"/>
          </w:tcPr>
          <w:p>
            <w:r>
              <w:rPr>
                <w:sz w:val="16"/>
              </w:rPr>
            </w:r>
            <w:r>
              <w:rPr>
                <w:sz w:val="16"/>
              </w:rPr>
              <w:t>alloy</w:t>
            </w:r>
          </w:p>
        </w:tc>
        <w:tc>
          <w:tcPr>
            <w:tcW w:type="dxa" w:w="1440"/>
          </w:tcPr>
          <w:p>
            <w:r>
              <w:rPr>
                <w:sz w:val="16"/>
              </w:rPr>
            </w:r>
            <w:r>
              <w:rPr>
                <w:sz w:val="16"/>
              </w:rPr>
              <w:t>coupon and component exposure in the pilot's CO2 loop</w:t>
            </w:r>
          </w:p>
        </w:tc>
        <w:tc>
          <w:tcPr>
            <w:tcW w:type="dxa" w:w="1440"/>
          </w:tcPr>
          <w:p>
            <w:r>
              <w:rPr>
                <w:sz w:val="16"/>
              </w:rPr>
            </w:r>
            <w:r>
              <w:rPr>
                <w:sz w:val="16"/>
              </w:rPr>
              <w:t>studies.py: carburisation by extrapolation</w:t>
            </w:r>
          </w:p>
        </w:tc>
        <w:tc>
          <w:tcPr>
            <w:tcW w:type="dxa" w:w="1440"/>
          </w:tcPr>
          <w:p>
            <w:r>
              <w:rPr>
                <w:sz w:val="16"/>
              </w:rPr>
            </w:r>
            <w:r>
              <w:rPr>
                <w:sz w:val="16"/>
              </w:rPr>
              <w:t>program, ladder</w:t>
            </w:r>
          </w:p>
        </w:tc>
        <w:tc>
          <w:tcPr>
            <w:tcW w:type="dxa" w:w="1440"/>
          </w:tcPr>
          <w:p>
            <w:r>
              <w:rPr>
                <w:sz w:val="16"/>
              </w:rPr>
            </w:r>
            <w:r>
              <w:rPr>
                <w:sz w:val="16"/>
              </w:rPr>
              <w:t>3.0 × 1 = 3.0, 3.0</w:t>
            </w:r>
          </w:p>
        </w:tc>
        <w:tc>
          <w:tcPr>
            <w:tcW w:type="dxa" w:w="1440"/>
          </w:tcPr>
          <w:p>
            <w:r>
              <w:rPr>
                <w:sz w:val="16"/>
              </w:rPr>
            </w:r>
            <w:r>
              <w:rPr>
                <w:sz w:val="16"/>
              </w:rPr>
              <w:t>6.0 × 1 = 6.0, 3.0</w:t>
            </w:r>
          </w:p>
        </w:tc>
      </w:tr>
      <w:tr>
        <w:tc>
          <w:tcPr>
            <w:tcW w:type="dxa" w:w="1440"/>
          </w:tcPr>
          <w:p>
            <w:r>
              <w:rPr>
                <w:sz w:val="16"/>
              </w:rPr>
            </w:r>
            <w:r>
              <w:rPr>
                <w:sz w:val="16"/>
              </w:rPr>
              <w:t>heater</w:t>
            </w:r>
          </w:p>
        </w:tc>
        <w:tc>
          <w:tcPr>
            <w:tcW w:type="dxa" w:w="1440"/>
          </w:tcPr>
          <w:p>
            <w:r>
              <w:rPr>
                <w:sz w:val="16"/>
              </w:rPr>
            </w:r>
            <w:r>
              <w:rPr>
                <w:sz w:val="16"/>
              </w:rPr>
              <w:t>PV-fed electric particle heater at MW scale on the pilot</w:t>
            </w:r>
          </w:p>
        </w:tc>
        <w:tc>
          <w:tcPr>
            <w:tcW w:type="dxa" w:w="1440"/>
          </w:tcPr>
          <w:p>
            <w:r>
              <w:rPr>
                <w:sz w:val="16"/>
              </w:rPr>
            </w:r>
            <w:r>
              <w:rPr>
                <w:sz w:val="16"/>
              </w:rPr>
              <w:t>studies.py: heater efficiency on particles</w:t>
            </w:r>
          </w:p>
        </w:tc>
        <w:tc>
          <w:tcPr>
            <w:tcW w:type="dxa" w:w="1440"/>
          </w:tcPr>
          <w:p>
            <w:r>
              <w:rPr>
                <w:sz w:val="16"/>
              </w:rPr>
            </w:r>
            <w:r>
              <w:rPr>
                <w:sz w:val="16"/>
              </w:rPr>
              <w:t>program, ladder</w:t>
            </w:r>
          </w:p>
        </w:tc>
        <w:tc>
          <w:tcPr>
            <w:tcW w:type="dxa" w:w="1440"/>
          </w:tcPr>
          <w:p>
            <w:r>
              <w:rPr>
                <w:sz w:val="16"/>
              </w:rPr>
            </w:r>
            <w:r>
              <w:rPr>
                <w:sz w:val="16"/>
              </w:rPr>
              <w:t>8.0 × 1 = 8.0, 0.5</w:t>
            </w:r>
          </w:p>
        </w:tc>
        <w:tc>
          <w:tcPr>
            <w:tcW w:type="dxa" w:w="1440"/>
          </w:tcPr>
          <w:p>
            <w:r>
              <w:rPr>
                <w:sz w:val="16"/>
              </w:rPr>
            </w:r>
            <w:r>
              <w:rPr>
                <w:sz w:val="16"/>
              </w:rPr>
              <w:t>15.0 × 1 = 15.0, 0.5</w:t>
            </w:r>
          </w:p>
        </w:tc>
      </w:tr>
      <w:tr>
        <w:tc>
          <w:tcPr>
            <w:tcW w:type="dxa" w:w="1440"/>
          </w:tcPr>
          <w:p>
            <w:r>
              <w:rPr>
                <w:sz w:val="16"/>
              </w:rPr>
            </w:r>
            <w:r>
              <w:rPr>
                <w:sz w:val="16"/>
              </w:rPr>
              <w:t>cooler</w:t>
            </w:r>
          </w:p>
        </w:tc>
        <w:tc>
          <w:tcPr>
            <w:tcW w:type="dxa" w:w="1440"/>
          </w:tcPr>
          <w:p>
            <w:r>
              <w:rPr>
                <w:sz w:val="16"/>
              </w:rPr>
            </w:r>
            <w:r>
              <w:rPr>
                <w:sz w:val="16"/>
              </w:rPr>
              <w:t>compressor-inlet performance at 45 C on the first module's dry cooler</w:t>
            </w:r>
          </w:p>
        </w:tc>
        <w:tc>
          <w:tcPr>
            <w:tcW w:type="dxa" w:w="1440"/>
          </w:tcPr>
          <w:p>
            <w:r>
              <w:rPr>
                <w:sz w:val="16"/>
              </w:rPr>
            </w:r>
            <w:r>
              <w:rPr>
                <w:sz w:val="16"/>
              </w:rPr>
              <w:t>studies.py: the cycle's critical band</w:t>
            </w:r>
          </w:p>
        </w:tc>
        <w:tc>
          <w:tcPr>
            <w:tcW w:type="dxa" w:w="1440"/>
          </w:tcPr>
          <w:p>
            <w:r>
              <w:rPr>
                <w:sz w:val="16"/>
              </w:rPr>
            </w:r>
            <w:r>
              <w:rPr>
                <w:sz w:val="16"/>
              </w:rPr>
              <w:t>program, ladder</w:t>
            </w:r>
          </w:p>
        </w:tc>
        <w:tc>
          <w:tcPr>
            <w:tcW w:type="dxa" w:w="1440"/>
          </w:tcPr>
          <w:p>
            <w:r>
              <w:rPr>
                <w:sz w:val="16"/>
              </w:rPr>
            </w:r>
            <w:r>
              <w:rPr>
                <w:sz w:val="16"/>
              </w:rPr>
              <w:t>2.0 × 1 = 2.0, 1.0</w:t>
            </w:r>
          </w:p>
        </w:tc>
        <w:tc>
          <w:tcPr>
            <w:tcW w:type="dxa" w:w="1440"/>
          </w:tcPr>
          <w:p>
            <w:r>
              <w:rPr>
                <w:sz w:val="16"/>
              </w:rPr>
            </w:r>
            <w:r>
              <w:rPr>
                <w:sz w:val="16"/>
              </w:rPr>
              <w:t>4.0 × 1 = 4.0, 1.0</w:t>
            </w:r>
          </w:p>
        </w:tc>
      </w:tr>
    </w:tbl>
    <w:p/>
    <w:p>
      <w:r>
        <w:t>The 30 mw_th pilot aperture is priced by titleone.py as its own tranche from cspchain's lines and is not repeated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Title I</w:t>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gating studies and surveys, $M</w:t>
            </w:r>
          </w:p>
        </w:tc>
        <w:tc>
          <w:tcPr>
            <w:tcW w:type="dxa" w:w="2880"/>
          </w:tcPr>
          <w:p>
            <w:r>
              <w:rPr>
                <w:sz w:val="16"/>
              </w:rPr>
            </w:r>
            <w:r>
              <w:rPr>
                <w:sz w:val="16"/>
              </w:rPr>
              <w:t>106</w:t>
            </w:r>
          </w:p>
        </w:tc>
        <w:tc>
          <w:tcPr>
            <w:tcW w:type="dxa" w:w="2880"/>
          </w:tcPr>
          <w:p>
            <w:r>
              <w:rPr>
                <w:sz w:val="16"/>
              </w:rPr>
            </w:r>
            <w:r>
              <w:rPr>
                <w:sz w:val="16"/>
              </w:rPr>
              <w:t>228</w:t>
            </w:r>
          </w:p>
        </w:tc>
      </w:tr>
      <w:tr>
        <w:tc>
          <w:tcPr>
            <w:tcW w:type="dxa" w:w="2880"/>
          </w:tcPr>
          <w:p>
            <w:r>
              <w:rPr>
                <w:sz w:val="16"/>
              </w:rPr>
            </w:r>
            <w:r>
              <w:rPr>
                <w:sz w:val="16"/>
              </w:rPr>
              <w:t>technology studies on the ladder, $M</w:t>
            </w:r>
          </w:p>
        </w:tc>
        <w:tc>
          <w:tcPr>
            <w:tcW w:type="dxa" w:w="2880"/>
          </w:tcPr>
          <w:p>
            <w:r>
              <w:rPr>
                <w:sz w:val="16"/>
              </w:rPr>
            </w:r>
            <w:r>
              <w:rPr>
                <w:sz w:val="16"/>
              </w:rPr>
              <w:t>88</w:t>
            </w:r>
          </w:p>
        </w:tc>
        <w:tc>
          <w:tcPr>
            <w:tcW w:type="dxa" w:w="2880"/>
          </w:tcPr>
          <w:p>
            <w:r>
              <w:rPr>
                <w:sz w:val="16"/>
              </w:rPr>
            </w:r>
            <w:r>
              <w:rPr>
                <w:sz w:val="16"/>
              </w:rPr>
              <w:t>175</w:t>
            </w:r>
          </w:p>
        </w:tc>
      </w:tr>
      <w:tr>
        <w:tc>
          <w:tcPr>
            <w:tcW w:type="dxa" w:w="2880"/>
          </w:tcPr>
          <w:p>
            <w:r>
              <w:rPr>
                <w:sz w:val="16"/>
              </w:rPr>
            </w:r>
            <w:r>
              <w:rPr>
                <w:sz w:val="16"/>
              </w:rPr>
              <w:t>owner's engineer on the study phase (10 / 15 %), $M</w:t>
            </w:r>
          </w:p>
        </w:tc>
        <w:tc>
          <w:tcPr>
            <w:tcW w:type="dxa" w:w="2880"/>
          </w:tcPr>
          <w:p>
            <w:r>
              <w:rPr>
                <w:sz w:val="16"/>
              </w:rPr>
            </w:r>
            <w:r>
              <w:rPr>
                <w:sz w:val="16"/>
              </w:rPr>
              <w:t>19</w:t>
            </w:r>
          </w:p>
        </w:tc>
        <w:tc>
          <w:tcPr>
            <w:tcW w:type="dxa" w:w="2880"/>
          </w:tcPr>
          <w:p>
            <w:r>
              <w:rPr>
                <w:sz w:val="16"/>
              </w:rPr>
            </w:r>
            <w:r>
              <w:rPr>
                <w:sz w:val="16"/>
              </w:rPr>
              <w:t>60</w:t>
            </w:r>
          </w:p>
        </w:tc>
      </w:tr>
      <w:tr>
        <w:tc>
          <w:tcPr>
            <w:tcW w:type="dxa" w:w="2880"/>
          </w:tcPr>
          <w:p>
            <w:r>
              <w:rPr>
                <w:sz w:val="16"/>
              </w:rPr>
            </w:r>
            <w:r>
              <w:rPr>
                <w:b/>
                <w:sz w:val="16"/>
              </w:rPr>
              <w:t>total, first in the capital, $M</w:t>
            </w:r>
          </w:p>
        </w:tc>
        <w:tc>
          <w:tcPr>
            <w:tcW w:type="dxa" w:w="2880"/>
          </w:tcPr>
          <w:p>
            <w:r>
              <w:rPr>
                <w:sz w:val="16"/>
              </w:rPr>
            </w:r>
            <w:r>
              <w:rPr>
                <w:b/>
                <w:sz w:val="16"/>
              </w:rPr>
              <w:t>213</w:t>
            </w:r>
          </w:p>
        </w:tc>
        <w:tc>
          <w:tcPr>
            <w:tcW w:type="dxa" w:w="2880"/>
          </w:tcPr>
          <w:p>
            <w:r>
              <w:rPr>
                <w:sz w:val="16"/>
              </w:rPr>
            </w:r>
            <w:r>
              <w:rPr>
                <w:b/>
                <w:sz w:val="16"/>
              </w:rPr>
              <w:t>463</w:t>
            </w:r>
          </w:p>
        </w:tc>
      </w:tr>
      <w:tr>
        <w:tc>
          <w:tcPr>
            <w:tcW w:type="dxa" w:w="2880"/>
          </w:tcPr>
          <w:p>
            <w:r>
              <w:rPr>
                <w:sz w:val="16"/>
              </w:rPr>
            </w:r>
            <w:r>
              <w:rPr>
                <w:sz w:val="16"/>
              </w:rPr>
              <w:t>longest gating study, years</w:t>
            </w:r>
          </w:p>
        </w:tc>
        <w:tc>
          <w:tcPr>
            <w:tcW w:type="dxa" w:w="2880"/>
          </w:tcPr>
          <w:p>
            <w:r>
              <w:rPr>
                <w:sz w:val="16"/>
              </w:rPr>
            </w:r>
            <w:r>
              <w:rPr>
                <w:sz w:val="16"/>
              </w:rPr>
              <w:t>2.0</w:t>
            </w:r>
          </w:p>
        </w:tc>
        <w:tc>
          <w:tcPr>
            <w:tcW w:type="dxa" w:w="2880"/>
          </w:tcPr>
          <w:p>
            <w:r>
              <w:rPr>
                <w:sz w:val="16"/>
              </w:rPr>
            </w:r>
            <w:r>
              <w:rPr>
                <w:sz w:val="16"/>
              </w:rPr>
              <w:t>4.0</w:t>
            </w:r>
          </w:p>
        </w:tc>
      </w:tr>
      <w:tr>
        <w:tc>
          <w:tcPr>
            <w:tcW w:type="dxa" w:w="2880"/>
          </w:tcPr>
          <w:p>
            <w:r>
              <w:rPr>
                <w:sz w:val="16"/>
              </w:rPr>
            </w:r>
            <w:r>
              <w:rPr>
                <w:sz w:val="16"/>
              </w:rPr>
              <w:t>studies start / field rung starts</w:t>
            </w:r>
          </w:p>
        </w:tc>
        <w:tc>
          <w:tcPr>
            <w:tcW w:type="dxa" w:w="2880"/>
          </w:tcPr>
          <w:p>
            <w:r>
              <w:rPr>
                <w:sz w:val="16"/>
              </w:rPr>
            </w:r>
            <w:r>
              <w:rPr>
                <w:sz w:val="16"/>
              </w:rPr>
              <w:t>2027 / 2029</w:t>
            </w:r>
          </w:p>
        </w:tc>
        <w:tc>
          <w:tcPr>
            <w:tcW w:type="dxa" w:w="2880"/>
          </w:tcPr>
          <w:p>
            <w:r>
              <w:rPr>
                <w:sz w:val="16"/>
              </w:rPr>
            </w:r>
            <w:r>
              <w:rPr>
                <w:sz w:val="16"/>
              </w:rPr>
              <w:t>2027 / 2031</w:t>
            </w:r>
          </w:p>
        </w:tc>
      </w:tr>
    </w:tbl>
    <w:p/>
    <w:p>
      <w:r>
        <w:rPr>
          <w:b/>
        </w:rPr>
        <w:t>Title II</w:t>
      </w:r>
      <w:r>
        <w:t>, per selected coastal site, plus a screening pass over the 8 candidates of §P: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6"/>
              </w:rPr>
            </w:r>
            <w:r>
              <w:rPr>
                <w:sz w:val="16"/>
              </w:rPr>
              <w:t>id</w:t>
            </w:r>
          </w:p>
        </w:tc>
        <w:tc>
          <w:tcPr>
            <w:tcW w:type="dxa" w:w="1728"/>
          </w:tcPr>
          <w:p>
            <w:r>
              <w:rPr>
                <w:sz w:val="16"/>
              </w:rPr>
            </w:r>
            <w:r>
              <w:rPr>
                <w:sz w:val="16"/>
              </w:rPr>
              <w:t>study</w:t>
            </w:r>
          </w:p>
        </w:tc>
        <w:tc>
          <w:tcPr>
            <w:tcW w:type="dxa" w:w="1728"/>
          </w:tcPr>
          <w:p>
            <w:r>
              <w:rPr>
                <w:sz w:val="16"/>
              </w:rPr>
            </w:r>
            <w:r>
              <w:rPr>
                <w:sz w:val="16"/>
              </w:rPr>
              <w:t>what it settles</w:t>
            </w:r>
          </w:p>
        </w:tc>
        <w:tc>
          <w:tcPr>
            <w:tcW w:type="dxa" w:w="1728"/>
          </w:tcPr>
          <w:p>
            <w:r>
              <w:rPr>
                <w:sz w:val="16"/>
              </w:rPr>
            </w:r>
            <w:r>
              <w:rPr>
                <w:sz w:val="16"/>
              </w:rPr>
              <w:t>mid: $M, years</w:t>
            </w:r>
          </w:p>
        </w:tc>
        <w:tc>
          <w:tcPr>
            <w:tcW w:type="dxa" w:w="1728"/>
          </w:tcPr>
          <w:p>
            <w:r>
              <w:rPr>
                <w:sz w:val="16"/>
              </w:rPr>
            </w:r>
            <w:r>
              <w:rPr>
                <w:sz w:val="16"/>
              </w:rPr>
              <w:t>critical: $M, years</w:t>
            </w:r>
          </w:p>
        </w:tc>
      </w:tr>
      <w:tr>
        <w:tc>
          <w:tcPr>
            <w:tcW w:type="dxa" w:w="1728"/>
          </w:tcPr>
          <w:p>
            <w:r>
              <w:rPr>
                <w:sz w:val="16"/>
              </w:rPr>
            </w:r>
            <w:r>
              <w:rPr>
                <w:sz w:val="16"/>
              </w:rPr>
              <w:t>screen</w:t>
            </w:r>
          </w:p>
        </w:tc>
        <w:tc>
          <w:tcPr>
            <w:tcW w:type="dxa" w:w="1728"/>
          </w:tcPr>
          <w:p>
            <w:r>
              <w:rPr>
                <w:sz w:val="16"/>
              </w:rPr>
            </w:r>
            <w:r>
              <w:rPr>
                <w:sz w:val="16"/>
              </w:rPr>
              <w:t>screening of the candidate brownfields against sites.py's seven terms</w:t>
            </w:r>
          </w:p>
        </w:tc>
        <w:tc>
          <w:tcPr>
            <w:tcW w:type="dxa" w:w="1728"/>
          </w:tcPr>
          <w:p>
            <w:r>
              <w:rPr>
                <w:sz w:val="16"/>
              </w:rPr>
            </w:r>
            <w:r>
              <w:rPr>
                <w:sz w:val="16"/>
              </w:rPr>
              <w:t>which sites go to study</w:t>
            </w:r>
          </w:p>
        </w:tc>
        <w:tc>
          <w:tcPr>
            <w:tcW w:type="dxa" w:w="1728"/>
          </w:tcPr>
          <w:p>
            <w:r>
              <w:rPr>
                <w:sz w:val="16"/>
              </w:rPr>
            </w:r>
            <w:r>
              <w:rPr>
                <w:sz w:val="16"/>
              </w:rPr>
              <w:t>4.0, 0.5</w:t>
            </w:r>
          </w:p>
        </w:tc>
        <w:tc>
          <w:tcPr>
            <w:tcW w:type="dxa" w:w="1728"/>
          </w:tcPr>
          <w:p>
            <w:r>
              <w:rPr>
                <w:sz w:val="16"/>
              </w:rPr>
            </w:r>
            <w:r>
              <w:rPr>
                <w:sz w:val="16"/>
              </w:rPr>
              <w:t>8.0, 0.5</w:t>
            </w:r>
          </w:p>
        </w:tc>
      </w:tr>
      <w:tr>
        <w:tc>
          <w:tcPr>
            <w:tcW w:type="dxa" w:w="1728"/>
          </w:tcPr>
          <w:p>
            <w:r>
              <w:rPr>
                <w:sz w:val="16"/>
              </w:rPr>
            </w:r>
            <w:r>
              <w:rPr>
                <w:sz w:val="16"/>
              </w:rPr>
              <w:t>outfall</w:t>
            </w:r>
          </w:p>
        </w:tc>
        <w:tc>
          <w:tcPr>
            <w:tcW w:type="dxa" w:w="1728"/>
          </w:tcPr>
          <w:p>
            <w:r>
              <w:rPr>
                <w:sz w:val="16"/>
              </w:rPr>
            </w:r>
            <w:r>
              <w:rPr>
                <w:sz w:val="16"/>
              </w:rPr>
              <w:t>outfall diffuser hydraulic and dilution study (Ocean Plan 17:1)</w:t>
            </w:r>
          </w:p>
        </w:tc>
        <w:tc>
          <w:tcPr>
            <w:tcW w:type="dxa" w:w="1728"/>
          </w:tcPr>
          <w:p>
            <w:r>
              <w:rPr>
                <w:sz w:val="16"/>
              </w:rPr>
            </w:r>
            <w:r>
              <w:rPr>
                <w:sz w:val="16"/>
              </w:rPr>
              <w:t>titletwo.py's brine term</w:t>
            </w:r>
          </w:p>
        </w:tc>
        <w:tc>
          <w:tcPr>
            <w:tcW w:type="dxa" w:w="1728"/>
          </w:tcPr>
          <w:p>
            <w:r>
              <w:rPr>
                <w:sz w:val="16"/>
              </w:rPr>
            </w:r>
            <w:r>
              <w:rPr>
                <w:sz w:val="16"/>
              </w:rPr>
              <w:t>2.0, 1.0</w:t>
            </w:r>
          </w:p>
        </w:tc>
        <w:tc>
          <w:tcPr>
            <w:tcW w:type="dxa" w:w="1728"/>
          </w:tcPr>
          <w:p>
            <w:r>
              <w:rPr>
                <w:sz w:val="16"/>
              </w:rPr>
            </w:r>
            <w:r>
              <w:rPr>
                <w:sz w:val="16"/>
              </w:rPr>
              <w:t>4.0, 1.5</w:t>
            </w:r>
          </w:p>
        </w:tc>
      </w:tr>
      <w:tr>
        <w:tc>
          <w:tcPr>
            <w:tcW w:type="dxa" w:w="1728"/>
          </w:tcPr>
          <w:p>
            <w:r>
              <w:rPr>
                <w:sz w:val="16"/>
              </w:rPr>
            </w:r>
            <w:r>
              <w:rPr>
                <w:sz w:val="16"/>
              </w:rPr>
              <w:t>entrain</w:t>
            </w:r>
          </w:p>
        </w:tc>
        <w:tc>
          <w:tcPr>
            <w:tcW w:type="dxa" w:w="1728"/>
          </w:tcPr>
          <w:p>
            <w:r>
              <w:rPr>
                <w:sz w:val="16"/>
              </w:rPr>
            </w:r>
            <w:r>
              <w:rPr>
                <w:sz w:val="16"/>
              </w:rPr>
              <w:t>intake entrainment study, two years under the Ocean Plan</w:t>
            </w:r>
          </w:p>
        </w:tc>
        <w:tc>
          <w:tcPr>
            <w:tcW w:type="dxa" w:w="1728"/>
          </w:tcPr>
          <w:p>
            <w:r>
              <w:rPr>
                <w:sz w:val="16"/>
              </w:rPr>
            </w:r>
            <w:r>
              <w:rPr>
                <w:sz w:val="16"/>
              </w:rPr>
              <w:t>titletwo.py's intake decision</w:t>
            </w:r>
          </w:p>
        </w:tc>
        <w:tc>
          <w:tcPr>
            <w:tcW w:type="dxa" w:w="1728"/>
          </w:tcPr>
          <w:p>
            <w:r>
              <w:rPr>
                <w:sz w:val="16"/>
              </w:rPr>
            </w:r>
            <w:r>
              <w:rPr>
                <w:sz w:val="16"/>
              </w:rPr>
              <w:t>3.0, 2.0</w:t>
            </w:r>
          </w:p>
        </w:tc>
        <w:tc>
          <w:tcPr>
            <w:tcW w:type="dxa" w:w="1728"/>
          </w:tcPr>
          <w:p>
            <w:r>
              <w:rPr>
                <w:sz w:val="16"/>
              </w:rPr>
            </w:r>
            <w:r>
              <w:rPr>
                <w:sz w:val="16"/>
              </w:rPr>
              <w:t>6.0, 2.0</w:t>
            </w:r>
          </w:p>
        </w:tc>
      </w:tr>
      <w:tr>
        <w:tc>
          <w:tcPr>
            <w:tcW w:type="dxa" w:w="1728"/>
          </w:tcPr>
          <w:p>
            <w:r>
              <w:rPr>
                <w:sz w:val="16"/>
              </w:rPr>
            </w:r>
            <w:r>
              <w:rPr>
                <w:sz w:val="16"/>
              </w:rPr>
              <w:t>survey</w:t>
            </w:r>
          </w:p>
        </w:tc>
        <w:tc>
          <w:tcPr>
            <w:tcW w:type="dxa" w:w="1728"/>
          </w:tcPr>
          <w:p>
            <w:r>
              <w:rPr>
                <w:sz w:val="16"/>
              </w:rPr>
            </w:r>
            <w:r>
              <w:rPr>
                <w:sz w:val="16"/>
              </w:rPr>
              <w:t>site survey, remediation scope and acreage confirmation</w:t>
            </w:r>
          </w:p>
        </w:tc>
        <w:tc>
          <w:tcPr>
            <w:tcW w:type="dxa" w:w="1728"/>
          </w:tcPr>
          <w:p>
            <w:r>
              <w:rPr>
                <w:sz w:val="16"/>
              </w:rPr>
            </w:r>
            <w:r>
              <w:rPr>
                <w:sz w:val="16"/>
              </w:rPr>
              <w:t>sites.py's acreage term</w:t>
            </w:r>
          </w:p>
        </w:tc>
        <w:tc>
          <w:tcPr>
            <w:tcW w:type="dxa" w:w="1728"/>
          </w:tcPr>
          <w:p>
            <w:r>
              <w:rPr>
                <w:sz w:val="16"/>
              </w:rPr>
            </w:r>
            <w:r>
              <w:rPr>
                <w:sz w:val="16"/>
              </w:rPr>
              <w:t>2.0, 1.0</w:t>
            </w:r>
          </w:p>
        </w:tc>
        <w:tc>
          <w:tcPr>
            <w:tcW w:type="dxa" w:w="1728"/>
          </w:tcPr>
          <w:p>
            <w:r>
              <w:rPr>
                <w:sz w:val="16"/>
              </w:rPr>
            </w:r>
            <w:r>
              <w:rPr>
                <w:sz w:val="16"/>
              </w:rPr>
              <w:t>5.0, 1.5</w:t>
            </w:r>
          </w:p>
        </w:tc>
      </w:tr>
      <w:tr>
        <w:tc>
          <w:tcPr>
            <w:tcW w:type="dxa" w:w="1728"/>
          </w:tcPr>
          <w:p>
            <w:r>
              <w:rPr>
                <w:sz w:val="16"/>
              </w:rPr>
            </w:r>
            <w:r>
              <w:rPr>
                <w:sz w:val="16"/>
              </w:rPr>
              <w:t>hazard</w:t>
            </w:r>
          </w:p>
        </w:tc>
        <w:tc>
          <w:tcPr>
            <w:tcW w:type="dxa" w:w="1728"/>
          </w:tcPr>
          <w:p>
            <w:r>
              <w:rPr>
                <w:sz w:val="16"/>
              </w:rPr>
            </w:r>
            <w:r>
              <w:rPr>
                <w:sz w:val="16"/>
              </w:rPr>
              <w:t>seismic and tsunami basis for the site</w:t>
            </w:r>
          </w:p>
        </w:tc>
        <w:tc>
          <w:tcPr>
            <w:tcW w:type="dxa" w:w="1728"/>
          </w:tcPr>
          <w:p>
            <w:r>
              <w:rPr>
                <w:sz w:val="16"/>
              </w:rPr>
            </w:r>
            <w:r>
              <w:rPr>
                <w:sz w:val="16"/>
              </w:rPr>
              <w:t>sites.py's hazard term</w:t>
            </w:r>
          </w:p>
        </w:tc>
        <w:tc>
          <w:tcPr>
            <w:tcW w:type="dxa" w:w="1728"/>
          </w:tcPr>
          <w:p>
            <w:r>
              <w:rPr>
                <w:sz w:val="16"/>
              </w:rPr>
            </w:r>
            <w:r>
              <w:rPr>
                <w:sz w:val="16"/>
              </w:rPr>
              <w:t>1.0, 1.0</w:t>
            </w:r>
          </w:p>
        </w:tc>
        <w:tc>
          <w:tcPr>
            <w:tcW w:type="dxa" w:w="1728"/>
          </w:tcPr>
          <w:p>
            <w:r>
              <w:rPr>
                <w:sz w:val="16"/>
              </w:rPr>
            </w:r>
            <w:r>
              <w:rPr>
                <w:sz w:val="16"/>
              </w:rPr>
              <w:t>3.0, 1.0</w:t>
            </w:r>
          </w:p>
        </w:tc>
      </w:tr>
      <w:tr>
        <w:tc>
          <w:tcPr>
            <w:tcW w:type="dxa" w:w="1728"/>
          </w:tcPr>
          <w:p>
            <w:r>
              <w:rPr>
                <w:sz w:val="16"/>
              </w:rPr>
            </w:r>
            <w:r>
              <w:rPr>
                <w:sz w:val="16"/>
              </w:rPr>
              <w:t>coastal</w:t>
            </w:r>
          </w:p>
        </w:tc>
        <w:tc>
          <w:tcPr>
            <w:tcW w:type="dxa" w:w="1728"/>
          </w:tcPr>
          <w:p>
            <w:r>
              <w:rPr>
                <w:sz w:val="16"/>
              </w:rPr>
            </w:r>
            <w:r>
              <w:rPr>
                <w:sz w:val="16"/>
              </w:rPr>
              <w:t>Coastal Development Permit pre-application and CEQA EIR per site</w:t>
            </w:r>
          </w:p>
        </w:tc>
        <w:tc>
          <w:tcPr>
            <w:tcW w:type="dxa" w:w="1728"/>
          </w:tcPr>
          <w:p>
            <w:r>
              <w:rPr>
                <w:sz w:val="16"/>
              </w:rPr>
            </w:r>
            <w:r>
              <w:rPr>
                <w:sz w:val="16"/>
              </w:rPr>
              <w:t>sites.py's permit term; titletwo.py's schedule</w:t>
            </w:r>
          </w:p>
        </w:tc>
        <w:tc>
          <w:tcPr>
            <w:tcW w:type="dxa" w:w="1728"/>
          </w:tcPr>
          <w:p>
            <w:r>
              <w:rPr>
                <w:sz w:val="16"/>
              </w:rPr>
            </w:r>
            <w:r>
              <w:rPr>
                <w:sz w:val="16"/>
              </w:rPr>
              <w:t>10.0, 3.0</w:t>
            </w:r>
          </w:p>
        </w:tc>
        <w:tc>
          <w:tcPr>
            <w:tcW w:type="dxa" w:w="1728"/>
          </w:tcPr>
          <w:p>
            <w:r>
              <w:rPr>
                <w:sz w:val="16"/>
              </w:rPr>
            </w:r>
            <w:r>
              <w:rPr>
                <w:sz w:val="16"/>
              </w:rPr>
              <w:t>25.0, 5.0</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Title II</w:t>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per selected site, $M</w:t>
            </w:r>
          </w:p>
        </w:tc>
        <w:tc>
          <w:tcPr>
            <w:tcW w:type="dxa" w:w="2880"/>
          </w:tcPr>
          <w:p>
            <w:r>
              <w:rPr>
                <w:sz w:val="16"/>
              </w:rPr>
            </w:r>
            <w:r>
              <w:rPr>
                <w:sz w:val="16"/>
              </w:rPr>
              <w:t>18.0</w:t>
            </w:r>
          </w:p>
        </w:tc>
        <w:tc>
          <w:tcPr>
            <w:tcW w:type="dxa" w:w="2880"/>
          </w:tcPr>
          <w:p>
            <w:r>
              <w:rPr>
                <w:sz w:val="16"/>
              </w:rPr>
            </w:r>
            <w:r>
              <w:rPr>
                <w:sz w:val="16"/>
              </w:rPr>
              <w:t>43.0</w:t>
            </w:r>
          </w:p>
        </w:tc>
      </w:tr>
      <w:tr>
        <w:tc>
          <w:tcPr>
            <w:tcW w:type="dxa" w:w="2880"/>
          </w:tcPr>
          <w:p>
            <w:r>
              <w:rPr>
                <w:sz w:val="16"/>
              </w:rPr>
            </w:r>
            <w:r>
              <w:rPr>
                <w:sz w:val="16"/>
              </w:rPr>
              <w:t>screening of the candidates, $M</w:t>
            </w:r>
          </w:p>
        </w:tc>
        <w:tc>
          <w:tcPr>
            <w:tcW w:type="dxa" w:w="2880"/>
          </w:tcPr>
          <w:p>
            <w:r>
              <w:rPr>
                <w:sz w:val="16"/>
              </w:rPr>
            </w:r>
            <w:r>
              <w:rPr>
                <w:sz w:val="16"/>
              </w:rPr>
              <w:t>4.0</w:t>
            </w:r>
          </w:p>
        </w:tc>
        <w:tc>
          <w:tcPr>
            <w:tcW w:type="dxa" w:w="2880"/>
          </w:tcPr>
          <w:p>
            <w:r>
              <w:rPr>
                <w:sz w:val="16"/>
              </w:rPr>
            </w:r>
            <w:r>
              <w:rPr>
                <w:sz w:val="16"/>
              </w:rPr>
              <w:t>8.0</w:t>
            </w:r>
          </w:p>
        </w:tc>
      </w:tr>
      <w:tr>
        <w:tc>
          <w:tcPr>
            <w:tcW w:type="dxa" w:w="2880"/>
          </w:tcPr>
          <w:p>
            <w:r>
              <w:rPr>
                <w:sz w:val="16"/>
              </w:rPr>
            </w:r>
            <w:r>
              <w:rPr>
                <w:sz w:val="16"/>
              </w:rPr>
              <w:t>per module at 5 / 3 modules a site, $M</w:t>
            </w:r>
          </w:p>
        </w:tc>
        <w:tc>
          <w:tcPr>
            <w:tcW w:type="dxa" w:w="2880"/>
          </w:tcPr>
          <w:p>
            <w:r>
              <w:rPr>
                <w:sz w:val="16"/>
              </w:rPr>
            </w:r>
            <w:r>
              <w:rPr>
                <w:sz w:val="16"/>
              </w:rPr>
              <w:t>4.3</w:t>
            </w:r>
          </w:p>
        </w:tc>
        <w:tc>
          <w:tcPr>
            <w:tcW w:type="dxa" w:w="2880"/>
          </w:tcPr>
          <w:p>
            <w:r>
              <w:rPr>
                <w:sz w:val="16"/>
              </w:rPr>
            </w:r>
            <w:r>
              <w:rPr>
                <w:sz w:val="16"/>
              </w:rPr>
              <w:t>17.8</w:t>
            </w:r>
          </w:p>
        </w:tc>
      </w:tr>
      <w:tr>
        <w:tc>
          <w:tcPr>
            <w:tcW w:type="dxa" w:w="2880"/>
          </w:tcPr>
          <w:p>
            <w:r>
              <w:rPr>
                <w:sz w:val="16"/>
              </w:rPr>
            </w:r>
            <w:r>
              <w:rPr>
                <w:sz w:val="16"/>
              </w:rPr>
              <w:t>longest study (the coastal permit), years</w:t>
            </w:r>
          </w:p>
        </w:tc>
        <w:tc>
          <w:tcPr>
            <w:tcW w:type="dxa" w:w="2880"/>
          </w:tcPr>
          <w:p>
            <w:r>
              <w:rPr>
                <w:sz w:val="16"/>
              </w:rPr>
            </w:r>
            <w:r>
              <w:rPr>
                <w:sz w:val="16"/>
              </w:rPr>
              <w:t>3.0</w:t>
            </w:r>
          </w:p>
        </w:tc>
        <w:tc>
          <w:tcPr>
            <w:tcW w:type="dxa" w:w="2880"/>
          </w:tcPr>
          <w:p>
            <w:r>
              <w:rPr>
                <w:sz w:val="16"/>
              </w:rPr>
            </w:r>
            <w:r>
              <w:rPr>
                <w:sz w:val="16"/>
              </w:rPr>
              <w:t>5.0</w:t>
            </w:r>
          </w:p>
        </w:tc>
      </w:tr>
    </w:tbl>
    <w:p/>
    <w:p>
      <w:pPr>
        <w:pStyle w:val="Heading2"/>
      </w:pPr>
      <w:r>
        <w:t>M. Price, the household and the financing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$/MWh</w:t>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Helios-3 as chained</w:t>
            </w:r>
          </w:p>
        </w:tc>
        <w:tc>
          <w:tcPr>
            <w:tcW w:type="dxa" w:w="2880"/>
          </w:tcPr>
          <w:p>
            <w:r>
              <w:rPr>
                <w:sz w:val="16"/>
              </w:rPr>
            </w:r>
            <w:r>
              <w:rPr>
                <w:sz w:val="16"/>
              </w:rPr>
              <w:t>117</w:t>
            </w:r>
          </w:p>
        </w:tc>
        <w:tc>
          <w:tcPr>
            <w:tcW w:type="dxa" w:w="2880"/>
          </w:tcPr>
          <w:p>
            <w:r>
              <w:rPr>
                <w:sz w:val="16"/>
              </w:rPr>
            </w:r>
            <w:r>
              <w:rPr>
                <w:sz w:val="16"/>
              </w:rPr>
              <w:t>187</w:t>
            </w:r>
          </w:p>
        </w:tc>
      </w:tr>
      <w:tr>
        <w:tc>
          <w:tcPr>
            <w:tcW w:type="dxa" w:w="2880"/>
          </w:tcPr>
          <w:p>
            <w:r>
              <w:rPr>
                <w:sz w:val="16"/>
              </w:rPr>
            </w:r>
            <w:r>
              <w:rPr>
                <w:sz w:val="16"/>
              </w:rPr>
              <w:t>with the mitigation register (§I) and the studies (§L)</w:t>
            </w:r>
          </w:p>
        </w:tc>
        <w:tc>
          <w:tcPr>
            <w:tcW w:type="dxa" w:w="2880"/>
          </w:tcPr>
          <w:p>
            <w:r>
              <w:rPr>
                <w:sz w:val="16"/>
              </w:rPr>
            </w:r>
            <w:r>
              <w:rPr>
                <w:sz w:val="16"/>
              </w:rPr>
              <w:t>126</w:t>
            </w:r>
          </w:p>
        </w:tc>
        <w:tc>
          <w:tcPr>
            <w:tcW w:type="dxa" w:w="2880"/>
          </w:tcPr>
          <w:p>
            <w:r>
              <w:rPr>
                <w:sz w:val="16"/>
              </w:rPr>
            </w:r>
            <w:r>
              <w:rPr>
                <w:sz w:val="16"/>
              </w:rPr>
              <w:t>205</w:t>
            </w:r>
          </w:p>
        </w:tc>
      </w:tr>
      <w:tr>
        <w:tc>
          <w:tcPr>
            <w:tcW w:type="dxa" w:w="2880"/>
          </w:tcPr>
          <w:p>
            <w:r>
              <w:rPr>
                <w:sz w:val="16"/>
              </w:rPr>
            </w:r>
            <w:r>
              <w:rPr>
                <w:sz w:val="16"/>
              </w:rPr>
              <w:t>serving the whole load, mirrors route</w:t>
            </w:r>
          </w:p>
        </w:tc>
        <w:tc>
          <w:tcPr>
            <w:tcW w:type="dxa" w:w="2880"/>
          </w:tcPr>
          <w:p>
            <w:r>
              <w:rPr>
                <w:sz w:val="16"/>
              </w:rPr>
            </w:r>
            <w:r>
              <w:rPr>
                <w:sz w:val="16"/>
              </w:rPr>
              <w:t>160</w:t>
            </w:r>
          </w:p>
        </w:tc>
        <w:tc>
          <w:tcPr>
            <w:tcW w:type="dxa" w:w="2880"/>
          </w:tcPr>
          <w:p>
            <w:r>
              <w:rPr>
                <w:sz w:val="16"/>
              </w:rPr>
            </w:r>
            <w:r>
              <w:rPr>
                <w:sz w:val="16"/>
              </w:rPr>
              <w:t>261</w:t>
            </w:r>
          </w:p>
        </w:tc>
      </w:tr>
      <w:tr>
        <w:tc>
          <w:tcPr>
            <w:tcW w:type="dxa" w:w="2880"/>
          </w:tcPr>
          <w:p>
            <w:r>
              <w:rPr>
                <w:sz w:val="16"/>
              </w:rPr>
            </w:r>
            <w:r>
              <w:rPr>
                <w:b/>
                <w:sz w:val="16"/>
              </w:rPr>
              <w:t>serving the whole load, both (adopted)</w:t>
            </w:r>
          </w:p>
        </w:tc>
        <w:tc>
          <w:tcPr>
            <w:tcW w:type="dxa" w:w="2880"/>
          </w:tcPr>
          <w:p>
            <w:r>
              <w:rPr>
                <w:sz w:val="16"/>
              </w:rPr>
            </w:r>
            <w:r>
              <w:rPr>
                <w:b/>
                <w:sz w:val="16"/>
              </w:rPr>
              <w:t>164</w:t>
            </w:r>
          </w:p>
        </w:tc>
        <w:tc>
          <w:tcPr>
            <w:tcW w:type="dxa" w:w="2880"/>
          </w:tcPr>
          <w:p>
            <w:r>
              <w:rPr>
                <w:sz w:val="16"/>
              </w:rPr>
            </w:r>
            <w:r>
              <w:rPr>
                <w:b/>
                <w:sz w:val="16"/>
              </w:rPr>
              <w:t>266</w:t>
            </w:r>
          </w:p>
        </w:tc>
      </w:tr>
      <w:tr>
        <w:tc>
          <w:tcPr>
            <w:tcW w:type="dxa" w:w="2880"/>
          </w:tcPr>
          <w:p>
            <w:r>
              <w:rPr>
                <w:sz w:val="16"/>
              </w:rPr>
            </w:r>
            <w:r>
              <w:rPr>
                <w:sz w:val="16"/>
              </w:rPr>
              <w:t>after the bonds retire: O&amp;M only</w:t>
            </w:r>
          </w:p>
        </w:tc>
        <w:tc>
          <w:tcPr>
            <w:tcW w:type="dxa" w:w="2880"/>
          </w:tcPr>
          <w:p>
            <w:r>
              <w:rPr>
                <w:sz w:val="16"/>
              </w:rPr>
            </w:r>
            <w:r>
              <w:rPr>
                <w:sz w:val="16"/>
              </w:rPr>
              <w:t>24</w:t>
            </w:r>
          </w:p>
        </w:tc>
        <w:tc>
          <w:tcPr>
            <w:tcW w:type="dxa" w:w="2880"/>
          </w:tcPr>
          <w:p>
            <w:r>
              <w:rPr>
                <w:sz w:val="16"/>
              </w:rPr>
            </w:r>
            <w:r>
              <w:rPr>
                <w:sz w:val="16"/>
              </w:rPr>
              <w:t>31</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 per household per year (today 1,177)</w:t>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with the register</w:t>
            </w:r>
          </w:p>
        </w:tc>
        <w:tc>
          <w:tcPr>
            <w:tcW w:type="dxa" w:w="2880"/>
          </w:tcPr>
          <w:p>
            <w:r>
              <w:rPr>
                <w:sz w:val="16"/>
              </w:rPr>
            </w:r>
            <w:r>
              <w:rPr>
                <w:sz w:val="16"/>
              </w:rPr>
              <w:t>763</w:t>
            </w:r>
          </w:p>
        </w:tc>
        <w:tc>
          <w:tcPr>
            <w:tcW w:type="dxa" w:w="2880"/>
          </w:tcPr>
          <w:p>
            <w:r>
              <w:rPr>
                <w:sz w:val="16"/>
              </w:rPr>
            </w:r>
            <w:r>
              <w:rPr>
                <w:sz w:val="16"/>
              </w:rPr>
              <w:t>1,234</w:t>
            </w:r>
          </w:p>
        </w:tc>
      </w:tr>
      <w:tr>
        <w:tc>
          <w:tcPr>
            <w:tcW w:type="dxa" w:w="2880"/>
          </w:tcPr>
          <w:p>
            <w:r>
              <w:rPr>
                <w:sz w:val="16"/>
              </w:rPr>
            </w:r>
            <w:r>
              <w:rPr>
                <w:sz w:val="16"/>
              </w:rPr>
              <w:t>serving the whole load, mirrors route</w:t>
            </w:r>
          </w:p>
        </w:tc>
        <w:tc>
          <w:tcPr>
            <w:tcW w:type="dxa" w:w="2880"/>
          </w:tcPr>
          <w:p>
            <w:r>
              <w:rPr>
                <w:sz w:val="16"/>
              </w:rPr>
            </w:r>
            <w:r>
              <w:rPr>
                <w:sz w:val="16"/>
              </w:rPr>
              <w:t>967</w:t>
            </w:r>
          </w:p>
        </w:tc>
        <w:tc>
          <w:tcPr>
            <w:tcW w:type="dxa" w:w="2880"/>
          </w:tcPr>
          <w:p>
            <w:r>
              <w:rPr>
                <w:sz w:val="16"/>
              </w:rPr>
            </w:r>
            <w:r>
              <w:rPr>
                <w:sz w:val="16"/>
              </w:rPr>
              <w:t>1,574</w:t>
            </w:r>
          </w:p>
        </w:tc>
      </w:tr>
      <w:tr>
        <w:tc>
          <w:tcPr>
            <w:tcW w:type="dxa" w:w="2880"/>
          </w:tcPr>
          <w:p>
            <w:r>
              <w:rPr>
                <w:sz w:val="16"/>
              </w:rPr>
            </w:r>
            <w:r>
              <w:rPr>
                <w:b/>
                <w:sz w:val="16"/>
              </w:rPr>
              <w:t>serving the whole load, both (adopted)</w:t>
            </w:r>
          </w:p>
        </w:tc>
        <w:tc>
          <w:tcPr>
            <w:tcW w:type="dxa" w:w="2880"/>
          </w:tcPr>
          <w:p>
            <w:r>
              <w:rPr>
                <w:sz w:val="16"/>
              </w:rPr>
            </w:r>
            <w:r>
              <w:rPr>
                <w:b/>
                <w:sz w:val="16"/>
              </w:rPr>
              <w:t>991</w:t>
            </w:r>
          </w:p>
        </w:tc>
        <w:tc>
          <w:tcPr>
            <w:tcW w:type="dxa" w:w="2880"/>
          </w:tcPr>
          <w:p>
            <w:r>
              <w:rPr>
                <w:sz w:val="16"/>
              </w:rPr>
            </w:r>
            <w:r>
              <w:rPr>
                <w:b/>
                <w:sz w:val="16"/>
              </w:rPr>
              <w:t>1,603</w:t>
            </w:r>
          </w:p>
        </w:tc>
      </w:tr>
      <w:tr>
        <w:tc>
          <w:tcPr>
            <w:tcW w:type="dxa" w:w="2880"/>
          </w:tcPr>
          <w:p>
            <w:r>
              <w:rPr>
                <w:sz w:val="16"/>
              </w:rPr>
            </w:r>
            <w:r>
              <w:rPr>
                <w:sz w:val="16"/>
              </w:rPr>
              <w:t>after the bonds retire</w:t>
            </w:r>
          </w:p>
        </w:tc>
        <w:tc>
          <w:tcPr>
            <w:tcW w:type="dxa" w:w="2880"/>
          </w:tcPr>
          <w:p>
            <w:r>
              <w:rPr>
                <w:sz w:val="16"/>
              </w:rPr>
            </w:r>
            <w:r>
              <w:rPr>
                <w:sz w:val="16"/>
              </w:rPr>
              <w:t>145</w:t>
            </w:r>
          </w:p>
        </w:tc>
        <w:tc>
          <w:tcPr>
            <w:tcW w:type="dxa" w:w="2880"/>
          </w:tcPr>
          <w:p>
            <w:r>
              <w:rPr>
                <w:sz w:val="16"/>
              </w:rPr>
            </w:r>
            <w:r>
              <w:rPr>
                <w:sz w:val="16"/>
              </w:rPr>
              <w:t>185</w:t>
            </w:r>
          </w:p>
        </w:tc>
      </w:tr>
    </w:tbl>
    <w:p/>
    <w:p>
      <w:r>
        <w:rPr>
          <w:b/>
        </w:rPr>
        <w:t>The criterion, stated exactly.</w:t>
      </w:r>
      <w:r>
        <w:t xml:space="preserve"> At mid, Helios-3 with its register needs $126/MWh, $6 above the top of the contract band, and a household pays $763 against $1,177 today; serving the whole load on the adopted route costs $164, at which a household pays $991. At critical the register price is $205 and the whole load $266: </w:t>
      </w:r>
      <w:r>
        <w:rPr>
          <w:b/>
        </w:rPr>
        <w:t>$1,603 a household, above today's bill</w:t>
      </w:r>
      <w:r>
        <w:t>. The plant pays for itself after the bonds at a price above the band, and the critical case is the threshold the design is held to. A plant designed to mid has no margin; this document does not offer one.</w:t>
      </w:r>
    </w:p>
    <w:p>
      <w:r>
        <w:rPr>
          <w:b/>
        </w:rPr>
        <w:t>No further public money after the build.</w:t>
      </w:r>
      <w:r>
        <w:t xml:space="preserve"> The bill carries debt service and O&amp;M; the treasury carries nothing once the plant runs at capacity. That holds if the plant delivers its modelled output, if the HOURS rows of §I hold (a mid-life replacement of a major component is new capital, not O&amp;M), and if Title II stands on its own rate (§O).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per year, Title I</w:t>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debt service, 30-year bonds at 3.85 %, $M</w:t>
            </w:r>
          </w:p>
        </w:tc>
        <w:tc>
          <w:tcPr>
            <w:tcW w:type="dxa" w:w="2880"/>
          </w:tcPr>
          <w:p>
            <w:r>
              <w:rPr>
                <w:sz w:val="16"/>
              </w:rPr>
            </w:r>
            <w:r>
              <w:rPr>
                <w:sz w:val="16"/>
              </w:rPr>
              <w:t>1,855</w:t>
            </w:r>
          </w:p>
        </w:tc>
        <w:tc>
          <w:tcPr>
            <w:tcW w:type="dxa" w:w="2880"/>
          </w:tcPr>
          <w:p>
            <w:r>
              <w:rPr>
                <w:sz w:val="16"/>
              </w:rPr>
            </w:r>
            <w:r>
              <w:rPr>
                <w:sz w:val="16"/>
              </w:rPr>
              <w:t>3,148</w:t>
            </w:r>
          </w:p>
        </w:tc>
      </w:tr>
      <w:tr>
        <w:tc>
          <w:tcPr>
            <w:tcW w:type="dxa" w:w="2880"/>
          </w:tcPr>
          <w:p>
            <w:r>
              <w:rPr>
                <w:sz w:val="16"/>
              </w:rPr>
            </w:r>
            <w:r>
              <w:rPr>
                <w:sz w:val="16"/>
              </w:rPr>
              <w:t>O&amp;M, $M</w:t>
            </w:r>
          </w:p>
        </w:tc>
        <w:tc>
          <w:tcPr>
            <w:tcW w:type="dxa" w:w="2880"/>
          </w:tcPr>
          <w:p>
            <w:r>
              <w:rPr>
                <w:sz w:val="16"/>
              </w:rPr>
            </w:r>
            <w:r>
              <w:rPr>
                <w:sz w:val="16"/>
              </w:rPr>
              <w:t>434</w:t>
            </w:r>
          </w:p>
        </w:tc>
        <w:tc>
          <w:tcPr>
            <w:tcW w:type="dxa" w:w="2880"/>
          </w:tcPr>
          <w:p>
            <w:r>
              <w:rPr>
                <w:sz w:val="16"/>
              </w:rPr>
            </w:r>
            <w:r>
              <w:rPr>
                <w:sz w:val="16"/>
              </w:rPr>
              <w:t>555</w:t>
            </w:r>
          </w:p>
        </w:tc>
      </w:tr>
      <w:tr>
        <w:tc>
          <w:tcPr>
            <w:tcW w:type="dxa" w:w="2880"/>
          </w:tcPr>
          <w:p>
            <w:r>
              <w:rPr>
                <w:sz w:val="16"/>
              </w:rPr>
            </w:r>
            <w:r>
              <w:rPr>
                <w:sz w:val="16"/>
              </w:rPr>
              <w:t>share of the bill that is the bonds</w:t>
            </w:r>
          </w:p>
        </w:tc>
        <w:tc>
          <w:tcPr>
            <w:tcW w:type="dxa" w:w="2880"/>
          </w:tcPr>
          <w:p>
            <w:r>
              <w:rPr>
                <w:sz w:val="16"/>
              </w:rPr>
            </w:r>
            <w:r>
              <w:rPr>
                <w:sz w:val="16"/>
              </w:rPr>
              <w:t>81%</w:t>
            </w:r>
          </w:p>
        </w:tc>
        <w:tc>
          <w:tcPr>
            <w:tcW w:type="dxa" w:w="2880"/>
          </w:tcPr>
          <w:p>
            <w:r>
              <w:rPr>
                <w:sz w:val="16"/>
              </w:rPr>
            </w:r>
            <w:r>
              <w:rPr>
                <w:sz w:val="16"/>
              </w:rPr>
              <w:t>85%</w:t>
            </w:r>
          </w:p>
        </w:tc>
      </w:tr>
    </w:tbl>
    <w:p/>
    <w:p>
      <w:r>
        <w:rPr>
          <w:b/>
        </w:rPr>
        <w:t>The security behind the rate (F-19).</w:t>
      </w:r>
      <w:r>
        <w:t xml:space="preserve"> The 3.85 % is a general-obligation or contracted-revenue rate; the security is contracted in-state offtake at the required price with a state GO backstop for the first-of-kind rungs. Priced to each security, with the register: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r>
            <w:r>
              <w:rPr>
                <w:sz w:val="16"/>
              </w:rPr>
              <w:t>security</w:t>
            </w:r>
          </w:p>
        </w:tc>
        <w:tc>
          <w:tcPr>
            <w:tcW w:type="dxa" w:w="2160"/>
          </w:tcPr>
          <w:p>
            <w:r>
              <w:rPr>
                <w:sz w:val="16"/>
              </w:rPr>
            </w:r>
            <w:r>
              <w:rPr>
                <w:sz w:val="16"/>
              </w:rPr>
              <w:t>rate</w:t>
            </w:r>
          </w:p>
        </w:tc>
        <w:tc>
          <w:tcPr>
            <w:tcW w:type="dxa" w:w="2160"/>
          </w:tcPr>
          <w:p>
            <w:r>
              <w:rPr>
                <w:sz w:val="16"/>
              </w:rPr>
            </w:r>
            <w:r>
              <w:rPr>
                <w:sz w:val="16"/>
              </w:rPr>
              <w:t>mid, $/MWh ($/household)</w:t>
            </w:r>
          </w:p>
        </w:tc>
        <w:tc>
          <w:tcPr>
            <w:tcW w:type="dxa" w:w="2160"/>
          </w:tcPr>
          <w:p>
            <w:r>
              <w:rPr>
                <w:sz w:val="16"/>
              </w:rPr>
            </w:r>
            <w:r>
              <w:rPr>
                <w:sz w:val="16"/>
              </w:rPr>
              <w:t>critical, $/MWh ($/household)</w:t>
            </w:r>
          </w:p>
        </w:tc>
      </w:tr>
      <w:tr>
        <w:tc>
          <w:tcPr>
            <w:tcW w:type="dxa" w:w="2160"/>
          </w:tcPr>
          <w:p>
            <w:r>
              <w:rPr>
                <w:sz w:val="16"/>
              </w:rPr>
            </w:r>
            <w:r>
              <w:rPr>
                <w:sz w:val="16"/>
              </w:rPr>
              <w:t>GO-backed, state general obligation</w:t>
            </w:r>
          </w:p>
        </w:tc>
        <w:tc>
          <w:tcPr>
            <w:tcW w:type="dxa" w:w="2160"/>
          </w:tcPr>
          <w:p>
            <w:r>
              <w:rPr>
                <w:sz w:val="16"/>
              </w:rPr>
            </w:r>
            <w:r>
              <w:rPr>
                <w:sz w:val="16"/>
              </w:rPr>
              <w:t>3.85 %</w:t>
            </w:r>
          </w:p>
        </w:tc>
        <w:tc>
          <w:tcPr>
            <w:tcW w:type="dxa" w:w="2160"/>
          </w:tcPr>
          <w:p>
            <w:r>
              <w:rPr>
                <w:sz w:val="16"/>
              </w:rPr>
            </w:r>
            <w:r>
              <w:rPr>
                <w:sz w:val="16"/>
              </w:rPr>
              <w:t>126 (763)</w:t>
            </w:r>
          </w:p>
        </w:tc>
        <w:tc>
          <w:tcPr>
            <w:tcW w:type="dxa" w:w="2160"/>
          </w:tcPr>
          <w:p>
            <w:r>
              <w:rPr>
                <w:sz w:val="16"/>
              </w:rPr>
            </w:r>
            <w:r>
              <w:rPr>
                <w:sz w:val="16"/>
              </w:rPr>
              <w:t>205 (1,234)</w:t>
            </w:r>
          </w:p>
        </w:tc>
      </w:tr>
      <w:tr>
        <w:tc>
          <w:tcPr>
            <w:tcW w:type="dxa" w:w="2160"/>
          </w:tcPr>
          <w:p>
            <w:r>
              <w:rPr>
                <w:sz w:val="16"/>
              </w:rPr>
            </w:r>
            <w:r>
              <w:rPr>
                <w:sz w:val="16"/>
              </w:rPr>
              <w:t>revenue bond, contracted in-state offtake</w:t>
            </w:r>
          </w:p>
        </w:tc>
        <w:tc>
          <w:tcPr>
            <w:tcW w:type="dxa" w:w="2160"/>
          </w:tcPr>
          <w:p>
            <w:r>
              <w:rPr>
                <w:sz w:val="16"/>
              </w:rPr>
            </w:r>
            <w:r>
              <w:rPr>
                <w:sz w:val="16"/>
              </w:rPr>
              <w:t>5.00 %</w:t>
            </w:r>
          </w:p>
        </w:tc>
        <w:tc>
          <w:tcPr>
            <w:tcW w:type="dxa" w:w="2160"/>
          </w:tcPr>
          <w:p>
            <w:r>
              <w:rPr>
                <w:sz w:val="16"/>
              </w:rPr>
            </w:r>
            <w:r>
              <w:rPr>
                <w:sz w:val="16"/>
              </w:rPr>
              <w:t>141 (853)</w:t>
            </w:r>
          </w:p>
        </w:tc>
        <w:tc>
          <w:tcPr>
            <w:tcW w:type="dxa" w:w="2160"/>
          </w:tcPr>
          <w:p>
            <w:r>
              <w:rPr>
                <w:sz w:val="16"/>
              </w:rPr>
            </w:r>
            <w:r>
              <w:rPr>
                <w:sz w:val="16"/>
              </w:rPr>
              <w:t>230 (1,387)</w:t>
            </w:r>
          </w:p>
        </w:tc>
      </w:tr>
      <w:tr>
        <w:tc>
          <w:tcPr>
            <w:tcW w:type="dxa" w:w="2160"/>
          </w:tcPr>
          <w:p>
            <w:r>
              <w:rPr>
                <w:sz w:val="16"/>
              </w:rPr>
            </w:r>
            <w:r>
              <w:rPr>
                <w:sz w:val="16"/>
              </w:rPr>
              <w:t>unrated first-of-kind</w:t>
            </w:r>
          </w:p>
        </w:tc>
        <w:tc>
          <w:tcPr>
            <w:tcW w:type="dxa" w:w="2160"/>
          </w:tcPr>
          <w:p>
            <w:r>
              <w:rPr>
                <w:sz w:val="16"/>
              </w:rPr>
            </w:r>
            <w:r>
              <w:rPr>
                <w:sz w:val="16"/>
              </w:rPr>
              <w:t>6.50 %</w:t>
            </w:r>
          </w:p>
        </w:tc>
        <w:tc>
          <w:tcPr>
            <w:tcW w:type="dxa" w:w="2160"/>
          </w:tcPr>
          <w:p>
            <w:r>
              <w:rPr>
                <w:sz w:val="16"/>
              </w:rPr>
            </w:r>
            <w:r>
              <w:rPr>
                <w:sz w:val="16"/>
              </w:rPr>
              <w:t>162 (979)</w:t>
            </w:r>
          </w:p>
        </w:tc>
        <w:tc>
          <w:tcPr>
            <w:tcW w:type="dxa" w:w="2160"/>
          </w:tcPr>
          <w:p>
            <w:r>
              <w:rPr>
                <w:sz w:val="16"/>
              </w:rPr>
            </w:r>
            <w:r>
              <w:rPr>
                <w:sz w:val="16"/>
              </w:rPr>
              <w:t>265 (1,600)</w:t>
            </w:r>
          </w:p>
        </w:tc>
      </w:tr>
    </w:tbl>
    <w:p/>
    <w:p>
      <w:r>
        <w:rPr>
          <w:b/>
        </w:rPr>
        <w:t>The mechanism behind the tariff (F-10).</w:t>
      </w:r>
      <w:r>
        <w:t xml:space="preserve"> v0.1's $0.00/kWh is replaced by the household bill above, an output of the balance: the Authority registered as a load-serving entity in the community-choice form (PUC section 366.2), IOU delivery, generation sold at cost recovery. A free tariff is a subsidy paid by someone, and this program names no one to pay it.</w:t>
      </w:r>
    </w:p>
    <w:p>
      <w:r>
        <w:rPr>
          <w:b/>
        </w:rPr>
        <w:t>Contingency, reserve and the downside (F-29, F-30).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contingency carried on direct cost</w:t>
            </w:r>
          </w:p>
        </w:tc>
        <w:tc>
          <w:tcPr>
            <w:tcW w:type="dxa" w:w="2880"/>
          </w:tcPr>
          <w:p>
            <w:r>
              <w:rPr>
                <w:sz w:val="16"/>
              </w:rPr>
            </w:r>
            <w:r>
              <w:rPr>
                <w:sz w:val="16"/>
              </w:rPr>
              <w:t>15%</w:t>
            </w:r>
          </w:p>
        </w:tc>
        <w:tc>
          <w:tcPr>
            <w:tcW w:type="dxa" w:w="2880"/>
          </w:tcPr>
          <w:p>
            <w:r>
              <w:rPr>
                <w:sz w:val="16"/>
              </w:rPr>
            </w:r>
            <w:r>
              <w:rPr>
                <w:sz w:val="16"/>
              </w:rPr>
              <w:t>30%</w:t>
            </w:r>
          </w:p>
        </w:tc>
      </w:tr>
      <w:tr>
        <w:tc>
          <w:tcPr>
            <w:tcW w:type="dxa" w:w="2880"/>
          </w:tcPr>
          <w:p>
            <w:r>
              <w:rPr>
                <w:sz w:val="16"/>
              </w:rPr>
            </w:r>
            <w:r>
              <w:rPr>
                <w:sz w:val="16"/>
              </w:rPr>
              <w:t>EPC and owner's cost</w:t>
            </w:r>
          </w:p>
        </w:tc>
        <w:tc>
          <w:tcPr>
            <w:tcW w:type="dxa" w:w="2880"/>
          </w:tcPr>
          <w:p>
            <w:r>
              <w:rPr>
                <w:sz w:val="16"/>
              </w:rPr>
            </w:r>
            <w:r>
              <w:rPr>
                <w:sz w:val="16"/>
              </w:rPr>
              <w:t>13%</w:t>
            </w:r>
          </w:p>
        </w:tc>
        <w:tc>
          <w:tcPr>
            <w:tcW w:type="dxa" w:w="2880"/>
          </w:tcPr>
          <w:p>
            <w:r>
              <w:rPr>
                <w:sz w:val="16"/>
              </w:rPr>
            </w:r>
            <w:r>
              <w:rPr>
                <w:sz w:val="16"/>
              </w:rPr>
              <w:t>15%</w:t>
            </w:r>
          </w:p>
        </w:tc>
      </w:tr>
      <w:tr>
        <w:tc>
          <w:tcPr>
            <w:tcW w:type="dxa" w:w="2880"/>
          </w:tcPr>
          <w:p>
            <w:r>
              <w:rPr>
                <w:sz w:val="16"/>
              </w:rPr>
            </w:r>
            <w:r>
              <w:rPr>
                <w:sz w:val="16"/>
              </w:rPr>
              <w:t>debt-service reserve, 1 year, $M</w:t>
            </w:r>
          </w:p>
        </w:tc>
        <w:tc>
          <w:tcPr>
            <w:tcW w:type="dxa" w:w="2880"/>
          </w:tcPr>
          <w:p>
            <w:r>
              <w:rPr>
                <w:sz w:val="16"/>
              </w:rPr>
            </w:r>
            <w:r>
              <w:rPr>
                <w:sz w:val="16"/>
              </w:rPr>
              <w:t>1,855</w:t>
            </w:r>
          </w:p>
        </w:tc>
        <w:tc>
          <w:tcPr>
            <w:tcW w:type="dxa" w:w="2880"/>
          </w:tcPr>
          <w:p>
            <w:r>
              <w:rPr>
                <w:sz w:val="16"/>
              </w:rPr>
            </w:r>
            <w:r>
              <w:rPr>
                <w:sz w:val="16"/>
              </w:rPr>
              <w:t>3,148</w:t>
            </w:r>
          </w:p>
        </w:tc>
      </w:tr>
      <w:tr>
        <w:tc>
          <w:tcPr>
            <w:tcW w:type="dxa" w:w="2880"/>
          </w:tcPr>
          <w:p>
            <w:r>
              <w:rPr>
                <w:sz w:val="16"/>
              </w:rPr>
            </w:r>
            <w:r>
              <w:rPr>
                <w:sz w:val="16"/>
              </w:rPr>
              <w:t>price at 1.25× coverage (a revenue bond's requirement), $/MWh</w:t>
            </w:r>
          </w:p>
        </w:tc>
        <w:tc>
          <w:tcPr>
            <w:tcW w:type="dxa" w:w="2880"/>
          </w:tcPr>
          <w:p>
            <w:r>
              <w:rPr>
                <w:sz w:val="16"/>
              </w:rPr>
            </w:r>
            <w:r>
              <w:rPr>
                <w:sz w:val="16"/>
              </w:rPr>
              <w:t>152</w:t>
            </w:r>
          </w:p>
        </w:tc>
        <w:tc>
          <w:tcPr>
            <w:tcW w:type="dxa" w:w="2880"/>
          </w:tcPr>
          <w:p>
            <w:r>
              <w:rPr>
                <w:sz w:val="16"/>
              </w:rPr>
            </w:r>
            <w:r>
              <w:rPr>
                <w:sz w:val="16"/>
              </w:rPr>
              <w:t>248</w:t>
            </w:r>
          </w:p>
        </w:tc>
      </w:tr>
    </w:tbl>
    <w:p/>
    <w:p>
      <w:r>
        <w:t>The downside case is the critical column, by the author's standing rule.</w:t>
      </w:r>
    </w:p>
    <w:p>
      <w:r>
        <w:rPr>
          <w:b/>
        </w:rPr>
        <w:t>The schedule (F-24).</w:t>
      </w:r>
      <w:r>
        <w:t xml:space="preserve"> Tranche zero is the studies and surveys, from the first study year to the field start; the field rung waits on the longest gating study; each later tranche follows a rung passed at its critical figure. Direct cost by rung, with each case's own years: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rung</w:t>
            </w:r>
          </w:p>
        </w:tc>
        <w:tc>
          <w:tcPr>
            <w:tcW w:type="dxa" w:w="2880"/>
          </w:tcPr>
          <w:p>
            <w:r>
              <w:rPr>
                <w:sz w:val="16"/>
              </w:rPr>
            </w:r>
            <w:r>
              <w:rPr>
                <w:sz w:val="16"/>
              </w:rPr>
              <w:t>mid: years, $B</w:t>
            </w:r>
          </w:p>
        </w:tc>
        <w:tc>
          <w:tcPr>
            <w:tcW w:type="dxa" w:w="2880"/>
          </w:tcPr>
          <w:p>
            <w:r>
              <w:rPr>
                <w:sz w:val="16"/>
              </w:rPr>
            </w:r>
            <w:r>
              <w:rPr>
                <w:sz w:val="16"/>
              </w:rPr>
              <w:t>critical: years, $B</w:t>
            </w:r>
          </w:p>
        </w:tc>
      </w:tr>
      <w:tr>
        <w:tc>
          <w:tcPr>
            <w:tcW w:type="dxa" w:w="2880"/>
          </w:tcPr>
          <w:p>
            <w:r>
              <w:rPr>
                <w:sz w:val="16"/>
              </w:rPr>
            </w:r>
            <w:r>
              <w:rPr>
                <w:sz w:val="16"/>
              </w:rPr>
              <w:t>studies and surveys (gating)</w:t>
            </w:r>
          </w:p>
        </w:tc>
        <w:tc>
          <w:tcPr>
            <w:tcW w:type="dxa" w:w="2880"/>
          </w:tcPr>
          <w:p>
            <w:r>
              <w:rPr>
                <w:sz w:val="16"/>
              </w:rPr>
            </w:r>
            <w:r>
              <w:rPr>
                <w:sz w:val="16"/>
              </w:rPr>
              <w:t>2027–2029, 0.13</w:t>
            </w:r>
          </w:p>
        </w:tc>
        <w:tc>
          <w:tcPr>
            <w:tcW w:type="dxa" w:w="2880"/>
          </w:tcPr>
          <w:p>
            <w:r>
              <w:rPr>
                <w:sz w:val="16"/>
              </w:rPr>
            </w:r>
            <w:r>
              <w:rPr>
                <w:sz w:val="16"/>
              </w:rPr>
              <w:t>2027–2031, 0.29</w:t>
            </w:r>
          </w:p>
        </w:tc>
      </w:tr>
      <w:tr>
        <w:tc>
          <w:tcPr>
            <w:tcW w:type="dxa" w:w="2880"/>
          </w:tcPr>
          <w:p>
            <w:r>
              <w:rPr>
                <w:sz w:val="16"/>
              </w:rPr>
            </w:r>
            <w:r>
              <w:rPr>
                <w:sz w:val="16"/>
              </w:rPr>
              <w:t>field, towers and PV at the first node</w:t>
            </w:r>
          </w:p>
        </w:tc>
        <w:tc>
          <w:tcPr>
            <w:tcW w:type="dxa" w:w="2880"/>
          </w:tcPr>
          <w:p>
            <w:r>
              <w:rPr>
                <w:sz w:val="16"/>
              </w:rPr>
            </w:r>
            <w:r>
              <w:rPr>
                <w:sz w:val="16"/>
              </w:rPr>
              <w:t>2029–2031, 3.02</w:t>
            </w:r>
          </w:p>
        </w:tc>
        <w:tc>
          <w:tcPr>
            <w:tcW w:type="dxa" w:w="2880"/>
          </w:tcPr>
          <w:p>
            <w:r>
              <w:rPr>
                <w:sz w:val="16"/>
              </w:rPr>
            </w:r>
            <w:r>
              <w:rPr>
                <w:sz w:val="16"/>
              </w:rPr>
              <w:t>2031–2033, 4.68</w:t>
            </w:r>
          </w:p>
        </w:tc>
      </w:tr>
      <w:tr>
        <w:tc>
          <w:tcPr>
            <w:tcW w:type="dxa" w:w="2880"/>
          </w:tcPr>
          <w:p>
            <w:r>
              <w:rPr>
                <w:sz w:val="16"/>
              </w:rPr>
            </w:r>
            <w:r>
              <w:rPr>
                <w:sz w:val="16"/>
              </w:rPr>
              <w:t>pilot aperture on one tower</w:t>
            </w:r>
          </w:p>
        </w:tc>
        <w:tc>
          <w:tcPr>
            <w:tcW w:type="dxa" w:w="2880"/>
          </w:tcPr>
          <w:p>
            <w:r>
              <w:rPr>
                <w:sz w:val="16"/>
              </w:rPr>
            </w:r>
            <w:r>
              <w:rPr>
                <w:sz w:val="16"/>
              </w:rPr>
              <w:t>2031–2033, 0.16</w:t>
            </w:r>
          </w:p>
        </w:tc>
        <w:tc>
          <w:tcPr>
            <w:tcW w:type="dxa" w:w="2880"/>
          </w:tcPr>
          <w:p>
            <w:r>
              <w:rPr>
                <w:sz w:val="16"/>
              </w:rPr>
            </w:r>
            <w:r>
              <w:rPr>
                <w:sz w:val="16"/>
              </w:rPr>
              <w:t>2033–2035, 0.25</w:t>
            </w:r>
          </w:p>
        </w:tc>
      </w:tr>
      <w:tr>
        <w:tc>
          <w:tcPr>
            <w:tcW w:type="dxa" w:w="2880"/>
          </w:tcPr>
          <w:p>
            <w:r>
              <w:rPr>
                <w:sz w:val="16"/>
              </w:rPr>
            </w:r>
            <w:r>
              <w:rPr>
                <w:sz w:val="16"/>
              </w:rPr>
              <w:t>first 100 MWe module</w:t>
            </w:r>
          </w:p>
        </w:tc>
        <w:tc>
          <w:tcPr>
            <w:tcW w:type="dxa" w:w="2880"/>
          </w:tcPr>
          <w:p>
            <w:r>
              <w:rPr>
                <w:sz w:val="16"/>
              </w:rPr>
            </w:r>
            <w:r>
              <w:rPr>
                <w:sz w:val="16"/>
              </w:rPr>
              <w:t>2033–2036, 0.63</w:t>
            </w:r>
          </w:p>
        </w:tc>
        <w:tc>
          <w:tcPr>
            <w:tcW w:type="dxa" w:w="2880"/>
          </w:tcPr>
          <w:p>
            <w:r>
              <w:rPr>
                <w:sz w:val="16"/>
              </w:rPr>
            </w:r>
            <w:r>
              <w:rPr>
                <w:sz w:val="16"/>
              </w:rPr>
              <w:t>2035–2038, 0.95</w:t>
            </w:r>
          </w:p>
        </w:tc>
      </w:tr>
      <w:tr>
        <w:tc>
          <w:tcPr>
            <w:tcW w:type="dxa" w:w="2880"/>
          </w:tcPr>
          <w:p>
            <w:r>
              <w:rPr>
                <w:sz w:val="16"/>
              </w:rPr>
            </w:r>
            <w:r>
              <w:rPr>
                <w:sz w:val="16"/>
              </w:rPr>
              <w:t>fleet, by tower group</w:t>
            </w:r>
          </w:p>
        </w:tc>
        <w:tc>
          <w:tcPr>
            <w:tcW w:type="dxa" w:w="2880"/>
          </w:tcPr>
          <w:p>
            <w:r>
              <w:rPr>
                <w:sz w:val="16"/>
              </w:rPr>
            </w:r>
            <w:r>
              <w:rPr>
                <w:sz w:val="16"/>
              </w:rPr>
              <w:t>2036–2041, 12.67</w:t>
            </w:r>
          </w:p>
        </w:tc>
        <w:tc>
          <w:tcPr>
            <w:tcW w:type="dxa" w:w="2880"/>
          </w:tcPr>
          <w:p>
            <w:r>
              <w:rPr>
                <w:sz w:val="16"/>
              </w:rPr>
            </w:r>
            <w:r>
              <w:rPr>
                <w:sz w:val="16"/>
              </w:rPr>
              <w:t>2038–2043, 18.84</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milestone</w:t>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studies and surveys begin</w:t>
            </w:r>
          </w:p>
        </w:tc>
        <w:tc>
          <w:tcPr>
            <w:tcW w:type="dxa" w:w="2880"/>
          </w:tcPr>
          <w:p>
            <w:r>
              <w:rPr>
                <w:sz w:val="16"/>
              </w:rPr>
            </w:r>
            <w:r>
              <w:rPr>
                <w:sz w:val="16"/>
              </w:rPr>
              <w:t>2027</w:t>
            </w:r>
          </w:p>
        </w:tc>
        <w:tc>
          <w:tcPr>
            <w:tcW w:type="dxa" w:w="2880"/>
          </w:tcPr>
          <w:p>
            <w:r>
              <w:rPr>
                <w:sz w:val="16"/>
              </w:rPr>
            </w:r>
            <w:r>
              <w:rPr>
                <w:sz w:val="16"/>
              </w:rPr>
              <w:t>2027</w:t>
            </w:r>
          </w:p>
        </w:tc>
      </w:tr>
      <w:tr>
        <w:tc>
          <w:tcPr>
            <w:tcW w:type="dxa" w:w="2880"/>
          </w:tcPr>
          <w:p>
            <w:r>
              <w:rPr>
                <w:sz w:val="16"/>
              </w:rPr>
            </w:r>
            <w:r>
              <w:rPr>
                <w:sz w:val="16"/>
              </w:rPr>
              <w:t>field, towers and PV at the first node complete: first electricity, from PV</w:t>
            </w:r>
          </w:p>
        </w:tc>
        <w:tc>
          <w:tcPr>
            <w:tcW w:type="dxa" w:w="2880"/>
          </w:tcPr>
          <w:p>
            <w:r>
              <w:rPr>
                <w:sz w:val="16"/>
              </w:rPr>
            </w:r>
            <w:r>
              <w:rPr>
                <w:sz w:val="16"/>
              </w:rPr>
              <w:t>2031</w:t>
            </w:r>
          </w:p>
        </w:tc>
        <w:tc>
          <w:tcPr>
            <w:tcW w:type="dxa" w:w="2880"/>
          </w:tcPr>
          <w:p>
            <w:r>
              <w:rPr>
                <w:sz w:val="16"/>
              </w:rPr>
            </w:r>
            <w:r>
              <w:rPr>
                <w:sz w:val="16"/>
              </w:rPr>
              <w:t>2033</w:t>
            </w:r>
          </w:p>
        </w:tc>
      </w:tr>
      <w:tr>
        <w:tc>
          <w:tcPr>
            <w:tcW w:type="dxa" w:w="2880"/>
          </w:tcPr>
          <w:p>
            <w:r>
              <w:rPr>
                <w:sz w:val="16"/>
              </w:rPr>
            </w:r>
            <w:r>
              <w:rPr>
                <w:sz w:val="16"/>
              </w:rPr>
              <w:t>pilot aperture on sun, graded</w:t>
            </w:r>
          </w:p>
        </w:tc>
        <w:tc>
          <w:tcPr>
            <w:tcW w:type="dxa" w:w="2880"/>
          </w:tcPr>
          <w:p>
            <w:r>
              <w:rPr>
                <w:sz w:val="16"/>
              </w:rPr>
            </w:r>
            <w:r>
              <w:rPr>
                <w:sz w:val="16"/>
              </w:rPr>
              <w:t>2031–2033</w:t>
            </w:r>
          </w:p>
        </w:tc>
        <w:tc>
          <w:tcPr>
            <w:tcW w:type="dxa" w:w="2880"/>
          </w:tcPr>
          <w:p>
            <w:r>
              <w:rPr>
                <w:sz w:val="16"/>
              </w:rPr>
            </w:r>
            <w:r>
              <w:rPr>
                <w:sz w:val="16"/>
              </w:rPr>
              <w:t>2033–2035</w:t>
            </w:r>
          </w:p>
        </w:tc>
      </w:tr>
      <w:tr>
        <w:tc>
          <w:tcPr>
            <w:tcW w:type="dxa" w:w="2880"/>
          </w:tcPr>
          <w:p>
            <w:r>
              <w:rPr>
                <w:sz w:val="16"/>
              </w:rPr>
            </w:r>
            <w:r>
              <w:rPr>
                <w:sz w:val="16"/>
              </w:rPr>
              <w:t>first 100 MWe Helios-3 module dispatching</w:t>
            </w:r>
          </w:p>
        </w:tc>
        <w:tc>
          <w:tcPr>
            <w:tcW w:type="dxa" w:w="2880"/>
          </w:tcPr>
          <w:p>
            <w:r>
              <w:rPr>
                <w:sz w:val="16"/>
              </w:rPr>
            </w:r>
            <w:r>
              <w:rPr>
                <w:sz w:val="16"/>
              </w:rPr>
              <w:t>2036</w:t>
            </w:r>
          </w:p>
        </w:tc>
        <w:tc>
          <w:tcPr>
            <w:tcW w:type="dxa" w:w="2880"/>
          </w:tcPr>
          <w:p>
            <w:r>
              <w:rPr>
                <w:sz w:val="16"/>
              </w:rPr>
            </w:r>
            <w:r>
              <w:rPr>
                <w:sz w:val="16"/>
              </w:rPr>
              <w:t>2038</w:t>
            </w:r>
          </w:p>
        </w:tc>
      </w:tr>
      <w:tr>
        <w:tc>
          <w:tcPr>
            <w:tcW w:type="dxa" w:w="2880"/>
          </w:tcPr>
          <w:p>
            <w:r>
              <w:rPr>
                <w:sz w:val="16"/>
              </w:rPr>
            </w:r>
            <w:r>
              <w:rPr>
                <w:sz w:val="16"/>
              </w:rPr>
              <w:t>fleet complete, the whole load served</w:t>
            </w:r>
          </w:p>
        </w:tc>
        <w:tc>
          <w:tcPr>
            <w:tcW w:type="dxa" w:w="2880"/>
          </w:tcPr>
          <w:p>
            <w:r>
              <w:rPr>
                <w:sz w:val="16"/>
              </w:rPr>
            </w:r>
            <w:r>
              <w:rPr>
                <w:sz w:val="16"/>
              </w:rPr>
              <w:t>2041</w:t>
            </w:r>
          </w:p>
        </w:tc>
        <w:tc>
          <w:tcPr>
            <w:tcW w:type="dxa" w:w="2880"/>
          </w:tcPr>
          <w:p>
            <w:r>
              <w:rPr>
                <w:sz w:val="16"/>
              </w:rPr>
            </w:r>
            <w:r>
              <w:rPr>
                <w:sz w:val="16"/>
              </w:rPr>
              <w:t>2043</w:t>
            </w:r>
          </w:p>
        </w:tc>
      </w:tr>
    </w:tbl>
    <w:p/>
    <w:p>
      <w:r>
        <w:t>The realistic column is the critical one. The two-year slide comes from one item, the 4-year NEPA environmental impact statement on the Mojave node, which is why the studies go first.</w:t>
      </w:r>
    </w:p>
    <w:p>
      <w:r>
        <w:rPr>
          <w:b/>
        </w:rPr>
        <w:t>Transmission (F-09).</w:t>
      </w:r>
      <w:r>
        <w:t xml:space="preserve"> The export is negative, so no firm export right is needed. The in-state gen-tie per node at the adopted sizing peaks at 1,197 MW (mid) / 1,197 MW (critical) from the hour-by-hour, 0.60 / 0.80 of one 500 kV circuit, priced in the switchyard line at $600 / 900 M. The interconnection study is the Authority's to file and no authority shortens it.</w:t>
      </w:r>
    </w:p>
    <w:p>
      <w:r>
        <w:drawing>
          <wp:inline xmlns:a="http://schemas.openxmlformats.org/drawingml/2006/main" xmlns:pic="http://schemas.openxmlformats.org/drawingml/2006/picture">
            <wp:extent cx="5760720" cy="2736342"/>
            <wp:docPr id="9" name="Picture 9"/>
            <wp:cNvGraphicFramePr>
              <a:graphicFrameLocks noChangeAspect="1"/>
            </wp:cNvGraphicFramePr>
            <a:graphic>
              <a:graphicData uri="http://schemas.openxmlformats.org/drawingml/2006/picture">
                <pic:pic>
                  <pic:nvPicPr>
                    <pic:cNvPr id="0" name="fig-08-price.png"/>
                    <pic:cNvPicPr/>
                  </pic:nvPicPr>
                  <pic:blipFill>
                    <a:blip r:embed="rId17"/>
                    <a:stretch>
                      <a:fillRect/>
                    </a:stretch>
                  </pic:blipFill>
                  <pic:spPr>
                    <a:xfrm>
                      <a:off x="0" y="0"/>
                      <a:ext cx="5760720" cy="2736342"/>
                    </a:xfrm>
                    <a:prstGeom prst="rect"/>
                  </pic:spPr>
                </pic:pic>
              </a:graphicData>
            </a:graphic>
          </wp:inline>
        </w:drawing>
      </w:r>
    </w:p>
    <w:p>
      <w:r>
        <w:rPr>
          <w:i/>
        </w:rPr>
        <w:t>Figure 9. Title I's required price step by step, both cases, against the contract band and today's generation charge.</w:t>
      </w:r>
    </w:p>
    <w:p>
      <w:r>
        <w:drawing>
          <wp:inline xmlns:a="http://schemas.openxmlformats.org/drawingml/2006/main" xmlns:pic="http://schemas.openxmlformats.org/drawingml/2006/picture">
            <wp:extent cx="5760720" cy="2592324"/>
            <wp:docPr id="10" name="Picture 10"/>
            <wp:cNvGraphicFramePr>
              <a:graphicFrameLocks noChangeAspect="1"/>
            </wp:cNvGraphicFramePr>
            <a:graphic>
              <a:graphicData uri="http://schemas.openxmlformats.org/drawingml/2006/picture">
                <pic:pic>
                  <pic:nvPicPr>
                    <pic:cNvPr id="0" name="fig-09-household.png"/>
                    <pic:cNvPicPr/>
                  </pic:nvPicPr>
                  <pic:blipFill>
                    <a:blip r:embed="rId18"/>
                    <a:stretch>
                      <a:fillRect/>
                    </a:stretch>
                  </pic:blipFill>
                  <pic:spPr>
                    <a:xfrm>
                      <a:off x="0" y="0"/>
                      <a:ext cx="5760720" cy="2592324"/>
                    </a:xfrm>
                    <a:prstGeom prst="rect"/>
                  </pic:spPr>
                </pic:pic>
              </a:graphicData>
            </a:graphic>
          </wp:inline>
        </w:drawing>
      </w:r>
    </w:p>
    <w:p>
      <w:r>
        <w:rPr>
          <w:i/>
        </w:rPr>
        <w:t>Figure 10. A household's annual generation charge: today, during the bond term on the adopted route, and after the bonds retire.</w:t>
      </w:r>
    </w:p>
    <w:p>
      <w:r>
        <w:drawing>
          <wp:inline xmlns:a="http://schemas.openxmlformats.org/drawingml/2006/main" xmlns:pic="http://schemas.openxmlformats.org/drawingml/2006/picture">
            <wp:extent cx="5760720" cy="2304288"/>
            <wp:docPr id="11" name="Picture 11"/>
            <wp:cNvGraphicFramePr>
              <a:graphicFrameLocks noChangeAspect="1"/>
            </wp:cNvGraphicFramePr>
            <a:graphic>
              <a:graphicData uri="http://schemas.openxmlformats.org/drawingml/2006/picture">
                <pic:pic>
                  <pic:nvPicPr>
                    <pic:cNvPr id="0" name="fig-11-schedule.png"/>
                    <pic:cNvPicPr/>
                  </pic:nvPicPr>
                  <pic:blipFill>
                    <a:blip r:embed="rId19"/>
                    <a:stretch>
                      <a:fillRect/>
                    </a:stretch>
                  </pic:blipFill>
                  <pic:spPr>
                    <a:xfrm>
                      <a:off x="0" y="0"/>
                      <a:ext cx="5760720" cy="2304288"/>
                    </a:xfrm>
                    <a:prstGeom prst="rect"/>
                  </pic:spPr>
                </pic:pic>
              </a:graphicData>
            </a:graphic>
          </wp:inline>
        </w:drawing>
      </w:r>
    </w:p>
    <w:p>
      <w:r>
        <w:rPr>
          <w:i/>
        </w:rPr>
        <w:t>Figure 11. The schedule by tranche at mid and critical; tranche zero is the studies and surveys.</w:t>
      </w:r>
    </w:p>
    <w:p>
      <w:pPr>
        <w:pStyle w:val="Heading2"/>
      </w:pPr>
      <w:r>
        <w:t>N. Title II: the water</w:t>
      </w:r>
    </w:p>
    <w:p>
      <w:r>
        <w:rPr>
          <w:b/>
        </w:rPr>
        <w:t>The module.</w:t>
      </w:r>
      <w:r>
        <w:t xml:space="preserve"> A 50,000 acre-foot-a-year seawater reverse-osmosis module on a retired coastal power-plant brownfield, reusing its intake channel and permitted outfall, state-owned on Title I's form. The unit capital is the built record escalated to the groundbreaking dollar — Carlsbad at $27,011 per AFY (mid) and Huntington Beach as designed at $36,534 (critical) — against the $5,000–6,400 v0.1 submitted.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overnight, $M</w:t>
            </w:r>
          </w:p>
        </w:tc>
        <w:tc>
          <w:tcPr>
            <w:tcW w:type="dxa" w:w="2880"/>
          </w:tcPr>
          <w:p>
            <w:r>
              <w:rPr>
                <w:sz w:val="16"/>
              </w:rPr>
            </w:r>
            <w:r>
              <w:rPr>
                <w:sz w:val="16"/>
              </w:rPr>
              <w:t>1,391</w:t>
            </w:r>
          </w:p>
        </w:tc>
        <w:tc>
          <w:tcPr>
            <w:tcW w:type="dxa" w:w="2880"/>
          </w:tcPr>
          <w:p>
            <w:r>
              <w:rPr>
                <w:sz w:val="16"/>
              </w:rPr>
            </w:r>
            <w:r>
              <w:rPr>
                <w:sz w:val="16"/>
              </w:rPr>
              <w:t>1,881</w:t>
            </w:r>
          </w:p>
        </w:tc>
      </w:tr>
      <w:tr>
        <w:tc>
          <w:tcPr>
            <w:tcW w:type="dxa" w:w="2880"/>
          </w:tcPr>
          <w:p>
            <w:r>
              <w:rPr>
                <w:sz w:val="16"/>
              </w:rPr>
            </w:r>
            <w:r>
              <w:rPr>
                <w:sz w:val="16"/>
              </w:rPr>
              <w:t>of which site studies and surveys per module (§L), $M</w:t>
            </w:r>
          </w:p>
        </w:tc>
        <w:tc>
          <w:tcPr>
            <w:tcW w:type="dxa" w:w="2880"/>
          </w:tcPr>
          <w:p>
            <w:r>
              <w:rPr>
                <w:sz w:val="16"/>
              </w:rPr>
            </w:r>
            <w:r>
              <w:rPr>
                <w:sz w:val="16"/>
              </w:rPr>
              <w:t>4.3</w:t>
            </w:r>
          </w:p>
        </w:tc>
        <w:tc>
          <w:tcPr>
            <w:tcW w:type="dxa" w:w="2880"/>
          </w:tcPr>
          <w:p>
            <w:r>
              <w:rPr>
                <w:sz w:val="16"/>
              </w:rPr>
            </w:r>
            <w:r>
              <w:rPr>
                <w:sz w:val="16"/>
              </w:rPr>
              <w:t>17.8</w:t>
            </w:r>
          </w:p>
        </w:tc>
      </w:tr>
      <w:tr>
        <w:tc>
          <w:tcPr>
            <w:tcW w:type="dxa" w:w="2880"/>
          </w:tcPr>
          <w:p>
            <w:r>
              <w:rPr>
                <w:sz w:val="16"/>
              </w:rPr>
            </w:r>
            <w:r>
              <w:rPr>
                <w:sz w:val="16"/>
              </w:rPr>
              <w:t>financed (contingency, EPC, interest during construction), $M</w:t>
            </w:r>
          </w:p>
        </w:tc>
        <w:tc>
          <w:tcPr>
            <w:tcW w:type="dxa" w:w="2880"/>
          </w:tcPr>
          <w:p>
            <w:r>
              <w:rPr>
                <w:sz w:val="16"/>
              </w:rPr>
            </w:r>
            <w:r>
              <w:rPr>
                <w:sz w:val="16"/>
              </w:rPr>
              <w:t>1,889</w:t>
            </w:r>
          </w:p>
        </w:tc>
        <w:tc>
          <w:tcPr>
            <w:tcW w:type="dxa" w:w="2880"/>
          </w:tcPr>
          <w:p>
            <w:r>
              <w:rPr>
                <w:sz w:val="16"/>
              </w:rPr>
            </w:r>
            <w:r>
              <w:rPr>
                <w:sz w:val="16"/>
              </w:rPr>
              <w:t>2,910</w:t>
            </w:r>
          </w:p>
        </w:tc>
      </w:tr>
      <w:tr>
        <w:tc>
          <w:tcPr>
            <w:tcW w:type="dxa" w:w="2880"/>
          </w:tcPr>
          <w:p>
            <w:r>
              <w:rPr>
                <w:sz w:val="16"/>
              </w:rPr>
            </w:r>
            <w:r>
              <w:rPr>
                <w:sz w:val="16"/>
              </w:rPr>
              <w:t>against v0.1's $250–320 M</w:t>
            </w:r>
          </w:p>
        </w:tc>
        <w:tc>
          <w:tcPr>
            <w:tcW w:type="dxa" w:w="2880"/>
          </w:tcPr>
          <w:p>
            <w:r>
              <w:rPr>
                <w:sz w:val="16"/>
              </w:rPr>
            </w:r>
            <w:r>
              <w:rPr>
                <w:sz w:val="16"/>
              </w:rPr>
              <w:t>6.6×</w:t>
            </w:r>
          </w:p>
        </w:tc>
        <w:tc>
          <w:tcPr>
            <w:tcW w:type="dxa" w:w="2880"/>
          </w:tcPr>
          <w:p>
            <w:r>
              <w:rPr>
                <w:sz w:val="16"/>
              </w:rPr>
            </w:r>
            <w:r>
              <w:rPr>
                <w:sz w:val="16"/>
              </w:rPr>
              <w:t>10.2×</w:t>
            </w:r>
          </w:p>
        </w:tc>
      </w:tr>
      <w:tr>
        <w:tc>
          <w:tcPr>
            <w:tcW w:type="dxa" w:w="2880"/>
          </w:tcPr>
          <w:p>
            <w:r>
              <w:rPr>
                <w:sz w:val="16"/>
              </w:rPr>
            </w:r>
            <w:r>
              <w:rPr>
                <w:sz w:val="16"/>
              </w:rPr>
              <w:t>electricity, kWh/m³, bought from Title I at its register price</w:t>
            </w:r>
          </w:p>
        </w:tc>
        <w:tc>
          <w:tcPr>
            <w:tcW w:type="dxa" w:w="2880"/>
          </w:tcPr>
          <w:p>
            <w:r>
              <w:rPr>
                <w:sz w:val="16"/>
              </w:rPr>
            </w:r>
            <w:r>
              <w:rPr>
                <w:sz w:val="16"/>
              </w:rPr>
              <w:t>3.0 at $126/MWh</w:t>
            </w:r>
          </w:p>
        </w:tc>
        <w:tc>
          <w:tcPr>
            <w:tcW w:type="dxa" w:w="2880"/>
          </w:tcPr>
          <w:p>
            <w:r>
              <w:rPr>
                <w:sz w:val="16"/>
              </w:rPr>
            </w:r>
            <w:r>
              <w:rPr>
                <w:sz w:val="16"/>
              </w:rPr>
              <w:t>3.6 at $205/MWh</w:t>
            </w:r>
          </w:p>
        </w:tc>
      </w:tr>
    </w:tbl>
    <w:p/>
    <w:p>
      <w:r>
        <w:rPr>
          <w:b/>
        </w:rPr>
        <w:t>The water</w:t>
      </w:r>
      <w:r>
        <w:t>, at cost recovery — debt service, energy and operations, no mineral revenue: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debt service / energy / non-energy O&amp;M, $M/yr</w:t>
            </w:r>
          </w:p>
        </w:tc>
        <w:tc>
          <w:tcPr>
            <w:tcW w:type="dxa" w:w="2880"/>
          </w:tcPr>
          <w:p>
            <w:r>
              <w:rPr>
                <w:sz w:val="16"/>
              </w:rPr>
            </w:r>
            <w:r>
              <w:rPr>
                <w:sz w:val="16"/>
              </w:rPr>
              <w:t>107 / 23 / 22</w:t>
            </w:r>
          </w:p>
        </w:tc>
        <w:tc>
          <w:tcPr>
            <w:tcW w:type="dxa" w:w="2880"/>
          </w:tcPr>
          <w:p>
            <w:r>
              <w:rPr>
                <w:sz w:val="16"/>
              </w:rPr>
            </w:r>
            <w:r>
              <w:rPr>
                <w:sz w:val="16"/>
              </w:rPr>
              <w:t>165 / 45 / 31</w:t>
            </w:r>
          </w:p>
        </w:tc>
      </w:tr>
      <w:tr>
        <w:tc>
          <w:tcPr>
            <w:tcW w:type="dxa" w:w="2880"/>
          </w:tcPr>
          <w:p>
            <w:r>
              <w:rPr>
                <w:sz w:val="16"/>
              </w:rPr>
            </w:r>
            <w:r>
              <w:rPr>
                <w:b/>
                <w:sz w:val="16"/>
              </w:rPr>
              <w:t>$ per acre-foot</w:t>
            </w:r>
          </w:p>
        </w:tc>
        <w:tc>
          <w:tcPr>
            <w:tcW w:type="dxa" w:w="2880"/>
          </w:tcPr>
          <w:p>
            <w:r>
              <w:rPr>
                <w:sz w:val="16"/>
              </w:rPr>
            </w:r>
            <w:r>
              <w:rPr>
                <w:b/>
                <w:sz w:val="16"/>
              </w:rPr>
              <w:t>3,044</w:t>
            </w:r>
          </w:p>
        </w:tc>
        <w:tc>
          <w:tcPr>
            <w:tcW w:type="dxa" w:w="2880"/>
          </w:tcPr>
          <w:p>
            <w:r>
              <w:rPr>
                <w:sz w:val="16"/>
              </w:rPr>
            </w:r>
            <w:r>
              <w:rPr>
                <w:b/>
                <w:sz w:val="16"/>
              </w:rPr>
              <w:t>4,830</w:t>
            </w:r>
          </w:p>
        </w:tc>
      </w:tr>
      <w:tr>
        <w:tc>
          <w:tcPr>
            <w:tcW w:type="dxa" w:w="2880"/>
          </w:tcPr>
          <w:p>
            <w:r>
              <w:rPr>
                <w:sz w:val="16"/>
              </w:rPr>
            </w:r>
            <w:r>
              <w:rPr>
                <w:sz w:val="16"/>
              </w:rPr>
              <w:t>$ per m³</w:t>
            </w:r>
          </w:p>
        </w:tc>
        <w:tc>
          <w:tcPr>
            <w:tcW w:type="dxa" w:w="2880"/>
          </w:tcPr>
          <w:p>
            <w:r>
              <w:rPr>
                <w:sz w:val="16"/>
              </w:rPr>
            </w:r>
            <w:r>
              <w:rPr>
                <w:sz w:val="16"/>
              </w:rPr>
              <w:t>2.47</w:t>
            </w:r>
          </w:p>
        </w:tc>
        <w:tc>
          <w:tcPr>
            <w:tcW w:type="dxa" w:w="2880"/>
          </w:tcPr>
          <w:p>
            <w:r>
              <w:rPr>
                <w:sz w:val="16"/>
              </w:rPr>
            </w:r>
            <w:r>
              <w:rPr>
                <w:sz w:val="16"/>
              </w:rPr>
              <w:t>3.92</w:t>
            </w:r>
          </w:p>
        </w:tc>
      </w:tr>
      <w:tr>
        <w:tc>
          <w:tcPr>
            <w:tcW w:type="dxa" w:w="2880"/>
          </w:tcPr>
          <w:p>
            <w:r>
              <w:rPr>
                <w:sz w:val="16"/>
              </w:rPr>
            </w:r>
            <w:r>
              <w:rPr>
                <w:sz w:val="16"/>
              </w:rPr>
              <w:t>of which energy</w:t>
            </w:r>
          </w:p>
        </w:tc>
        <w:tc>
          <w:tcPr>
            <w:tcW w:type="dxa" w:w="2880"/>
          </w:tcPr>
          <w:p>
            <w:r>
              <w:rPr>
                <w:sz w:val="16"/>
              </w:rPr>
            </w:r>
            <w:r>
              <w:rPr>
                <w:sz w:val="16"/>
              </w:rPr>
              <w:t>15%</w:t>
            </w:r>
          </w:p>
        </w:tc>
        <w:tc>
          <w:tcPr>
            <w:tcW w:type="dxa" w:w="2880"/>
          </w:tcPr>
          <w:p>
            <w:r>
              <w:rPr>
                <w:sz w:val="16"/>
              </w:rPr>
            </w:r>
            <w:r>
              <w:rPr>
                <w:sz w:val="16"/>
              </w:rPr>
              <w:t>19%</w:t>
            </w:r>
          </w:p>
        </w:tc>
      </w:tr>
      <w:tr>
        <w:tc>
          <w:tcPr>
            <w:tcW w:type="dxa" w:w="2880"/>
          </w:tcPr>
          <w:p>
            <w:r>
              <w:rPr>
                <w:sz w:val="16"/>
              </w:rPr>
            </w:r>
            <w:r>
              <w:rPr>
                <w:sz w:val="16"/>
              </w:rPr>
              <w:t>per household per year at 0.28 AF</w:t>
            </w:r>
          </w:p>
        </w:tc>
        <w:tc>
          <w:tcPr>
            <w:tcW w:type="dxa" w:w="2880"/>
          </w:tcPr>
          <w:p>
            <w:r>
              <w:rPr>
                <w:sz w:val="16"/>
              </w:rPr>
            </w:r>
            <w:r>
              <w:rPr>
                <w:sz w:val="16"/>
              </w:rPr>
              <w:t>852</w:t>
            </w:r>
          </w:p>
        </w:tc>
        <w:tc>
          <w:tcPr>
            <w:tcW w:type="dxa" w:w="2880"/>
          </w:tcPr>
          <w:p>
            <w:r>
              <w:rPr>
                <w:sz w:val="16"/>
              </w:rPr>
            </w:r>
            <w:r>
              <w:rPr>
                <w:sz w:val="16"/>
              </w:rPr>
              <w:t>1,352</w:t>
            </w:r>
          </w:p>
        </w:tc>
      </w:tr>
    </w:tbl>
    <w:p/>
    <w:p>
      <w:r>
        <w:t>v0.1 said $400. Carlsbad delivers at $2,700–2,900 and a district pays about $1,300 wholesale today. Desalinated water is firm water and is priced as such; capital dominates, not energy.</w:t>
      </w:r>
    </w:p>
    <w:p>
      <w:r>
        <w:rPr>
          <w:b/>
        </w:rPr>
        <w:t>The process decisions (`titletwo.py`).</w:t>
      </w:r>
    </w:p>
    <w:p>
      <w:pPr>
        <w:pStyle w:val="ListBullet"/>
      </w:pPr>
      <w:r>
        <w:rPr>
          <w:b/>
        </w:rPr>
        <w:t>Reverse osmosis, not LT-MED (F-13).</w:t>
      </w:r>
      <w:r>
        <w:t xml:space="preserve"> A coastal brownfield has no heat source of the 500 MW_th a thermal module</w:t>
      </w:r>
    </w:p>
    <w:p>
      <w:r>
        <w:t>needs, and none is named; the water would cost 6.4× reverse osmosis in primary energy. RO at 3.0–3.6 kWh/m³ is what is priced.</w:t>
      </w:r>
    </w:p>
    <w:p>
      <w:pPr>
        <w:pStyle w:val="ListBullet"/>
      </w:pPr>
      <w:r>
        <w:rPr>
          <w:b/>
        </w:rPr>
        <w:t>No zero-liquid-discharge, no mineral train (F-03, F-04, F-11, F-12).</w:t>
      </w:r>
      <w:r>
        <w:t xml:space="preserve"> Seawater holds 0.18 mg/L of lithium: one module's</w:t>
      </w:r>
    </w:p>
    <w:p>
      <w:r>
        <w:t>feed contains 22.2 tonnes a year, three orders below v0.1's revenue. Its magnesium as hydroxide would be 382 kt a year, 0.76 of the US magnesium-compounds market (1.27 at critical) from one module. Crystallising the brine costs 20–30 kWh per m³ of brine, omitted from v0.1's energy line. Neither mineral is a revenue and neither is in the price.</w:t>
      </w:r>
    </w:p>
    <w:p>
      <w:pPr>
        <w:pStyle w:val="ListBullet"/>
      </w:pPr>
      <w:r>
        <w:rPr>
          <w:b/>
        </w:rPr>
        <w:t>Brine through the outfall at Ocean Plan concentration.</w:t>
      </w:r>
      <w:r>
        <w:t xml:space="preserve"> At 50% recovery the brine is 67 ppt, 33.5 above</w:t>
      </w:r>
    </w:p>
    <w:p>
      <w:r>
        <w:t>ambient, against a limit of 2 ppt at the 100 m edge — a diffuser dilution of 17 : 1, which a retired plant's outfall must achieve without cooling water. Chloride chemistry is excluded everywhere on hazard grounds (the author's standing decision), which rules out magnesium metal.</w:t>
      </w:r>
    </w:p>
    <w:p>
      <w:pPr>
        <w:pStyle w:val="ListBullet"/>
      </w:pPr>
      <w:r>
        <w:rPr>
          <w:b/>
        </w:rPr>
        <w:t>Intake (F-28).</w:t>
      </w:r>
      <w:r>
        <w:t xml:space="preserve"> screened open intake through the retired plant's channel, 1 mm wedge-wire at &lt;= 0.5 ft/s (the Ocean Plan's alternative to subsurface intake), slant wells where per-site hydrogeology permits. Slant wells are site-specific and were Huntington Beach's failure; entrainment is</w:t>
      </w:r>
    </w:p>
    <w:p>
      <w:r>
        <w:t>non-zero and mitigated under the Ocean Plan, not eliminated.</w:t>
      </w:r>
    </w:p>
    <w:p>
      <w:pPr>
        <w:pStyle w:val="ListBullet"/>
      </w:pPr>
      <w:r>
        <w:rPr>
          <w:b/>
        </w:rPr>
        <w:t>On-site power covers a tenth, not all (F-27).</w:t>
      </w:r>
      <w:r>
        <w:t xml:space="preserve"> A module draws 21–25 MW on average; the 80–50 acre site's PV makes</w:t>
      </w:r>
    </w:p>
    <w:p>
      <w:r>
        <w:t>2.8–1.5 MW, 13%–6% of it. Islanding is a battery for the intake, pretreatment and controls (3.2 MW), so the plant rides through an outage without fouling; full-load islanding is not claimed.</w:t>
      </w:r>
    </w:p>
    <w:p>
      <w:pPr>
        <w:pStyle w:val="ListBullet"/>
      </w:pPr>
      <w:r>
        <w:rPr>
          <w:b/>
        </w:rPr>
        <w:t>Energy at the contract price, full-time (F-26).</w:t>
      </w:r>
      <w:r>
        <w:t xml:space="preserve"> Title I's surplus is 5% of hours, not half; a membrane plant runs</w:t>
      </w:r>
    </w:p>
    <w:p>
      <w:r>
        <w:t>steadily. The surplus is the water route's lift, an upside the water price does not count.</w:t>
      </w:r>
    </w:p>
    <w:p>
      <w:pPr>
        <w:pStyle w:val="ListBullet"/>
      </w:pPr>
      <w:r>
        <w:rPr>
          <w:b/>
        </w:rPr>
        <w:t>40 dBA at the boundary is bought, not assumed (F-40).</w:t>
      </w:r>
      <w:r>
        <w:t xml:space="preserve"> High-pressure pumps at 90–100 dBA at 1 m reach 40 dBA at</w:t>
      </w:r>
    </w:p>
    <w:p>
      <w:r>
        <w:t>316–1,000 m in the open; a full enclosure of 28–22 dB brings the boundary to 13–79 m, inside the brownfield, at $19–58 M a module, carried in the module's band.</w:t>
      </w:r>
    </w:p>
    <w:p>
      <w:pPr>
        <w:pStyle w:val="ListBullet"/>
      </w:pPr>
      <w:r>
        <w:rPr>
          <w:b/>
        </w:rPr>
        <w:t>Employment (F-38).</w:t>
      </w:r>
      <w:r>
        <w:t xml:space="preserve"> At Carlsbad's staffing per plant, the adopted route's modules employ 1,203–1,327 permanently.</w:t>
      </w:r>
    </w:p>
    <w:p>
      <w:r>
        <w:rPr>
          <w:b/>
        </w:rPr>
        <w:t>The schedule (F-15).</w:t>
      </w:r>
      <w:r>
        <w:t xml:space="preserve"> Carlsbad: proposed 1998, coastal permit 2006, water 2015 — 17 years. Huntington Beach: 1998 to a 2022 denial. Stated honestly, permitting 5 years (mid) to 8 (critical, assumed from the record) and a 3-year build put first water at </w:t>
      </w:r>
      <w:r>
        <w:rPr>
          <w:b/>
        </w:rPr>
        <w:t>2034–2037</w:t>
      </w:r>
      <w:r>
        <w:t xml:space="preserve"> from a 2026 start, not 24 months. Each year of delay escalates a module by $57–87 M.</w:t>
      </w:r>
    </w:p>
    <w:p>
      <w:r>
        <w:rPr>
          <w:b/>
        </w:rPr>
        <w:t>Title II's side of the adopted route: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modules at 500 m of head</w:t>
            </w:r>
          </w:p>
        </w:tc>
        <w:tc>
          <w:tcPr>
            <w:tcW w:type="dxa" w:w="2880"/>
          </w:tcPr>
          <w:p>
            <w:r>
              <w:rPr>
                <w:sz w:val="16"/>
              </w:rPr>
            </w:r>
            <w:r>
              <w:rPr>
                <w:sz w:val="16"/>
              </w:rPr>
              <w:t>15.0</w:t>
            </w:r>
          </w:p>
        </w:tc>
        <w:tc>
          <w:tcPr>
            <w:tcW w:type="dxa" w:w="2880"/>
          </w:tcPr>
          <w:p>
            <w:r>
              <w:rPr>
                <w:sz w:val="16"/>
              </w:rPr>
            </w:r>
            <w:r>
              <w:rPr>
                <w:sz w:val="16"/>
              </w:rPr>
              <w:t>16.6</w:t>
            </w:r>
          </w:p>
        </w:tc>
      </w:tr>
      <w:tr>
        <w:tc>
          <w:tcPr>
            <w:tcW w:type="dxa" w:w="2880"/>
          </w:tcPr>
          <w:p>
            <w:r>
              <w:rPr>
                <w:sz w:val="16"/>
              </w:rPr>
            </w:r>
            <w:r>
              <w:rPr>
                <w:sz w:val="16"/>
              </w:rPr>
              <w:t>water, million acre-feet a year</w:t>
            </w:r>
          </w:p>
        </w:tc>
        <w:tc>
          <w:tcPr>
            <w:tcW w:type="dxa" w:w="2880"/>
          </w:tcPr>
          <w:p>
            <w:r>
              <w:rPr>
                <w:sz w:val="16"/>
              </w:rPr>
            </w:r>
            <w:r>
              <w:rPr>
                <w:sz w:val="16"/>
              </w:rPr>
              <w:t>0.75</w:t>
            </w:r>
          </w:p>
        </w:tc>
        <w:tc>
          <w:tcPr>
            <w:tcW w:type="dxa" w:w="2880"/>
          </w:tcPr>
          <w:p>
            <w:r>
              <w:rPr>
                <w:sz w:val="16"/>
              </w:rPr>
            </w:r>
            <w:r>
              <w:rPr>
                <w:sz w:val="16"/>
              </w:rPr>
              <w:t>0.83</w:t>
            </w:r>
          </w:p>
        </w:tc>
      </w:tr>
      <w:tr>
        <w:tc>
          <w:tcPr>
            <w:tcW w:type="dxa" w:w="2880"/>
          </w:tcPr>
          <w:p>
            <w:r>
              <w:rPr>
                <w:sz w:val="16"/>
              </w:rPr>
            </w:r>
            <w:r>
              <w:rPr>
                <w:sz w:val="16"/>
              </w:rPr>
              <w:t>modules' capital, financed, $B</w:t>
            </w:r>
          </w:p>
        </w:tc>
        <w:tc>
          <w:tcPr>
            <w:tcW w:type="dxa" w:w="2880"/>
          </w:tcPr>
          <w:p>
            <w:r>
              <w:rPr>
                <w:sz w:val="16"/>
              </w:rPr>
            </w:r>
            <w:r>
              <w:rPr>
                <w:sz w:val="16"/>
              </w:rPr>
              <w:t>28.4</w:t>
            </w:r>
          </w:p>
        </w:tc>
        <w:tc>
          <w:tcPr>
            <w:tcW w:type="dxa" w:w="2880"/>
          </w:tcPr>
          <w:p>
            <w:r>
              <w:rPr>
                <w:sz w:val="16"/>
              </w:rPr>
            </w:r>
            <w:r>
              <w:rPr>
                <w:sz w:val="16"/>
              </w:rPr>
              <w:t>48.3</w:t>
            </w:r>
          </w:p>
        </w:tc>
      </w:tr>
      <w:tr>
        <w:tc>
          <w:tcPr>
            <w:tcW w:type="dxa" w:w="2880"/>
          </w:tcPr>
          <w:p>
            <w:r>
              <w:rPr>
                <w:sz w:val="16"/>
              </w:rPr>
            </w:r>
            <w:r>
              <w:rPr>
                <w:sz w:val="16"/>
              </w:rPr>
              <w:t>lift on the water's bill, kWh/m³</w:t>
            </w:r>
          </w:p>
        </w:tc>
        <w:tc>
          <w:tcPr>
            <w:tcW w:type="dxa" w:w="2880"/>
          </w:tcPr>
          <w:p>
            <w:r>
              <w:rPr>
                <w:sz w:val="16"/>
              </w:rPr>
            </w:r>
            <w:r>
              <w:rPr>
                <w:sz w:val="16"/>
              </w:rPr>
              <w:t>1.51</w:t>
            </w:r>
          </w:p>
        </w:tc>
        <w:tc>
          <w:tcPr>
            <w:tcW w:type="dxa" w:w="2880"/>
          </w:tcPr>
          <w:p>
            <w:r>
              <w:rPr>
                <w:sz w:val="16"/>
              </w:rPr>
            </w:r>
            <w:r>
              <w:rPr>
                <w:sz w:val="16"/>
              </w:rPr>
              <w:t>0.96</w:t>
            </w:r>
          </w:p>
        </w:tc>
      </w:tr>
      <w:tr>
        <w:tc>
          <w:tcPr>
            <w:tcW w:type="dxa" w:w="2880"/>
          </w:tcPr>
          <w:p>
            <w:r>
              <w:rPr>
                <w:sz w:val="16"/>
              </w:rPr>
            </w:r>
            <w:r>
              <w:rPr>
                <w:sz w:val="16"/>
              </w:rPr>
              <w:t>water with the lift on its bill, $/acre-foot</w:t>
            </w:r>
          </w:p>
        </w:tc>
        <w:tc>
          <w:tcPr>
            <w:tcW w:type="dxa" w:w="2880"/>
          </w:tcPr>
          <w:p>
            <w:r>
              <w:rPr>
                <w:sz w:val="16"/>
              </w:rPr>
            </w:r>
            <w:r>
              <w:rPr>
                <w:sz w:val="16"/>
              </w:rPr>
              <w:t>3,280</w:t>
            </w:r>
          </w:p>
        </w:tc>
        <w:tc>
          <w:tcPr>
            <w:tcW w:type="dxa" w:w="2880"/>
          </w:tcPr>
          <w:p>
            <w:r>
              <w:rPr>
                <w:sz w:val="16"/>
              </w:rPr>
            </w:r>
            <w:r>
              <w:rPr>
                <w:sz w:val="16"/>
              </w:rPr>
              <w:t>5,072</w:t>
            </w:r>
          </w:p>
        </w:tc>
      </w:tr>
      <w:tr>
        <w:tc>
          <w:tcPr>
            <w:tcW w:type="dxa" w:w="2880"/>
          </w:tcPr>
          <w:p>
            <w:r>
              <w:rPr>
                <w:sz w:val="16"/>
              </w:rPr>
            </w:r>
            <w:r>
              <w:rPr>
                <w:sz w:val="16"/>
              </w:rPr>
              <w:t>per household per year</w:t>
            </w:r>
          </w:p>
        </w:tc>
        <w:tc>
          <w:tcPr>
            <w:tcW w:type="dxa" w:w="2880"/>
          </w:tcPr>
          <w:p>
            <w:r>
              <w:rPr>
                <w:sz w:val="16"/>
              </w:rPr>
            </w:r>
            <w:r>
              <w:rPr>
                <w:sz w:val="16"/>
              </w:rPr>
              <w:t>918</w:t>
            </w:r>
          </w:p>
        </w:tc>
        <w:tc>
          <w:tcPr>
            <w:tcW w:type="dxa" w:w="2880"/>
          </w:tcPr>
          <w:p>
            <w:r>
              <w:rPr>
                <w:sz w:val="16"/>
              </w:rPr>
            </w:r>
            <w:r>
              <w:rPr>
                <w:sz w:val="16"/>
              </w:rPr>
              <w:t>1,420</w:t>
            </w:r>
          </w:p>
        </w:tc>
      </w:tr>
    </w:tbl>
    <w:p/>
    <w:p>
      <w:pPr>
        <w:pStyle w:val="Heading2"/>
      </w:pPr>
      <w:r>
        <w:t>O. Title III: the joinder</w:t>
      </w:r>
    </w:p>
    <w:p>
      <w:r>
        <w:rPr>
          <w:b/>
        </w:rPr>
        <w:t>The relation (F-31).</w:t>
      </w:r>
      <w:r>
        <w:t xml:space="preserve"> One Authority, two projects, two revenue accounts. Title I sells electricity at cost recovery to in-state load-serving entities and to Title II; Title II sells water at cost recovery to districts. Neither subsidises the other: each carries its own capital, its own debt service and its own price, and the joinder is two contracts and one asset. The author's four standing decisions govern it: one program, two projects, severable; nitrate stays and chloride chemistry is excluded everywhere; Noor III-class heliostats; ZLD dropped and brine returned through the existing outfall.</w:t>
      </w:r>
    </w:p>
    <w:p>
      <w:r>
        <w:rPr>
          <w:b/>
        </w:rPr>
        <w:t>The power-supply agreement.</w:t>
      </w:r>
      <w:r>
        <w:t xml:space="preserve"> Title II buys its electricity from Title I at Title I's required price, mid or critical, for the bond term of 30 years: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contract price, $/MWh (Title I with its register)</w:t>
            </w:r>
          </w:p>
        </w:tc>
        <w:tc>
          <w:tcPr>
            <w:tcW w:type="dxa" w:w="2880"/>
          </w:tcPr>
          <w:p>
            <w:r>
              <w:rPr>
                <w:sz w:val="16"/>
              </w:rPr>
            </w:r>
            <w:r>
              <w:rPr>
                <w:sz w:val="16"/>
              </w:rPr>
              <w:t>126</w:t>
            </w:r>
          </w:p>
        </w:tc>
        <w:tc>
          <w:tcPr>
            <w:tcW w:type="dxa" w:w="2880"/>
          </w:tcPr>
          <w:p>
            <w:r>
              <w:rPr>
                <w:sz w:val="16"/>
              </w:rPr>
            </w:r>
            <w:r>
              <w:rPr>
                <w:sz w:val="16"/>
              </w:rPr>
              <w:t>205</w:t>
            </w:r>
          </w:p>
        </w:tc>
      </w:tr>
      <w:tr>
        <w:tc>
          <w:tcPr>
            <w:tcW w:type="dxa" w:w="2880"/>
          </w:tcPr>
          <w:p>
            <w:r>
              <w:rPr>
                <w:sz w:val="16"/>
              </w:rPr>
            </w:r>
            <w:r>
              <w:rPr>
                <w:sz w:val="16"/>
              </w:rPr>
              <w:t>volume per module, GWh/yr</w:t>
            </w:r>
          </w:p>
        </w:tc>
        <w:tc>
          <w:tcPr>
            <w:tcW w:type="dxa" w:w="2880"/>
          </w:tcPr>
          <w:p>
            <w:r>
              <w:rPr>
                <w:sz w:val="16"/>
              </w:rPr>
            </w:r>
            <w:r>
              <w:rPr>
                <w:sz w:val="16"/>
              </w:rPr>
              <w:t>185</w:t>
            </w:r>
          </w:p>
        </w:tc>
        <w:tc>
          <w:tcPr>
            <w:tcW w:type="dxa" w:w="2880"/>
          </w:tcPr>
          <w:p>
            <w:r>
              <w:rPr>
                <w:sz w:val="16"/>
              </w:rPr>
            </w:r>
            <w:r>
              <w:rPr>
                <w:sz w:val="16"/>
              </w:rPr>
              <w:t>222</w:t>
            </w:r>
          </w:p>
        </w:tc>
      </w:tr>
      <w:tr>
        <w:tc>
          <w:tcPr>
            <w:tcW w:type="dxa" w:w="2880"/>
          </w:tcPr>
          <w:p>
            <w:r>
              <w:rPr>
                <w:sz w:val="16"/>
              </w:rPr>
            </w:r>
            <w:r>
              <w:rPr>
                <w:sz w:val="16"/>
              </w:rPr>
              <w:t>energy's share of the water's cost</w:t>
            </w:r>
          </w:p>
        </w:tc>
        <w:tc>
          <w:tcPr>
            <w:tcW w:type="dxa" w:w="2880"/>
          </w:tcPr>
          <w:p>
            <w:r>
              <w:rPr>
                <w:sz w:val="16"/>
              </w:rPr>
            </w:r>
            <w:r>
              <w:rPr>
                <w:sz w:val="16"/>
              </w:rPr>
              <w:t>15%</w:t>
            </w:r>
          </w:p>
        </w:tc>
        <w:tc>
          <w:tcPr>
            <w:tcW w:type="dxa" w:w="2880"/>
          </w:tcPr>
          <w:p>
            <w:r>
              <w:rPr>
                <w:sz w:val="16"/>
              </w:rPr>
            </w:r>
            <w:r>
              <w:rPr>
                <w:sz w:val="16"/>
              </w:rPr>
              <w:t>19%</w:t>
            </w:r>
          </w:p>
        </w:tc>
      </w:tr>
    </w:tbl>
    <w:p/>
    <w:p>
      <w:r>
        <w:rPr>
          <w:b/>
        </w:rPr>
        <w:t>The one shared asset.</w:t>
      </w:r>
      <w:r>
        <w:t xml:space="preserve"> Title I's summer surplus lifts Title II's product water to an elevated reservoir, and the year-round delivery returns through pump-turbines to Title I's evenings. The reservoir and the pump-turbines are Title I's (they close its load); the modules are Title II's (they make its water); the lift energy is the surplus, priced at nothing because it was worth nothing.</w:t>
      </w:r>
    </w:p>
    <w:p>
      <w:r>
        <w:rPr>
          <w:b/>
        </w:rPr>
        <w:t>The decision table.</w:t>
      </w:r>
      <w:r>
        <w:t xml:space="preserve"> §H's three routes, side by side: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r>
          </w:p>
        </w:tc>
        <w:tc>
          <w:tcPr>
            <w:tcW w:type="dxa" w:w="1234"/>
          </w:tcPr>
          <w:p>
            <w:r>
              <w:rPr>
                <w:sz w:val="16"/>
              </w:rPr>
            </w:r>
            <w:r>
              <w:rPr>
                <w:sz w:val="16"/>
              </w:rPr>
              <w:t>mirrors, mid</w:t>
            </w:r>
          </w:p>
        </w:tc>
        <w:tc>
          <w:tcPr>
            <w:tcW w:type="dxa" w:w="1234"/>
          </w:tcPr>
          <w:p>
            <w:r>
              <w:rPr>
                <w:sz w:val="16"/>
              </w:rPr>
            </w:r>
            <w:r>
              <w:rPr>
                <w:sz w:val="16"/>
              </w:rPr>
              <w:t>mirrors, critical</w:t>
            </w:r>
          </w:p>
        </w:tc>
        <w:tc>
          <w:tcPr>
            <w:tcW w:type="dxa" w:w="1234"/>
          </w:tcPr>
          <w:p>
            <w:r>
              <w:rPr>
                <w:sz w:val="16"/>
              </w:rPr>
            </w:r>
            <w:r>
              <w:rPr>
                <w:sz w:val="16"/>
              </w:rPr>
              <w:t>water alone, mid</w:t>
            </w:r>
          </w:p>
        </w:tc>
        <w:tc>
          <w:tcPr>
            <w:tcW w:type="dxa" w:w="1234"/>
          </w:tcPr>
          <w:p>
            <w:r>
              <w:rPr>
                <w:sz w:val="16"/>
              </w:rPr>
            </w:r>
            <w:r>
              <w:rPr>
                <w:sz w:val="16"/>
              </w:rPr>
              <w:t>water alone, critical</w:t>
            </w:r>
          </w:p>
        </w:tc>
        <w:tc>
          <w:tcPr>
            <w:tcW w:type="dxa" w:w="1234"/>
          </w:tcPr>
          <w:p>
            <w:r>
              <w:rPr>
                <w:sz w:val="16"/>
              </w:rPr>
            </w:r>
            <w:r>
              <w:rPr>
                <w:b/>
                <w:sz w:val="16"/>
              </w:rPr>
              <w:t>both, mid</w:t>
            </w:r>
          </w:p>
        </w:tc>
        <w:tc>
          <w:tcPr>
            <w:tcW w:type="dxa" w:w="1234"/>
          </w:tcPr>
          <w:p>
            <w:r>
              <w:rPr>
                <w:sz w:val="16"/>
              </w:rPr>
            </w:r>
            <w:r>
              <w:rPr>
                <w:b/>
                <w:sz w:val="16"/>
              </w:rPr>
              <w:t>both, critical</w:t>
            </w:r>
          </w:p>
        </w:tc>
      </w:tr>
      <w:tr>
        <w:tc>
          <w:tcPr>
            <w:tcW w:type="dxa" w:w="1234"/>
          </w:tcPr>
          <w:p>
            <w:r>
              <w:rPr>
                <w:sz w:val="16"/>
              </w:rPr>
            </w:r>
            <w:r>
              <w:rPr>
                <w:sz w:val="16"/>
              </w:rPr>
              <w:t>Title I additional capital, $B</w:t>
            </w:r>
          </w:p>
        </w:tc>
        <w:tc>
          <w:tcPr>
            <w:tcW w:type="dxa" w:w="1234"/>
          </w:tcPr>
          <w:p>
            <w:r>
              <w:rPr>
                <w:sz w:val="16"/>
              </w:rPr>
            </w:r>
            <w:r>
              <w:rPr>
                <w:sz w:val="16"/>
              </w:rPr>
              <w:t>5.7</w:t>
            </w:r>
          </w:p>
        </w:tc>
        <w:tc>
          <w:tcPr>
            <w:tcW w:type="dxa" w:w="1234"/>
          </w:tcPr>
          <w:p>
            <w:r>
              <w:rPr>
                <w:sz w:val="16"/>
              </w:rPr>
            </w:r>
            <w:r>
              <w:rPr>
                <w:sz w:val="16"/>
              </w:rPr>
              <w:t>9.5</w:t>
            </w:r>
          </w:p>
        </w:tc>
        <w:tc>
          <w:tcPr>
            <w:tcW w:type="dxa" w:w="1234"/>
          </w:tcPr>
          <w:p>
            <w:r>
              <w:rPr>
                <w:sz w:val="16"/>
              </w:rPr>
            </w:r>
            <w:r>
              <w:rPr>
                <w:sz w:val="16"/>
              </w:rPr>
              <w:t>no feasible point</w:t>
            </w:r>
          </w:p>
        </w:tc>
        <w:tc>
          <w:tcPr>
            <w:tcW w:type="dxa" w:w="1234"/>
          </w:tcPr>
          <w:p>
            <w:r>
              <w:rPr>
                <w:sz w:val="16"/>
              </w:rPr>
            </w:r>
            <w:r>
              <w:rPr>
                <w:sz w:val="16"/>
              </w:rPr>
              <w:t>no feasible point</w:t>
            </w:r>
          </w:p>
        </w:tc>
        <w:tc>
          <w:tcPr>
            <w:tcW w:type="dxa" w:w="1234"/>
          </w:tcPr>
          <w:p>
            <w:r>
              <w:rPr>
                <w:sz w:val="16"/>
              </w:rPr>
            </w:r>
            <w:r>
              <w:rPr>
                <w:b/>
                <w:sz w:val="16"/>
              </w:rPr>
              <w:t>6.4</w:t>
            </w:r>
          </w:p>
        </w:tc>
        <w:tc>
          <w:tcPr>
            <w:tcW w:type="dxa" w:w="1234"/>
          </w:tcPr>
          <w:p>
            <w:r>
              <w:rPr>
                <w:sz w:val="16"/>
              </w:rPr>
            </w:r>
            <w:r>
              <w:rPr>
                <w:b/>
                <w:sz w:val="16"/>
              </w:rPr>
              <w:t>10.3</w:t>
            </w:r>
          </w:p>
        </w:tc>
      </w:tr>
      <w:tr>
        <w:tc>
          <w:tcPr>
            <w:tcW w:type="dxa" w:w="1234"/>
          </w:tcPr>
          <w:p>
            <w:r>
              <w:rPr>
                <w:sz w:val="16"/>
              </w:rPr>
            </w:r>
            <w:r>
              <w:rPr>
                <w:sz w:val="16"/>
              </w:rPr>
              <w:t>Title I price, $/MWh</w:t>
            </w:r>
          </w:p>
        </w:tc>
        <w:tc>
          <w:tcPr>
            <w:tcW w:type="dxa" w:w="1234"/>
          </w:tcPr>
          <w:p>
            <w:r>
              <w:rPr>
                <w:sz w:val="16"/>
              </w:rPr>
            </w:r>
            <w:r>
              <w:rPr>
                <w:sz w:val="16"/>
              </w:rPr>
              <w:t>160</w:t>
            </w:r>
          </w:p>
        </w:tc>
        <w:tc>
          <w:tcPr>
            <w:tcW w:type="dxa" w:w="1234"/>
          </w:tcPr>
          <w:p>
            <w:r>
              <w:rPr>
                <w:sz w:val="16"/>
              </w:rPr>
            </w:r>
            <w:r>
              <w:rPr>
                <w:sz w:val="16"/>
              </w:rPr>
              <w:t>261</w:t>
            </w:r>
          </w:p>
        </w:tc>
        <w:tc>
          <w:tcPr>
            <w:tcW w:type="dxa" w:w="1234"/>
          </w:tcPr>
          <w:p>
            <w:r>
              <w:rPr>
                <w:sz w:val="16"/>
              </w:rPr>
            </w:r>
            <w:r>
              <w:rPr>
                <w:sz w:val="16"/>
              </w:rPr>
              <w:t>—</w:t>
            </w:r>
          </w:p>
        </w:tc>
        <w:tc>
          <w:tcPr>
            <w:tcW w:type="dxa" w:w="1234"/>
          </w:tcPr>
          <w:p>
            <w:r>
              <w:rPr>
                <w:sz w:val="16"/>
              </w:rPr>
            </w:r>
            <w:r>
              <w:rPr>
                <w:sz w:val="16"/>
              </w:rPr>
              <w:t>—</w:t>
            </w:r>
          </w:p>
        </w:tc>
        <w:tc>
          <w:tcPr>
            <w:tcW w:type="dxa" w:w="1234"/>
          </w:tcPr>
          <w:p>
            <w:r>
              <w:rPr>
                <w:sz w:val="16"/>
              </w:rPr>
            </w:r>
            <w:r>
              <w:rPr>
                <w:b/>
                <w:sz w:val="16"/>
              </w:rPr>
              <w:t>164</w:t>
            </w:r>
          </w:p>
        </w:tc>
        <w:tc>
          <w:tcPr>
            <w:tcW w:type="dxa" w:w="1234"/>
          </w:tcPr>
          <w:p>
            <w:r>
              <w:rPr>
                <w:sz w:val="16"/>
              </w:rPr>
            </w:r>
            <w:r>
              <w:rPr>
                <w:b/>
                <w:sz w:val="16"/>
              </w:rPr>
              <w:t>266</w:t>
            </w:r>
          </w:p>
        </w:tc>
      </w:tr>
      <w:tr>
        <w:tc>
          <w:tcPr>
            <w:tcW w:type="dxa" w:w="1234"/>
          </w:tcPr>
          <w:p>
            <w:r>
              <w:rPr>
                <w:sz w:val="16"/>
              </w:rPr>
            </w:r>
            <w:r>
              <w:rPr>
                <w:sz w:val="16"/>
              </w:rPr>
              <w:t>Title II modules / capital, $B</w:t>
            </w:r>
          </w:p>
        </w:tc>
        <w:tc>
          <w:tcPr>
            <w:tcW w:type="dxa" w:w="1234"/>
          </w:tcPr>
          <w:p>
            <w:r>
              <w:rPr>
                <w:sz w:val="16"/>
              </w:rPr>
            </w:r>
            <w:r>
              <w:rPr>
                <w:sz w:val="16"/>
              </w:rPr>
              <w:t>0 / 0</w:t>
            </w:r>
          </w:p>
        </w:tc>
        <w:tc>
          <w:tcPr>
            <w:tcW w:type="dxa" w:w="1234"/>
          </w:tcPr>
          <w:p>
            <w:r>
              <w:rPr>
                <w:sz w:val="16"/>
              </w:rPr>
            </w:r>
            <w:r>
              <w:rPr>
                <w:sz w:val="16"/>
              </w:rPr>
              <w:t>0 / 0</w:t>
            </w:r>
          </w:p>
        </w:tc>
        <w:tc>
          <w:tcPr>
            <w:tcW w:type="dxa" w:w="1234"/>
          </w:tcPr>
          <w:p>
            <w:r>
              <w:rPr>
                <w:sz w:val="16"/>
              </w:rPr>
            </w:r>
            <w:r>
              <w:rPr>
                <w:sz w:val="16"/>
              </w:rPr>
              <w:t>—</w:t>
            </w:r>
          </w:p>
        </w:tc>
        <w:tc>
          <w:tcPr>
            <w:tcW w:type="dxa" w:w="1234"/>
          </w:tcPr>
          <w:p>
            <w:r>
              <w:rPr>
                <w:sz w:val="16"/>
              </w:rPr>
            </w:r>
            <w:r>
              <w:rPr>
                <w:sz w:val="16"/>
              </w:rPr>
              <w:t>—</w:t>
            </w:r>
          </w:p>
        </w:tc>
        <w:tc>
          <w:tcPr>
            <w:tcW w:type="dxa" w:w="1234"/>
          </w:tcPr>
          <w:p>
            <w:r>
              <w:rPr>
                <w:sz w:val="16"/>
              </w:rPr>
            </w:r>
            <w:r>
              <w:rPr>
                <w:sz w:val="16"/>
              </w:rPr>
              <w:t>15 / 28</w:t>
            </w:r>
          </w:p>
        </w:tc>
        <w:tc>
          <w:tcPr>
            <w:tcW w:type="dxa" w:w="1234"/>
          </w:tcPr>
          <w:p>
            <w:r>
              <w:rPr>
                <w:sz w:val="16"/>
              </w:rPr>
            </w:r>
            <w:r>
              <w:rPr>
                <w:sz w:val="16"/>
              </w:rPr>
              <w:t>17 / 48</w:t>
            </w:r>
          </w:p>
        </w:tc>
      </w:tr>
      <w:tr>
        <w:tc>
          <w:tcPr>
            <w:tcW w:type="dxa" w:w="1234"/>
          </w:tcPr>
          <w:p>
            <w:r>
              <w:rPr>
                <w:sz w:val="16"/>
              </w:rPr>
            </w:r>
            <w:r>
              <w:rPr>
                <w:sz w:val="16"/>
              </w:rPr>
              <w:t>water, million acre-feet a year</w:t>
            </w:r>
          </w:p>
        </w:tc>
        <w:tc>
          <w:tcPr>
            <w:tcW w:type="dxa" w:w="1234"/>
          </w:tcPr>
          <w:p>
            <w:r>
              <w:rPr>
                <w:sz w:val="16"/>
              </w:rPr>
            </w:r>
            <w:r>
              <w:rPr>
                <w:sz w:val="16"/>
              </w:rPr>
              <w:t>0</w:t>
            </w:r>
          </w:p>
        </w:tc>
        <w:tc>
          <w:tcPr>
            <w:tcW w:type="dxa" w:w="1234"/>
          </w:tcPr>
          <w:p>
            <w:r>
              <w:rPr>
                <w:sz w:val="16"/>
              </w:rPr>
            </w:r>
            <w:r>
              <w:rPr>
                <w:sz w:val="16"/>
              </w:rPr>
              <w:t>0</w:t>
            </w:r>
          </w:p>
        </w:tc>
        <w:tc>
          <w:tcPr>
            <w:tcW w:type="dxa" w:w="1234"/>
          </w:tcPr>
          <w:p>
            <w:r>
              <w:rPr>
                <w:sz w:val="16"/>
              </w:rPr>
            </w:r>
            <w:r>
              <w:rPr>
                <w:sz w:val="16"/>
              </w:rPr>
              <w:t>—</w:t>
            </w:r>
          </w:p>
        </w:tc>
        <w:tc>
          <w:tcPr>
            <w:tcW w:type="dxa" w:w="1234"/>
          </w:tcPr>
          <w:p>
            <w:r>
              <w:rPr>
                <w:sz w:val="16"/>
              </w:rPr>
            </w:r>
            <w:r>
              <w:rPr>
                <w:sz w:val="16"/>
              </w:rPr>
              <w:t>—</w:t>
            </w:r>
          </w:p>
        </w:tc>
        <w:tc>
          <w:tcPr>
            <w:tcW w:type="dxa" w:w="1234"/>
          </w:tcPr>
          <w:p>
            <w:r>
              <w:rPr>
                <w:sz w:val="16"/>
              </w:rPr>
            </w:r>
            <w:r>
              <w:rPr>
                <w:sz w:val="16"/>
              </w:rPr>
              <w:t>0.75</w:t>
            </w:r>
          </w:p>
        </w:tc>
        <w:tc>
          <w:tcPr>
            <w:tcW w:type="dxa" w:w="1234"/>
          </w:tcPr>
          <w:p>
            <w:r>
              <w:rPr>
                <w:sz w:val="16"/>
              </w:rPr>
            </w:r>
            <w:r>
              <w:rPr>
                <w:sz w:val="16"/>
              </w:rPr>
              <w:t>0.83</w:t>
            </w:r>
          </w:p>
        </w:tc>
      </w:tr>
      <w:tr>
        <w:tc>
          <w:tcPr>
            <w:tcW w:type="dxa" w:w="1234"/>
          </w:tcPr>
          <w:p>
            <w:r>
              <w:rPr>
                <w:sz w:val="16"/>
              </w:rPr>
            </w:r>
            <w:r>
              <w:rPr>
                <w:sz w:val="16"/>
              </w:rPr>
              <w:t>left to the grid</w:t>
            </w:r>
          </w:p>
        </w:tc>
        <w:tc>
          <w:tcPr>
            <w:tcW w:type="dxa" w:w="1234"/>
          </w:tcPr>
          <w:p>
            <w:r>
              <w:rPr>
                <w:sz w:val="16"/>
              </w:rPr>
            </w:r>
            <w:r>
              <w:rPr>
                <w:sz w:val="16"/>
              </w:rPr>
              <w:t>0.8%</w:t>
            </w:r>
          </w:p>
        </w:tc>
        <w:tc>
          <w:tcPr>
            <w:tcW w:type="dxa" w:w="1234"/>
          </w:tcPr>
          <w:p>
            <w:r>
              <w:rPr>
                <w:sz w:val="16"/>
              </w:rPr>
            </w:r>
            <w:r>
              <w:rPr>
                <w:sz w:val="16"/>
              </w:rPr>
              <w:t>1.0%</w:t>
            </w:r>
          </w:p>
        </w:tc>
        <w:tc>
          <w:tcPr>
            <w:tcW w:type="dxa" w:w="1234"/>
          </w:tcPr>
          <w:p>
            <w:r>
              <w:rPr>
                <w:sz w:val="16"/>
              </w:rPr>
            </w:r>
            <w:r>
              <w:rPr>
                <w:sz w:val="16"/>
              </w:rPr>
              <w:t>—</w:t>
            </w:r>
          </w:p>
        </w:tc>
        <w:tc>
          <w:tcPr>
            <w:tcW w:type="dxa" w:w="1234"/>
          </w:tcPr>
          <w:p>
            <w:r>
              <w:rPr>
                <w:sz w:val="16"/>
              </w:rPr>
            </w:r>
            <w:r>
              <w:rPr>
                <w:sz w:val="16"/>
              </w:rPr>
              <w:t>—</w:t>
            </w:r>
          </w:p>
        </w:tc>
        <w:tc>
          <w:tcPr>
            <w:tcW w:type="dxa" w:w="1234"/>
          </w:tcPr>
          <w:p>
            <w:r>
              <w:rPr>
                <w:sz w:val="16"/>
              </w:rPr>
            </w:r>
            <w:r>
              <w:rPr>
                <w:sz w:val="16"/>
              </w:rPr>
              <w:t>0.6%</w:t>
            </w:r>
          </w:p>
        </w:tc>
        <w:tc>
          <w:tcPr>
            <w:tcW w:type="dxa" w:w="1234"/>
          </w:tcPr>
          <w:p>
            <w:r>
              <w:rPr>
                <w:sz w:val="16"/>
              </w:rPr>
            </w:r>
            <w:r>
              <w:rPr>
                <w:sz w:val="16"/>
              </w:rPr>
              <w:t>0.7%</w:t>
            </w:r>
          </w:p>
        </w:tc>
      </w:tr>
    </w:tbl>
    <w:p/>
    <w:p>
      <w:r>
        <w:rPr>
          <w:b/>
        </w:rPr>
        <w:t>The takers.</w:t>
      </w:r>
      <w:r>
        <w:t xml:space="preserve"> The adopted route delivers 0.75–0.83 million acre-feet a year, year-round: summer irrigation on the Westside and winter recharge, where the San Joaquin Valley's groundwater overdraft under SGMA is about 1.8–2.5 million acre-feet a year. That is the match of supply to demand the joinder rests on, and it is a contract question: irrigation and recharge districts under contract for firm water at three to five thousand dollars an acre-foot, which is what firm water costs. </w:t>
      </w:r>
      <w:r>
        <w:rPr>
          <w:b/>
        </w:rPr>
        <w:t>The decision is the author's, and it is made: both.</w:t>
      </w:r>
    </w:p>
    <w:p>
      <w:r>
        <w:rPr>
          <w:b/>
        </w:rPr>
        <w:t>The single financial statement: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Title I capital with its register, $B</w:t>
            </w:r>
          </w:p>
        </w:tc>
        <w:tc>
          <w:tcPr>
            <w:tcW w:type="dxa" w:w="2880"/>
          </w:tcPr>
          <w:p>
            <w:r>
              <w:rPr>
                <w:sz w:val="16"/>
              </w:rPr>
            </w:r>
            <w:r>
              <w:rPr>
                <w:sz w:val="16"/>
              </w:rPr>
              <w:t>32.7</w:t>
            </w:r>
          </w:p>
        </w:tc>
        <w:tc>
          <w:tcPr>
            <w:tcW w:type="dxa" w:w="2880"/>
          </w:tcPr>
          <w:p>
            <w:r>
              <w:rPr>
                <w:sz w:val="16"/>
              </w:rPr>
            </w:r>
            <w:r>
              <w:rPr>
                <w:sz w:val="16"/>
              </w:rPr>
              <w:t>55.4</w:t>
            </w:r>
          </w:p>
        </w:tc>
      </w:tr>
      <w:tr>
        <w:tc>
          <w:tcPr>
            <w:tcW w:type="dxa" w:w="2880"/>
          </w:tcPr>
          <w:p>
            <w:r>
              <w:rPr>
                <w:sz w:val="16"/>
              </w:rPr>
            </w:r>
            <w:r>
              <w:rPr>
                <w:sz w:val="16"/>
              </w:rPr>
              <w:t>Title I closing the load, mirrors / both, $B</w:t>
            </w:r>
          </w:p>
        </w:tc>
        <w:tc>
          <w:tcPr>
            <w:tcW w:type="dxa" w:w="2880"/>
          </w:tcPr>
          <w:p>
            <w:r>
              <w:rPr>
                <w:sz w:val="16"/>
              </w:rPr>
            </w:r>
            <w:r>
              <w:rPr>
                <w:sz w:val="16"/>
              </w:rPr>
              <w:t>5.7 / 6.4</w:t>
            </w:r>
          </w:p>
        </w:tc>
        <w:tc>
          <w:tcPr>
            <w:tcW w:type="dxa" w:w="2880"/>
          </w:tcPr>
          <w:p>
            <w:r>
              <w:rPr>
                <w:sz w:val="16"/>
              </w:rPr>
            </w:r>
            <w:r>
              <w:rPr>
                <w:sz w:val="16"/>
              </w:rPr>
              <w:t>9.5 / 10.3</w:t>
            </w:r>
          </w:p>
        </w:tc>
      </w:tr>
      <w:tr>
        <w:tc>
          <w:tcPr>
            <w:tcW w:type="dxa" w:w="2880"/>
          </w:tcPr>
          <w:p>
            <w:r>
              <w:rPr>
                <w:sz w:val="16"/>
              </w:rPr>
            </w:r>
            <w:r>
              <w:rPr>
                <w:sz w:val="16"/>
              </w:rPr>
              <w:t>Title II modules at the adopted route, $B</w:t>
            </w:r>
          </w:p>
        </w:tc>
        <w:tc>
          <w:tcPr>
            <w:tcW w:type="dxa" w:w="2880"/>
          </w:tcPr>
          <w:p>
            <w:r>
              <w:rPr>
                <w:sz w:val="16"/>
              </w:rPr>
            </w:r>
            <w:r>
              <w:rPr>
                <w:sz w:val="16"/>
              </w:rPr>
              <w:t>28</w:t>
            </w:r>
          </w:p>
        </w:tc>
        <w:tc>
          <w:tcPr>
            <w:tcW w:type="dxa" w:w="2880"/>
          </w:tcPr>
          <w:p>
            <w:r>
              <w:rPr>
                <w:sz w:val="16"/>
              </w:rPr>
            </w:r>
            <w:r>
              <w:rPr>
                <w:sz w:val="16"/>
              </w:rPr>
              <w:t>48</w:t>
            </w:r>
          </w:p>
        </w:tc>
      </w:tr>
      <w:tr>
        <w:tc>
          <w:tcPr>
            <w:tcW w:type="dxa" w:w="2880"/>
          </w:tcPr>
          <w:p>
            <w:r>
              <w:rPr>
                <w:sz w:val="16"/>
              </w:rPr>
            </w:r>
            <w:r>
              <w:rPr>
                <w:b/>
                <w:sz w:val="16"/>
              </w:rPr>
              <w:t>program at the adopted route (both), $B</w:t>
            </w:r>
          </w:p>
        </w:tc>
        <w:tc>
          <w:tcPr>
            <w:tcW w:type="dxa" w:w="2880"/>
          </w:tcPr>
          <w:p>
            <w:r>
              <w:rPr>
                <w:sz w:val="16"/>
              </w:rPr>
            </w:r>
            <w:r>
              <w:rPr>
                <w:b/>
                <w:sz w:val="16"/>
              </w:rPr>
              <w:t>67</w:t>
            </w:r>
          </w:p>
        </w:tc>
        <w:tc>
          <w:tcPr>
            <w:tcW w:type="dxa" w:w="2880"/>
          </w:tcPr>
          <w:p>
            <w:r>
              <w:rPr>
                <w:sz w:val="16"/>
              </w:rPr>
            </w:r>
            <w:r>
              <w:rPr>
                <w:b/>
                <w:sz w:val="16"/>
              </w:rPr>
              <w:t>114</w:t>
            </w:r>
          </w:p>
        </w:tc>
      </w:tr>
      <w:tr>
        <w:tc>
          <w:tcPr>
            <w:tcW w:type="dxa" w:w="2880"/>
          </w:tcPr>
          <w:p>
            <w:r>
              <w:rPr>
                <w:sz w:val="16"/>
              </w:rPr>
            </w:r>
            <w:r>
              <w:rPr>
                <w:sz w:val="16"/>
              </w:rPr>
              <w:t>Title I debt service, $M/yr</w:t>
            </w:r>
          </w:p>
        </w:tc>
        <w:tc>
          <w:tcPr>
            <w:tcW w:type="dxa" w:w="2880"/>
          </w:tcPr>
          <w:p>
            <w:r>
              <w:rPr>
                <w:sz w:val="16"/>
              </w:rPr>
            </w:r>
            <w:r>
              <w:rPr>
                <w:sz w:val="16"/>
              </w:rPr>
              <w:t>1,855</w:t>
            </w:r>
          </w:p>
        </w:tc>
        <w:tc>
          <w:tcPr>
            <w:tcW w:type="dxa" w:w="2880"/>
          </w:tcPr>
          <w:p>
            <w:r>
              <w:rPr>
                <w:sz w:val="16"/>
              </w:rPr>
            </w:r>
            <w:r>
              <w:rPr>
                <w:sz w:val="16"/>
              </w:rPr>
              <w:t>3,148</w:t>
            </w:r>
          </w:p>
        </w:tc>
      </w:tr>
      <w:tr>
        <w:tc>
          <w:tcPr>
            <w:tcW w:type="dxa" w:w="2880"/>
          </w:tcPr>
          <w:p>
            <w:r>
              <w:rPr>
                <w:sz w:val="16"/>
              </w:rPr>
            </w:r>
            <w:r>
              <w:rPr>
                <w:sz w:val="16"/>
              </w:rPr>
              <w:t>Title I debt-service reserve, $M</w:t>
            </w:r>
          </w:p>
        </w:tc>
        <w:tc>
          <w:tcPr>
            <w:tcW w:type="dxa" w:w="2880"/>
          </w:tcPr>
          <w:p>
            <w:r>
              <w:rPr>
                <w:sz w:val="16"/>
              </w:rPr>
            </w:r>
            <w:r>
              <w:rPr>
                <w:sz w:val="16"/>
              </w:rPr>
              <w:t>1,855</w:t>
            </w:r>
          </w:p>
        </w:tc>
        <w:tc>
          <w:tcPr>
            <w:tcW w:type="dxa" w:w="2880"/>
          </w:tcPr>
          <w:p>
            <w:r>
              <w:rPr>
                <w:sz w:val="16"/>
              </w:rPr>
            </w:r>
            <w:r>
              <w:rPr>
                <w:sz w:val="16"/>
              </w:rPr>
              <w:t>3,148</w:t>
            </w:r>
          </w:p>
        </w:tc>
      </w:tr>
      <w:tr>
        <w:tc>
          <w:tcPr>
            <w:tcW w:type="dxa" w:w="2880"/>
          </w:tcPr>
          <w:p>
            <w:r>
              <w:rPr>
                <w:sz w:val="16"/>
              </w:rPr>
            </w:r>
            <w:r>
              <w:rPr>
                <w:sz w:val="16"/>
              </w:rPr>
              <w:t>contingency carried</w:t>
            </w:r>
          </w:p>
        </w:tc>
        <w:tc>
          <w:tcPr>
            <w:tcW w:type="dxa" w:w="2880"/>
          </w:tcPr>
          <w:p>
            <w:r>
              <w:rPr>
                <w:sz w:val="16"/>
              </w:rPr>
            </w:r>
            <w:r>
              <w:rPr>
                <w:sz w:val="16"/>
              </w:rPr>
              <w:t>15%</w:t>
            </w:r>
          </w:p>
        </w:tc>
        <w:tc>
          <w:tcPr>
            <w:tcW w:type="dxa" w:w="2880"/>
          </w:tcPr>
          <w:p>
            <w:r>
              <w:rPr>
                <w:sz w:val="16"/>
              </w:rPr>
            </w:r>
            <w:r>
              <w:rPr>
                <w:sz w:val="16"/>
              </w:rPr>
              <w:t>30%</w:t>
            </w:r>
          </w:p>
        </w:tc>
      </w:tr>
      <w:tr>
        <w:tc>
          <w:tcPr>
            <w:tcW w:type="dxa" w:w="2880"/>
          </w:tcPr>
          <w:p>
            <w:r>
              <w:rPr>
                <w:sz w:val="16"/>
              </w:rPr>
            </w:r>
            <w:r>
              <w:rPr>
                <w:sz w:val="16"/>
              </w:rPr>
              <w:t>Title I price at 1.25× coverage, $/MWh</w:t>
            </w:r>
          </w:p>
        </w:tc>
        <w:tc>
          <w:tcPr>
            <w:tcW w:type="dxa" w:w="2880"/>
          </w:tcPr>
          <w:p>
            <w:r>
              <w:rPr>
                <w:sz w:val="16"/>
              </w:rPr>
            </w:r>
            <w:r>
              <w:rPr>
                <w:sz w:val="16"/>
              </w:rPr>
              <w:t>152</w:t>
            </w:r>
          </w:p>
        </w:tc>
        <w:tc>
          <w:tcPr>
            <w:tcW w:type="dxa" w:w="2880"/>
          </w:tcPr>
          <w:p>
            <w:r>
              <w:rPr>
                <w:sz w:val="16"/>
              </w:rPr>
            </w:r>
            <w:r>
              <w:rPr>
                <w:sz w:val="16"/>
              </w:rPr>
              <w:t>248</w:t>
            </w:r>
          </w:p>
        </w:tc>
      </w:tr>
    </w:tbl>
    <w:p/>
    <w:p>
      <w:r>
        <w:rPr>
          <w:b/>
        </w:rPr>
        <w:t>Severability.</w:t>
      </w:r>
    </w:p>
    <w:p>
      <w:pPr>
        <w:pStyle w:val="ListBullet"/>
      </w:pPr>
      <w:r>
        <w:rPr>
          <w:b/>
        </w:rPr>
        <w:t>Title I without Title II</w:t>
      </w:r>
      <w:r>
        <w:t xml:space="preserve"> stands: the field and store grow to the mirrors route's sizing, the load closes at that</w:t>
      </w:r>
    </w:p>
    <w:p>
      <w:r>
        <w:t>price, and no water is made.</w:t>
      </w:r>
    </w:p>
    <w:p>
      <w:pPr>
        <w:pStyle w:val="ListBullet"/>
      </w:pPr>
      <w:r>
        <w:rPr>
          <w:b/>
        </w:rPr>
        <w:t>Title II without Title I</w:t>
      </w:r>
      <w:r>
        <w:t xml:space="preserve"> stands: a module buys its electricity from the grid instead of the Authority, at the</w:t>
      </w:r>
    </w:p>
    <w:p>
      <w:r>
        <w:t>grid's price rather than the contract's, and makes the same water; the reservoir and pump-turbines are not built, and the water is delivered by the aqueduct.</w:t>
      </w:r>
    </w:p>
    <w:p>
      <w:pPr>
        <w:pStyle w:val="ListBullet"/>
      </w:pPr>
      <w:r>
        <w:rPr>
          <w:b/>
        </w:rPr>
        <w:t>What does not sever</w:t>
      </w:r>
      <w:r>
        <w:t xml:space="preserve"> is the water route itself: it exists only as the pair, because its lift is Title I's surplus</w:t>
      </w:r>
    </w:p>
    <w:p>
      <w:r>
        <w:t>and its evening is Title I's shortfall. It is the joinder, and it is optional.</w:t>
      </w:r>
    </w:p>
    <w:p>
      <w:pPr>
        <w:pStyle w:val="Heading2"/>
      </w:pPr>
      <w:r>
        <w:t>P. The sites, each addressed in full</w:t>
      </w:r>
    </w:p>
    <w:p>
      <w:r>
        <w:t xml:space="preserve">None of the site terms can be computed without a site, and this document does not pretend to. </w:t>
      </w:r>
      <w:r>
        <w:rPr>
          <w:rFonts w:ascii="Consolas" w:hAnsi="Consolas"/>
        </w:rPr>
        <w:t>sites.py</w:t>
      </w:r>
      <w:r>
        <w:t xml:space="preserve"> takes the three Title I nodes v0.1 named and the retired or retiring coastal plants a Title II module could stand on, states the term each Title needs of a site, grades each site on each term from what is on the public record — MET, CONDITIONAL (clears on an assumption the site study confirms), OPEN (not knowable here), FAIL — and ranks them. MET 1, CONDITIONAL 0.5, OPEN 0, FAIL -1. Every site value is ASSUMED from the public record unless an instrument holds it, and the note beside each grade says which. </w:t>
      </w:r>
      <w:r>
        <w:rPr>
          <w:b/>
        </w:rPr>
        <w:t>The rank orders the site studies; it does not choose a site.</w:t>
      </w:r>
    </w:p>
    <w:p>
      <w:pPr>
        <w:pStyle w:val="Heading3"/>
      </w:pPr>
      <w:r>
        <w:t>P.1. Title I: the three nodes</w:t>
      </w:r>
    </w:p>
    <w:p>
      <w:r>
        <w:t>The terms a node must meet: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term</w:t>
            </w:r>
          </w:p>
        </w:tc>
        <w:tc>
          <w:tcPr>
            <w:tcW w:type="dxa" w:w="2880"/>
          </w:tcPr>
          <w:p>
            <w:r>
              <w:rPr>
                <w:sz w:val="16"/>
              </w:rPr>
            </w:r>
            <w:r>
              <w:rPr>
                <w:sz w:val="16"/>
              </w:rPr>
              <w:t>requirement</w:t>
            </w:r>
          </w:p>
        </w:tc>
        <w:tc>
          <w:tcPr>
            <w:tcW w:type="dxa" w:w="2880"/>
          </w:tcPr>
          <w:p>
            <w:r>
              <w:rPr>
                <w:sz w:val="16"/>
              </w:rPr>
            </w:r>
            <w:r>
              <w:rPr>
                <w:sz w:val="16"/>
              </w:rPr>
              <w:t>what settles it</w:t>
            </w:r>
          </w:p>
        </w:tc>
      </w:tr>
      <w:tr>
        <w:tc>
          <w:tcPr>
            <w:tcW w:type="dxa" w:w="2880"/>
          </w:tcPr>
          <w:p>
            <w:r>
              <w:rPr>
                <w:sz w:val="16"/>
              </w:rPr>
            </w:r>
            <w:r>
              <w:rPr>
                <w:sz w:val="16"/>
              </w:rPr>
              <w:t>DNI</w:t>
            </w:r>
          </w:p>
        </w:tc>
        <w:tc>
          <w:tcPr>
            <w:tcW w:type="dxa" w:w="2880"/>
          </w:tcPr>
          <w:p>
            <w:r>
              <w:rPr>
                <w:sz w:val="16"/>
              </w:rPr>
            </w:r>
            <w:r>
              <w:rPr>
                <w:sz w:val="16"/>
              </w:rPr>
              <w:t>annual DNI at or above 2500 kWh/m2/yr, else the field grows</w:t>
            </w:r>
          </w:p>
        </w:tc>
        <w:tc>
          <w:tcPr>
            <w:tcW w:type="dxa" w:w="2880"/>
          </w:tcPr>
          <w:p>
            <w:r>
              <w:rPr>
                <w:sz w:val="16"/>
              </w:rPr>
            </w:r>
            <w:r>
              <w:rPr>
                <w:sz w:val="16"/>
              </w:rPr>
              <w:t>one year of on-site DNI (NSRDB then a pyrheliometer)</w:t>
            </w:r>
          </w:p>
        </w:tc>
      </w:tr>
      <w:tr>
        <w:tc>
          <w:tcPr>
            <w:tcW w:type="dxa" w:w="2880"/>
          </w:tcPr>
          <w:p>
            <w:r>
              <w:rPr>
                <w:sz w:val="16"/>
              </w:rPr>
            </w:r>
            <w:r>
              <w:rPr>
                <w:sz w:val="16"/>
              </w:rPr>
              <w:t>land</w:t>
            </w:r>
          </w:p>
        </w:tc>
        <w:tc>
          <w:tcPr>
            <w:tcW w:type="dxa" w:w="2880"/>
          </w:tcPr>
          <w:p>
            <w:r>
              <w:rPr>
                <w:sz w:val="16"/>
              </w:rPr>
            </w:r>
            <w:r>
              <w:rPr>
                <w:sz w:val="16"/>
              </w:rPr>
              <w:t>a contiguous disturbed parcel covering the node's field</w:t>
            </w:r>
          </w:p>
        </w:tc>
        <w:tc>
          <w:tcPr>
            <w:tcW w:type="dxa" w:w="2880"/>
          </w:tcPr>
          <w:p>
            <w:r>
              <w:rPr>
                <w:sz w:val="16"/>
              </w:rPr>
            </w:r>
            <w:r>
              <w:rPr>
                <w:sz w:val="16"/>
              </w:rPr>
              <w:t>title search and a fallowing agreement</w:t>
            </w:r>
          </w:p>
        </w:tc>
      </w:tr>
      <w:tr>
        <w:tc>
          <w:tcPr>
            <w:tcW w:type="dxa" w:w="2880"/>
          </w:tcPr>
          <w:p>
            <w:r>
              <w:rPr>
                <w:sz w:val="16"/>
              </w:rPr>
            </w:r>
            <w:r>
              <w:rPr>
                <w:sz w:val="16"/>
              </w:rPr>
              <w:t>nexus</w:t>
            </w:r>
          </w:p>
        </w:tc>
        <w:tc>
          <w:tcPr>
            <w:tcW w:type="dxa" w:w="2880"/>
          </w:tcPr>
          <w:p>
            <w:r>
              <w:rPr>
                <w:sz w:val="16"/>
              </w:rPr>
            </w:r>
            <w:r>
              <w:rPr>
                <w:sz w:val="16"/>
              </w:rPr>
              <w:t>no federal land or federal action, else NEPA on the node</w:t>
            </w:r>
          </w:p>
        </w:tc>
        <w:tc>
          <w:tcPr>
            <w:tcW w:type="dxa" w:w="2880"/>
          </w:tcPr>
          <w:p>
            <w:r>
              <w:rPr>
                <w:sz w:val="16"/>
              </w:rPr>
            </w:r>
            <w:r>
              <w:rPr>
                <w:sz w:val="16"/>
              </w:rPr>
              <w:t>BLM / USACE jurisdiction determination</w:t>
            </w:r>
          </w:p>
        </w:tc>
      </w:tr>
      <w:tr>
        <w:tc>
          <w:tcPr>
            <w:tcW w:type="dxa" w:w="2880"/>
          </w:tcPr>
          <w:p>
            <w:r>
              <w:rPr>
                <w:sz w:val="16"/>
              </w:rPr>
            </w:r>
            <w:r>
              <w:rPr>
                <w:sz w:val="16"/>
              </w:rPr>
              <w:t>seismic</w:t>
            </w:r>
          </w:p>
        </w:tc>
        <w:tc>
          <w:tcPr>
            <w:tcW w:type="dxa" w:w="2880"/>
          </w:tcPr>
          <w:p>
            <w:r>
              <w:rPr>
                <w:sz w:val="16"/>
              </w:rPr>
            </w:r>
            <w:r>
              <w:rPr>
                <w:sz w:val="16"/>
              </w:rPr>
              <w:t>design PGA over mapped MCE by 1.5x or the tower is re-based</w:t>
            </w:r>
          </w:p>
        </w:tc>
        <w:tc>
          <w:tcPr>
            <w:tcW w:type="dxa" w:w="2880"/>
          </w:tcPr>
          <w:p>
            <w:r>
              <w:rPr>
                <w:sz w:val="16"/>
              </w:rPr>
            </w:r>
            <w:r>
              <w:rPr>
                <w:sz w:val="16"/>
              </w:rPr>
              <w:t>ASCE 7 site-specific hazard study</w:t>
            </w:r>
          </w:p>
        </w:tc>
      </w:tr>
      <w:tr>
        <w:tc>
          <w:tcPr>
            <w:tcW w:type="dxa" w:w="2880"/>
          </w:tcPr>
          <w:p>
            <w:r>
              <w:rPr>
                <w:sz w:val="16"/>
              </w:rPr>
            </w:r>
            <w:r>
              <w:rPr>
                <w:sz w:val="16"/>
              </w:rPr>
              <w:t>grid</w:t>
            </w:r>
          </w:p>
        </w:tc>
        <w:tc>
          <w:tcPr>
            <w:tcW w:type="dxa" w:w="2880"/>
          </w:tcPr>
          <w:p>
            <w:r>
              <w:rPr>
                <w:sz w:val="16"/>
              </w:rPr>
            </w:r>
            <w:r>
              <w:rPr>
                <w:sz w:val="16"/>
              </w:rPr>
              <w:t>a 500 kV substation within one gen-tie of the node</w:t>
            </w:r>
          </w:p>
        </w:tc>
        <w:tc>
          <w:tcPr>
            <w:tcW w:type="dxa" w:w="2880"/>
          </w:tcPr>
          <w:p>
            <w:r>
              <w:rPr>
                <w:sz w:val="16"/>
              </w:rPr>
            </w:r>
            <w:r>
              <w:rPr>
                <w:sz w:val="16"/>
              </w:rPr>
              <w:t>CAISO interconnection study</w:t>
            </w:r>
          </w:p>
        </w:tc>
      </w:tr>
      <w:tr>
        <w:tc>
          <w:tcPr>
            <w:tcW w:type="dxa" w:w="2880"/>
          </w:tcPr>
          <w:p>
            <w:r>
              <w:rPr>
                <w:sz w:val="16"/>
              </w:rPr>
            </w:r>
            <w:r>
              <w:rPr>
                <w:sz w:val="16"/>
              </w:rPr>
              <w:t>head</w:t>
            </w:r>
          </w:p>
        </w:tc>
        <w:tc>
          <w:tcPr>
            <w:tcW w:type="dxa" w:w="2880"/>
          </w:tcPr>
          <w:p>
            <w:r>
              <w:rPr>
                <w:sz w:val="16"/>
              </w:rPr>
            </w:r>
            <w:r>
              <w:rPr>
                <w:sz w:val="16"/>
              </w:rPr>
              <w:t>an off-stream reservoir site with 300 m of head within reach</w:t>
            </w:r>
          </w:p>
        </w:tc>
        <w:tc>
          <w:tcPr>
            <w:tcW w:type="dxa" w:w="2880"/>
          </w:tcPr>
          <w:p>
            <w:r>
              <w:rPr>
                <w:sz w:val="16"/>
              </w:rPr>
            </w:r>
            <w:r>
              <w:rPr>
                <w:sz w:val="16"/>
              </w:rPr>
              <w:t>reservoir siting and geotechnical study</w:t>
            </w:r>
          </w:p>
        </w:tc>
      </w:tr>
    </w:tbl>
    <w:p/>
    <w:p>
      <w:pPr>
        <w:pStyle w:val="Heading4"/>
      </w:pPr>
      <w:r>
        <w:t>Mojave (Kramer Junction)</w:t>
      </w:r>
    </w:p>
    <w:p>
      <w:r>
        <w:t xml:space="preserve">35.01° N, 117.56° W. Annual DNI </w:t>
      </w:r>
      <w:r>
        <w:rPr>
          <w:b/>
        </w:rPr>
        <w:t>2,799 kWh/m²/yr</w:t>
      </w:r>
      <w:r>
        <w:t xml:space="preserve"> (SOURCED: NREL TMY3 Daggett 7.67 kWh/m2/day; band 2,700–2,900). One third of the fleet: 6.0 / 10.3 million m² of mirror at design and 7.6 / 12.9 on the adopted route, 5 / 8 towers, 965 / 1,034 MW_AC of PV; land 16,987 / 25,295 acres at the mirrors sizing; mirror washing 349 / 594 acre-feet a year from the program's own water; one 500 kV circuit at 1,197 / 1,197 MW peak injection. Seismic: the 0.75 g design target over a mapped MCE_R PGA of 0.45 / 0.50 g is 1.67× / 1.50× (a site study must confirm 1.5×).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r>
            <w:r>
              <w:rPr>
                <w:sz w:val="16"/>
              </w:rPr>
              <w:t>term</w:t>
            </w:r>
          </w:p>
        </w:tc>
        <w:tc>
          <w:tcPr>
            <w:tcW w:type="dxa" w:w="2160"/>
          </w:tcPr>
          <w:p>
            <w:r>
              <w:rPr>
                <w:sz w:val="16"/>
              </w:rPr>
            </w:r>
            <w:r>
              <w:rPr>
                <w:sz w:val="16"/>
              </w:rPr>
              <w:t>mid</w:t>
            </w:r>
          </w:p>
        </w:tc>
        <w:tc>
          <w:tcPr>
            <w:tcW w:type="dxa" w:w="2160"/>
          </w:tcPr>
          <w:p>
            <w:r>
              <w:rPr>
                <w:sz w:val="16"/>
              </w:rPr>
            </w:r>
            <w:r>
              <w:rPr>
                <w:sz w:val="16"/>
              </w:rPr>
              <w:t>critical</w:t>
            </w:r>
          </w:p>
        </w:tc>
        <w:tc>
          <w:tcPr>
            <w:tcW w:type="dxa" w:w="2160"/>
          </w:tcPr>
          <w:p>
            <w:r>
              <w:rPr>
                <w:sz w:val="16"/>
              </w:rPr>
            </w:r>
            <w:r>
              <w:rPr>
                <w:sz w:val="16"/>
              </w:rPr>
              <w:t>note</w:t>
            </w:r>
          </w:p>
        </w:tc>
      </w:tr>
      <w:tr>
        <w:tc>
          <w:tcPr>
            <w:tcW w:type="dxa" w:w="2160"/>
          </w:tcPr>
          <w:p>
            <w:r>
              <w:rPr>
                <w:sz w:val="16"/>
              </w:rPr>
            </w:r>
            <w:r>
              <w:rPr>
                <w:sz w:val="16"/>
              </w:rPr>
              <w:t>DNI</w:t>
            </w:r>
          </w:p>
        </w:tc>
        <w:tc>
          <w:tcPr>
            <w:tcW w:type="dxa" w:w="2160"/>
          </w:tcPr>
          <w:p>
            <w:r>
              <w:rPr>
                <w:sz w:val="16"/>
              </w:rPr>
            </w:r>
            <w:r>
              <w:rPr>
                <w:sz w:val="16"/>
              </w:rPr>
              <w:t>MET</w:t>
            </w:r>
          </w:p>
        </w:tc>
        <w:tc>
          <w:tcPr>
            <w:tcW w:type="dxa" w:w="2160"/>
          </w:tcPr>
          <w:p>
            <w:r>
              <w:rPr>
                <w:sz w:val="16"/>
              </w:rPr>
            </w:r>
            <w:r>
              <w:rPr>
                <w:sz w:val="16"/>
              </w:rPr>
              <w:t>MET</w:t>
            </w:r>
          </w:p>
        </w:tc>
        <w:tc>
          <w:tcPr>
            <w:tcW w:type="dxa" w:w="2160"/>
          </w:tcPr>
          <w:p>
            <w:r>
              <w:rPr>
                <w:sz w:val="16"/>
              </w:rPr>
            </w:r>
            <w:r>
              <w:rPr>
                <w:sz w:val="16"/>
              </w:rPr>
              <w:t>2799 kWh/m2/yr (SOURCED)</w:t>
            </w:r>
          </w:p>
        </w:tc>
      </w:tr>
      <w:tr>
        <w:tc>
          <w:tcPr>
            <w:tcW w:type="dxa" w:w="2160"/>
          </w:tcPr>
          <w:p>
            <w:r>
              <w:rPr>
                <w:sz w:val="16"/>
              </w:rPr>
            </w:r>
            <w:r>
              <w:rPr>
                <w:sz w:val="16"/>
              </w:rPr>
              <w:t>land</w:t>
            </w:r>
          </w:p>
        </w:tc>
        <w:tc>
          <w:tcPr>
            <w:tcW w:type="dxa" w:w="2160"/>
          </w:tcPr>
          <w:p>
            <w:r>
              <w:rPr>
                <w:sz w:val="16"/>
              </w:rPr>
            </w:r>
            <w:r>
              <w:rPr>
                <w:sz w:val="16"/>
              </w:rPr>
              <w:t>CONDITIONAL</w:t>
            </w:r>
          </w:p>
        </w:tc>
        <w:tc>
          <w:tcPr>
            <w:tcW w:type="dxa" w:w="2160"/>
          </w:tcPr>
          <w:p>
            <w:r>
              <w:rPr>
                <w:sz w:val="16"/>
              </w:rPr>
            </w:r>
            <w:r>
              <w:rPr>
                <w:sz w:val="16"/>
              </w:rPr>
              <w:t>CONDITIONAL</w:t>
            </w:r>
          </w:p>
        </w:tc>
        <w:tc>
          <w:tcPr>
            <w:tcW w:type="dxa" w:w="2160"/>
          </w:tcPr>
          <w:p>
            <w:r>
              <w:rPr>
                <w:sz w:val="16"/>
              </w:rPr>
            </w:r>
            <w:r>
              <w:rPr>
                <w:sz w:val="16"/>
              </w:rPr>
              <w:t>private and BLM checkerboard; SEGS and Solar Star precedent</w:t>
            </w:r>
          </w:p>
        </w:tc>
      </w:tr>
      <w:tr>
        <w:tc>
          <w:tcPr>
            <w:tcW w:type="dxa" w:w="2160"/>
          </w:tcPr>
          <w:p>
            <w:r>
              <w:rPr>
                <w:sz w:val="16"/>
              </w:rPr>
            </w:r>
            <w:r>
              <w:rPr>
                <w:sz w:val="16"/>
              </w:rPr>
              <w:t>nexus</w:t>
            </w:r>
          </w:p>
        </w:tc>
        <w:tc>
          <w:tcPr>
            <w:tcW w:type="dxa" w:w="2160"/>
          </w:tcPr>
          <w:p>
            <w:r>
              <w:rPr>
                <w:sz w:val="16"/>
              </w:rPr>
            </w:r>
            <w:r>
              <w:rPr>
                <w:sz w:val="16"/>
              </w:rPr>
              <w:t>CONDITIONAL</w:t>
            </w:r>
          </w:p>
        </w:tc>
        <w:tc>
          <w:tcPr>
            <w:tcW w:type="dxa" w:w="2160"/>
          </w:tcPr>
          <w:p>
            <w:r>
              <w:rPr>
                <w:sz w:val="16"/>
              </w:rPr>
            </w:r>
            <w:r>
              <w:rPr>
                <w:sz w:val="16"/>
              </w:rPr>
              <w:t>CONDITIONAL</w:t>
            </w:r>
          </w:p>
        </w:tc>
        <w:tc>
          <w:tcPr>
            <w:tcW w:type="dxa" w:w="2160"/>
          </w:tcPr>
          <w:p>
            <w:r>
              <w:rPr>
                <w:sz w:val="16"/>
              </w:rPr>
            </w:r>
            <w:r>
              <w:rPr>
                <w:sz w:val="16"/>
              </w:rPr>
              <w:t>BLM parcels in the corridor; DRECP development focus area</w:t>
            </w:r>
          </w:p>
        </w:tc>
      </w:tr>
      <w:tr>
        <w:tc>
          <w:tcPr>
            <w:tcW w:type="dxa" w:w="2160"/>
          </w:tcPr>
          <w:p>
            <w:r>
              <w:rPr>
                <w:sz w:val="16"/>
              </w:rPr>
            </w:r>
            <w:r>
              <w:rPr>
                <w:sz w:val="16"/>
              </w:rPr>
              <w:t>seismic</w:t>
            </w:r>
          </w:p>
        </w:tc>
        <w:tc>
          <w:tcPr>
            <w:tcW w:type="dxa" w:w="2160"/>
          </w:tcPr>
          <w:p>
            <w:r>
              <w:rPr>
                <w:sz w:val="16"/>
              </w:rPr>
            </w:r>
            <w:r>
              <w:rPr>
                <w:sz w:val="16"/>
              </w:rPr>
              <w:t>MET</w:t>
            </w:r>
          </w:p>
        </w:tc>
        <w:tc>
          <w:tcPr>
            <w:tcW w:type="dxa" w:w="2160"/>
          </w:tcPr>
          <w:p>
            <w:r>
              <w:rPr>
                <w:sz w:val="16"/>
              </w:rPr>
            </w:r>
            <w:r>
              <w:rPr>
                <w:sz w:val="16"/>
              </w:rPr>
              <w:t>MET</w:t>
            </w:r>
          </w:p>
        </w:tc>
        <w:tc>
          <w:tcPr>
            <w:tcW w:type="dxa" w:w="2160"/>
          </w:tcPr>
          <w:p>
            <w:r>
              <w:rPr>
                <w:sz w:val="16"/>
              </w:rPr>
            </w:r>
            <w:r>
              <w:rPr>
                <w:sz w:val="16"/>
              </w:rPr>
              <w:t>0.75 g over mapped 0.45 g = 1.67x / 0.75 g over mapped 0.50 g = 1.50x</w:t>
            </w:r>
          </w:p>
        </w:tc>
      </w:tr>
      <w:tr>
        <w:tc>
          <w:tcPr>
            <w:tcW w:type="dxa" w:w="2160"/>
          </w:tcPr>
          <w:p>
            <w:r>
              <w:rPr>
                <w:sz w:val="16"/>
              </w:rPr>
            </w:r>
            <w:r>
              <w:rPr>
                <w:sz w:val="16"/>
              </w:rPr>
              <w:t>grid</w:t>
            </w:r>
          </w:p>
        </w:tc>
        <w:tc>
          <w:tcPr>
            <w:tcW w:type="dxa" w:w="2160"/>
          </w:tcPr>
          <w:p>
            <w:r>
              <w:rPr>
                <w:sz w:val="16"/>
              </w:rPr>
            </w:r>
            <w:r>
              <w:rPr>
                <w:sz w:val="16"/>
              </w:rPr>
              <w:t>MET</w:t>
            </w:r>
          </w:p>
        </w:tc>
        <w:tc>
          <w:tcPr>
            <w:tcW w:type="dxa" w:w="2160"/>
          </w:tcPr>
          <w:p>
            <w:r>
              <w:rPr>
                <w:sz w:val="16"/>
              </w:rPr>
            </w:r>
            <w:r>
              <w:rPr>
                <w:sz w:val="16"/>
              </w:rPr>
              <w:t>MET</w:t>
            </w:r>
          </w:p>
        </w:tc>
        <w:tc>
          <w:tcPr>
            <w:tcW w:type="dxa" w:w="2160"/>
          </w:tcPr>
          <w:p>
            <w:r>
              <w:rPr>
                <w:sz w:val="16"/>
              </w:rPr>
            </w:r>
            <w:r>
              <w:rPr>
                <w:sz w:val="16"/>
              </w:rPr>
              <w:t>Kramer substation on the Kramer-Lugo 230/500 kV corridor</w:t>
            </w:r>
          </w:p>
        </w:tc>
      </w:tr>
      <w:tr>
        <w:tc>
          <w:tcPr>
            <w:tcW w:type="dxa" w:w="2160"/>
          </w:tcPr>
          <w:p>
            <w:r>
              <w:rPr>
                <w:sz w:val="16"/>
              </w:rPr>
            </w:r>
            <w:r>
              <w:rPr>
                <w:sz w:val="16"/>
              </w:rPr>
              <w:t>head</w:t>
            </w:r>
          </w:p>
        </w:tc>
        <w:tc>
          <w:tcPr>
            <w:tcW w:type="dxa" w:w="2160"/>
          </w:tcPr>
          <w:p>
            <w:r>
              <w:rPr>
                <w:sz w:val="16"/>
              </w:rPr>
            </w:r>
            <w:r>
              <w:rPr>
                <w:sz w:val="16"/>
              </w:rPr>
              <w:t>MET</w:t>
            </w:r>
          </w:p>
        </w:tc>
        <w:tc>
          <w:tcPr>
            <w:tcW w:type="dxa" w:w="2160"/>
          </w:tcPr>
          <w:p>
            <w:r>
              <w:rPr>
                <w:sz w:val="16"/>
              </w:rPr>
            </w:r>
            <w:r>
              <w:rPr>
                <w:sz w:val="16"/>
              </w:rPr>
              <w:t>MET</w:t>
            </w:r>
          </w:p>
        </w:tc>
        <w:tc>
          <w:tcPr>
            <w:tcW w:type="dxa" w:w="2160"/>
          </w:tcPr>
          <w:p>
            <w:r>
              <w:rPr>
                <w:sz w:val="16"/>
              </w:rPr>
            </w:r>
            <w:r>
              <w:rPr>
                <w:sz w:val="16"/>
              </w:rPr>
              <w:t>Tehachapi crest to the west (Edmonston lift 587 m)</w:t>
            </w:r>
          </w:p>
        </w:tc>
      </w:tr>
    </w:tbl>
    <w:p/>
    <w:p>
      <w:r>
        <w:t xml:space="preserve">Score 5.0 (mid) / 5.0 (critical). </w:t>
      </w:r>
      <w:r>
        <w:rPr>
          <w:i/>
        </w:rPr>
        <w:t>First study:</w:t>
      </w:r>
      <w:r>
        <w:t xml:space="preserve"> land — title search and a fallowing agreement.</w:t>
      </w:r>
    </w:p>
    <w:p>
      <w:pPr>
        <w:pStyle w:val="Heading4"/>
      </w:pPr>
      <w:r>
        <w:t>Imperial (Desert Center)</w:t>
      </w:r>
    </w:p>
    <w:p>
      <w:r>
        <w:t xml:space="preserve">33.71° N, 115.40° W. Annual DNI </w:t>
      </w:r>
      <w:r>
        <w:rPr>
          <w:b/>
        </w:rPr>
        <w:t>2,740 kWh/m²/yr</w:t>
      </w:r>
      <w:r>
        <w:t xml:space="preserve"> (ASSUMED: NSRDB map class 7.3-7.8 kWh/m2/day, mid 7.5; band 2,660–2,850). One third of the fleet: 6.0 / 10.3 million m² of mirror at design and 7.6 / 12.9 on the adopted route, 5 / 8 towers, 965 / 1,034 MW_AC of PV; land 16,987 / 25,295 acres at the mirrors sizing; mirror washing 349 / 594 acre-feet a year from the program's own water; one 500 kV circuit at 1,197 / 1,197 MW peak injection. Seismic: the 0.75 g design target over a mapped MCE_R PGA of 0.35 / 0.45 g is 2.14× / 1.67× (a site study must confirm 1.5×).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r>
            <w:r>
              <w:rPr>
                <w:sz w:val="16"/>
              </w:rPr>
              <w:t>term</w:t>
            </w:r>
          </w:p>
        </w:tc>
        <w:tc>
          <w:tcPr>
            <w:tcW w:type="dxa" w:w="2160"/>
          </w:tcPr>
          <w:p>
            <w:r>
              <w:rPr>
                <w:sz w:val="16"/>
              </w:rPr>
            </w:r>
            <w:r>
              <w:rPr>
                <w:sz w:val="16"/>
              </w:rPr>
              <w:t>mid</w:t>
            </w:r>
          </w:p>
        </w:tc>
        <w:tc>
          <w:tcPr>
            <w:tcW w:type="dxa" w:w="2160"/>
          </w:tcPr>
          <w:p>
            <w:r>
              <w:rPr>
                <w:sz w:val="16"/>
              </w:rPr>
            </w:r>
            <w:r>
              <w:rPr>
                <w:sz w:val="16"/>
              </w:rPr>
              <w:t>critical</w:t>
            </w:r>
          </w:p>
        </w:tc>
        <w:tc>
          <w:tcPr>
            <w:tcW w:type="dxa" w:w="2160"/>
          </w:tcPr>
          <w:p>
            <w:r>
              <w:rPr>
                <w:sz w:val="16"/>
              </w:rPr>
            </w:r>
            <w:r>
              <w:rPr>
                <w:sz w:val="16"/>
              </w:rPr>
              <w:t>note</w:t>
            </w:r>
          </w:p>
        </w:tc>
      </w:tr>
      <w:tr>
        <w:tc>
          <w:tcPr>
            <w:tcW w:type="dxa" w:w="2160"/>
          </w:tcPr>
          <w:p>
            <w:r>
              <w:rPr>
                <w:sz w:val="16"/>
              </w:rPr>
            </w:r>
            <w:r>
              <w:rPr>
                <w:sz w:val="16"/>
              </w:rPr>
              <w:t>DNI</w:t>
            </w:r>
          </w:p>
        </w:tc>
        <w:tc>
          <w:tcPr>
            <w:tcW w:type="dxa" w:w="2160"/>
          </w:tcPr>
          <w:p>
            <w:r>
              <w:rPr>
                <w:sz w:val="16"/>
              </w:rPr>
            </w:r>
            <w:r>
              <w:rPr>
                <w:sz w:val="16"/>
              </w:rPr>
              <w:t>MET</w:t>
            </w:r>
          </w:p>
        </w:tc>
        <w:tc>
          <w:tcPr>
            <w:tcW w:type="dxa" w:w="2160"/>
          </w:tcPr>
          <w:p>
            <w:r>
              <w:rPr>
                <w:sz w:val="16"/>
              </w:rPr>
            </w:r>
            <w:r>
              <w:rPr>
                <w:sz w:val="16"/>
              </w:rPr>
              <w:t>MET</w:t>
            </w:r>
          </w:p>
        </w:tc>
        <w:tc>
          <w:tcPr>
            <w:tcW w:type="dxa" w:w="2160"/>
          </w:tcPr>
          <w:p>
            <w:r>
              <w:rPr>
                <w:sz w:val="16"/>
              </w:rPr>
            </w:r>
            <w:r>
              <w:rPr>
                <w:sz w:val="16"/>
              </w:rPr>
              <w:t>2740 kWh/m2/yr (ASSUMED)</w:t>
            </w:r>
          </w:p>
        </w:tc>
      </w:tr>
      <w:tr>
        <w:tc>
          <w:tcPr>
            <w:tcW w:type="dxa" w:w="2160"/>
          </w:tcPr>
          <w:p>
            <w:r>
              <w:rPr>
                <w:sz w:val="16"/>
              </w:rPr>
            </w:r>
            <w:r>
              <w:rPr>
                <w:sz w:val="16"/>
              </w:rPr>
              <w:t>land</w:t>
            </w:r>
          </w:p>
        </w:tc>
        <w:tc>
          <w:tcPr>
            <w:tcW w:type="dxa" w:w="2160"/>
          </w:tcPr>
          <w:p>
            <w:r>
              <w:rPr>
                <w:sz w:val="16"/>
              </w:rPr>
            </w:r>
            <w:r>
              <w:rPr>
                <w:sz w:val="16"/>
              </w:rPr>
              <w:t>CONDITIONAL</w:t>
            </w:r>
          </w:p>
        </w:tc>
        <w:tc>
          <w:tcPr>
            <w:tcW w:type="dxa" w:w="2160"/>
          </w:tcPr>
          <w:p>
            <w:r>
              <w:rPr>
                <w:sz w:val="16"/>
              </w:rPr>
            </w:r>
            <w:r>
              <w:rPr>
                <w:sz w:val="16"/>
              </w:rPr>
              <w:t>CONDITIONAL</w:t>
            </w:r>
          </w:p>
        </w:tc>
        <w:tc>
          <w:tcPr>
            <w:tcW w:type="dxa" w:w="2160"/>
          </w:tcPr>
          <w:p>
            <w:r>
              <w:rPr>
                <w:sz w:val="16"/>
              </w:rPr>
            </w:r>
            <w:r>
              <w:rPr>
                <w:sz w:val="16"/>
              </w:rPr>
              <w:t>Desert Sunlight / Desert Harvest on BLM; private parcels along I-10</w:t>
            </w:r>
          </w:p>
        </w:tc>
      </w:tr>
      <w:tr>
        <w:tc>
          <w:tcPr>
            <w:tcW w:type="dxa" w:w="2160"/>
          </w:tcPr>
          <w:p>
            <w:r>
              <w:rPr>
                <w:sz w:val="16"/>
              </w:rPr>
            </w:r>
            <w:r>
              <w:rPr>
                <w:sz w:val="16"/>
              </w:rPr>
              <w:t>nexus</w:t>
            </w:r>
          </w:p>
        </w:tc>
        <w:tc>
          <w:tcPr>
            <w:tcW w:type="dxa" w:w="2160"/>
          </w:tcPr>
          <w:p>
            <w:r>
              <w:rPr>
                <w:sz w:val="16"/>
              </w:rPr>
            </w:r>
            <w:r>
              <w:rPr>
                <w:sz w:val="16"/>
              </w:rPr>
              <w:t>CONDITIONAL</w:t>
            </w:r>
          </w:p>
        </w:tc>
        <w:tc>
          <w:tcPr>
            <w:tcW w:type="dxa" w:w="2160"/>
          </w:tcPr>
          <w:p>
            <w:r>
              <w:rPr>
                <w:sz w:val="16"/>
              </w:rPr>
            </w:r>
            <w:r>
              <w:rPr>
                <w:sz w:val="16"/>
              </w:rPr>
              <w:t>CONDITIONAL</w:t>
            </w:r>
          </w:p>
        </w:tc>
        <w:tc>
          <w:tcPr>
            <w:tcW w:type="dxa" w:w="2160"/>
          </w:tcPr>
          <w:p>
            <w:r>
              <w:rPr>
                <w:sz w:val="16"/>
              </w:rPr>
            </w:r>
            <w:r>
              <w:rPr>
                <w:sz w:val="16"/>
              </w:rPr>
              <w:t>largely BLM; DRECP DFA</w:t>
            </w:r>
          </w:p>
        </w:tc>
      </w:tr>
      <w:tr>
        <w:tc>
          <w:tcPr>
            <w:tcW w:type="dxa" w:w="2160"/>
          </w:tcPr>
          <w:p>
            <w:r>
              <w:rPr>
                <w:sz w:val="16"/>
              </w:rPr>
            </w:r>
            <w:r>
              <w:rPr>
                <w:sz w:val="16"/>
              </w:rPr>
              <w:t>seismic</w:t>
            </w:r>
          </w:p>
        </w:tc>
        <w:tc>
          <w:tcPr>
            <w:tcW w:type="dxa" w:w="2160"/>
          </w:tcPr>
          <w:p>
            <w:r>
              <w:rPr>
                <w:sz w:val="16"/>
              </w:rPr>
            </w:r>
            <w:r>
              <w:rPr>
                <w:sz w:val="16"/>
              </w:rPr>
              <w:t>MET</w:t>
            </w:r>
          </w:p>
        </w:tc>
        <w:tc>
          <w:tcPr>
            <w:tcW w:type="dxa" w:w="2160"/>
          </w:tcPr>
          <w:p>
            <w:r>
              <w:rPr>
                <w:sz w:val="16"/>
              </w:rPr>
            </w:r>
            <w:r>
              <w:rPr>
                <w:sz w:val="16"/>
              </w:rPr>
              <w:t>MET</w:t>
            </w:r>
          </w:p>
        </w:tc>
        <w:tc>
          <w:tcPr>
            <w:tcW w:type="dxa" w:w="2160"/>
          </w:tcPr>
          <w:p>
            <w:r>
              <w:rPr>
                <w:sz w:val="16"/>
              </w:rPr>
            </w:r>
            <w:r>
              <w:rPr>
                <w:sz w:val="16"/>
              </w:rPr>
              <w:t>0.75 g over mapped 0.35 g = 2.14x / 0.75 g over mapped 0.45 g = 1.67x</w:t>
            </w:r>
          </w:p>
        </w:tc>
      </w:tr>
      <w:tr>
        <w:tc>
          <w:tcPr>
            <w:tcW w:type="dxa" w:w="2160"/>
          </w:tcPr>
          <w:p>
            <w:r>
              <w:rPr>
                <w:sz w:val="16"/>
              </w:rPr>
            </w:r>
            <w:r>
              <w:rPr>
                <w:sz w:val="16"/>
              </w:rPr>
              <w:t>grid</w:t>
            </w:r>
          </w:p>
        </w:tc>
        <w:tc>
          <w:tcPr>
            <w:tcW w:type="dxa" w:w="2160"/>
          </w:tcPr>
          <w:p>
            <w:r>
              <w:rPr>
                <w:sz w:val="16"/>
              </w:rPr>
            </w:r>
            <w:r>
              <w:rPr>
                <w:sz w:val="16"/>
              </w:rPr>
              <w:t>MET</w:t>
            </w:r>
          </w:p>
        </w:tc>
        <w:tc>
          <w:tcPr>
            <w:tcW w:type="dxa" w:w="2160"/>
          </w:tcPr>
          <w:p>
            <w:r>
              <w:rPr>
                <w:sz w:val="16"/>
              </w:rPr>
            </w:r>
            <w:r>
              <w:rPr>
                <w:sz w:val="16"/>
              </w:rPr>
              <w:t>MET</w:t>
            </w:r>
          </w:p>
        </w:tc>
        <w:tc>
          <w:tcPr>
            <w:tcW w:type="dxa" w:w="2160"/>
          </w:tcPr>
          <w:p>
            <w:r>
              <w:rPr>
                <w:sz w:val="16"/>
              </w:rPr>
            </w:r>
            <w:r>
              <w:rPr>
                <w:sz w:val="16"/>
              </w:rPr>
              <w:t>Red Bluff 500 kV substation (built for Desert Sunlight)</w:t>
            </w:r>
          </w:p>
        </w:tc>
      </w:tr>
      <w:tr>
        <w:tc>
          <w:tcPr>
            <w:tcW w:type="dxa" w:w="2160"/>
          </w:tcPr>
          <w:p>
            <w:r>
              <w:rPr>
                <w:sz w:val="16"/>
              </w:rPr>
            </w:r>
            <w:r>
              <w:rPr>
                <w:sz w:val="16"/>
              </w:rPr>
              <w:t>head</w:t>
            </w:r>
          </w:p>
        </w:tc>
        <w:tc>
          <w:tcPr>
            <w:tcW w:type="dxa" w:w="2160"/>
          </w:tcPr>
          <w:p>
            <w:r>
              <w:rPr>
                <w:sz w:val="16"/>
              </w:rPr>
            </w:r>
            <w:r>
              <w:rPr>
                <w:sz w:val="16"/>
              </w:rPr>
              <w:t>CONDITIONAL</w:t>
            </w:r>
          </w:p>
        </w:tc>
        <w:tc>
          <w:tcPr>
            <w:tcW w:type="dxa" w:w="2160"/>
          </w:tcPr>
          <w:p>
            <w:r>
              <w:rPr>
                <w:sz w:val="16"/>
              </w:rPr>
            </w:r>
            <w:r>
              <w:rPr>
                <w:sz w:val="16"/>
              </w:rPr>
              <w:t>CONDITIONAL</w:t>
            </w:r>
          </w:p>
        </w:tc>
        <w:tc>
          <w:tcPr>
            <w:tcW w:type="dxa" w:w="2160"/>
          </w:tcPr>
          <w:p>
            <w:r>
              <w:rPr>
                <w:sz w:val="16"/>
              </w:rPr>
            </w:r>
            <w:r>
              <w:rPr>
                <w:sz w:val="16"/>
              </w:rPr>
              <w:t>Eagle Mountain pumped-storage site (licensed, unbuilt) nearby; head on a private pit</w:t>
            </w:r>
          </w:p>
        </w:tc>
      </w:tr>
    </w:tbl>
    <w:p/>
    <w:p>
      <w:r>
        <w:t xml:space="preserve">Score 4.5 (mid) / 4.5 (critical). </w:t>
      </w:r>
      <w:r>
        <w:rPr>
          <w:i/>
        </w:rPr>
        <w:t>First study:</w:t>
      </w:r>
      <w:r>
        <w:t xml:space="preserve"> land — title search and a fallowing agreement.</w:t>
      </w:r>
    </w:p>
    <w:p>
      <w:pPr>
        <w:pStyle w:val="Heading4"/>
      </w:pPr>
      <w:r>
        <w:t>Central Valley (Westside)</w:t>
      </w:r>
    </w:p>
    <w:p>
      <w:r>
        <w:t xml:space="preserve">36.01° N, 119.96° W. Annual DNI </w:t>
      </w:r>
      <w:r>
        <w:rPr>
          <w:b/>
        </w:rPr>
        <w:t>2,190 kWh/m²/yr</w:t>
      </w:r>
      <w:r>
        <w:t xml:space="preserve"> (SOURCED band: Westlands 5.5-6.5 kWh/m2/day, mid 6.0; band 2,010–2,370). One third of the fleet: 6.0 / 10.3 million m² of mirror at design and 7.6 / 12.9 on the adopted route, 5 / 8 towers, 965 / 1,034 MW_AC of PV; land 16,987 / 25,295 acres at the mirrors sizing; mirror washing 349 / 594 acre-feet a year from the program's own water; one 500 kV circuit at 1,197 / 1,197 MW peak injection. Seismic: the 0.75 g design target over a mapped MCE_R PGA of 0.40 / 0.55 g is 1.88× / 1.36× (a site study must confirm 1.5×).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r>
            <w:r>
              <w:rPr>
                <w:sz w:val="16"/>
              </w:rPr>
              <w:t>term</w:t>
            </w:r>
          </w:p>
        </w:tc>
        <w:tc>
          <w:tcPr>
            <w:tcW w:type="dxa" w:w="2160"/>
          </w:tcPr>
          <w:p>
            <w:r>
              <w:rPr>
                <w:sz w:val="16"/>
              </w:rPr>
            </w:r>
            <w:r>
              <w:rPr>
                <w:sz w:val="16"/>
              </w:rPr>
              <w:t>mid</w:t>
            </w:r>
          </w:p>
        </w:tc>
        <w:tc>
          <w:tcPr>
            <w:tcW w:type="dxa" w:w="2160"/>
          </w:tcPr>
          <w:p>
            <w:r>
              <w:rPr>
                <w:sz w:val="16"/>
              </w:rPr>
            </w:r>
            <w:r>
              <w:rPr>
                <w:sz w:val="16"/>
              </w:rPr>
              <w:t>critical</w:t>
            </w:r>
          </w:p>
        </w:tc>
        <w:tc>
          <w:tcPr>
            <w:tcW w:type="dxa" w:w="2160"/>
          </w:tcPr>
          <w:p>
            <w:r>
              <w:rPr>
                <w:sz w:val="16"/>
              </w:rPr>
            </w:r>
            <w:r>
              <w:rPr>
                <w:sz w:val="16"/>
              </w:rPr>
              <w:t>note</w:t>
            </w:r>
          </w:p>
        </w:tc>
      </w:tr>
      <w:tr>
        <w:tc>
          <w:tcPr>
            <w:tcW w:type="dxa" w:w="2160"/>
          </w:tcPr>
          <w:p>
            <w:r>
              <w:rPr>
                <w:sz w:val="16"/>
              </w:rPr>
            </w:r>
            <w:r>
              <w:rPr>
                <w:sz w:val="16"/>
              </w:rPr>
              <w:t>DNI</w:t>
            </w:r>
          </w:p>
        </w:tc>
        <w:tc>
          <w:tcPr>
            <w:tcW w:type="dxa" w:w="2160"/>
          </w:tcPr>
          <w:p>
            <w:r>
              <w:rPr>
                <w:sz w:val="16"/>
              </w:rPr>
            </w:r>
            <w:r>
              <w:rPr>
                <w:sz w:val="16"/>
              </w:rPr>
              <w:t>CONDITIONAL</w:t>
            </w:r>
          </w:p>
        </w:tc>
        <w:tc>
          <w:tcPr>
            <w:tcW w:type="dxa" w:w="2160"/>
          </w:tcPr>
          <w:p>
            <w:r>
              <w:rPr>
                <w:sz w:val="16"/>
              </w:rPr>
            </w:r>
            <w:r>
              <w:rPr>
                <w:sz w:val="16"/>
              </w:rPr>
              <w:t>CONDITIONAL</w:t>
            </w:r>
          </w:p>
        </w:tc>
        <w:tc>
          <w:tcPr>
            <w:tcW w:type="dxa" w:w="2160"/>
          </w:tcPr>
          <w:p>
            <w:r>
              <w:rPr>
                <w:sz w:val="16"/>
              </w:rPr>
            </w:r>
            <w:r>
              <w:rPr>
                <w:sz w:val="16"/>
              </w:rPr>
              <w:t>2190 kWh/m2/yr (SOURCED band)</w:t>
            </w:r>
          </w:p>
        </w:tc>
      </w:tr>
      <w:tr>
        <w:tc>
          <w:tcPr>
            <w:tcW w:type="dxa" w:w="2160"/>
          </w:tcPr>
          <w:p>
            <w:r>
              <w:rPr>
                <w:sz w:val="16"/>
              </w:rPr>
            </w:r>
            <w:r>
              <w:rPr>
                <w:sz w:val="16"/>
              </w:rPr>
              <w:t>land</w:t>
            </w:r>
          </w:p>
        </w:tc>
        <w:tc>
          <w:tcPr>
            <w:tcW w:type="dxa" w:w="2160"/>
          </w:tcPr>
          <w:p>
            <w:r>
              <w:rPr>
                <w:sz w:val="16"/>
              </w:rPr>
            </w:r>
            <w:r>
              <w:rPr>
                <w:sz w:val="16"/>
              </w:rPr>
              <w:t>MET</w:t>
            </w:r>
          </w:p>
        </w:tc>
        <w:tc>
          <w:tcPr>
            <w:tcW w:type="dxa" w:w="2160"/>
          </w:tcPr>
          <w:p>
            <w:r>
              <w:rPr>
                <w:sz w:val="16"/>
              </w:rPr>
            </w:r>
            <w:r>
              <w:rPr>
                <w:sz w:val="16"/>
              </w:rPr>
              <w:t>MET</w:t>
            </w:r>
          </w:p>
        </w:tc>
        <w:tc>
          <w:tcPr>
            <w:tcW w:type="dxa" w:w="2160"/>
          </w:tcPr>
          <w:p>
            <w:r>
              <w:rPr>
                <w:sz w:val="16"/>
              </w:rPr>
            </w:r>
            <w:r>
              <w:rPr>
                <w:sz w:val="16"/>
              </w:rPr>
              <w:t>Westlands drainage-impaired fallowed land, 100,000 acres, private</w:t>
            </w:r>
          </w:p>
        </w:tc>
      </w:tr>
      <w:tr>
        <w:tc>
          <w:tcPr>
            <w:tcW w:type="dxa" w:w="2160"/>
          </w:tcPr>
          <w:p>
            <w:r>
              <w:rPr>
                <w:sz w:val="16"/>
              </w:rPr>
            </w:r>
            <w:r>
              <w:rPr>
                <w:sz w:val="16"/>
              </w:rPr>
              <w:t>nexus</w:t>
            </w:r>
          </w:p>
        </w:tc>
        <w:tc>
          <w:tcPr>
            <w:tcW w:type="dxa" w:w="2160"/>
          </w:tcPr>
          <w:p>
            <w:r>
              <w:rPr>
                <w:sz w:val="16"/>
              </w:rPr>
            </w:r>
            <w:r>
              <w:rPr>
                <w:sz w:val="16"/>
              </w:rPr>
              <w:t>MET</w:t>
            </w:r>
          </w:p>
        </w:tc>
        <w:tc>
          <w:tcPr>
            <w:tcW w:type="dxa" w:w="2160"/>
          </w:tcPr>
          <w:p>
            <w:r>
              <w:rPr>
                <w:sz w:val="16"/>
              </w:rPr>
            </w:r>
            <w:r>
              <w:rPr>
                <w:sz w:val="16"/>
              </w:rPr>
              <w:t>MET</w:t>
            </w:r>
          </w:p>
        </w:tc>
        <w:tc>
          <w:tcPr>
            <w:tcW w:type="dxa" w:w="2160"/>
          </w:tcPr>
          <w:p>
            <w:r>
              <w:rPr>
                <w:sz w:val="16"/>
              </w:rPr>
            </w:r>
            <w:r>
              <w:rPr>
                <w:sz w:val="16"/>
              </w:rPr>
              <w:t>no federal land; state and county permits (majors.py: first node)</w:t>
            </w:r>
          </w:p>
        </w:tc>
      </w:tr>
      <w:tr>
        <w:tc>
          <w:tcPr>
            <w:tcW w:type="dxa" w:w="2160"/>
          </w:tcPr>
          <w:p>
            <w:r>
              <w:rPr>
                <w:sz w:val="16"/>
              </w:rPr>
            </w:r>
            <w:r>
              <w:rPr>
                <w:sz w:val="16"/>
              </w:rPr>
              <w:t>seismic</w:t>
            </w:r>
          </w:p>
        </w:tc>
        <w:tc>
          <w:tcPr>
            <w:tcW w:type="dxa" w:w="2160"/>
          </w:tcPr>
          <w:p>
            <w:r>
              <w:rPr>
                <w:sz w:val="16"/>
              </w:rPr>
            </w:r>
            <w:r>
              <w:rPr>
                <w:sz w:val="16"/>
              </w:rPr>
              <w:t>MET</w:t>
            </w:r>
          </w:p>
        </w:tc>
        <w:tc>
          <w:tcPr>
            <w:tcW w:type="dxa" w:w="2160"/>
          </w:tcPr>
          <w:p>
            <w:r>
              <w:rPr>
                <w:sz w:val="16"/>
              </w:rPr>
            </w:r>
            <w:r>
              <w:rPr>
                <w:sz w:val="16"/>
              </w:rPr>
              <w:t>CONDITIONAL</w:t>
            </w:r>
          </w:p>
        </w:tc>
        <w:tc>
          <w:tcPr>
            <w:tcW w:type="dxa" w:w="2160"/>
          </w:tcPr>
          <w:p>
            <w:r>
              <w:rPr>
                <w:sz w:val="16"/>
              </w:rPr>
            </w:r>
            <w:r>
              <w:rPr>
                <w:sz w:val="16"/>
              </w:rPr>
              <w:t>0.75 g over mapped 0.40 g = 1.88x / 0.75 g over mapped 0.55 g = 1.36x</w:t>
            </w:r>
          </w:p>
        </w:tc>
      </w:tr>
      <w:tr>
        <w:tc>
          <w:tcPr>
            <w:tcW w:type="dxa" w:w="2160"/>
          </w:tcPr>
          <w:p>
            <w:r>
              <w:rPr>
                <w:sz w:val="16"/>
              </w:rPr>
            </w:r>
            <w:r>
              <w:rPr>
                <w:sz w:val="16"/>
              </w:rPr>
              <w:t>grid</w:t>
            </w:r>
          </w:p>
        </w:tc>
        <w:tc>
          <w:tcPr>
            <w:tcW w:type="dxa" w:w="2160"/>
          </w:tcPr>
          <w:p>
            <w:r>
              <w:rPr>
                <w:sz w:val="16"/>
              </w:rPr>
            </w:r>
            <w:r>
              <w:rPr>
                <w:sz w:val="16"/>
              </w:rPr>
              <w:t>MET</w:t>
            </w:r>
          </w:p>
        </w:tc>
        <w:tc>
          <w:tcPr>
            <w:tcW w:type="dxa" w:w="2160"/>
          </w:tcPr>
          <w:p>
            <w:r>
              <w:rPr>
                <w:sz w:val="16"/>
              </w:rPr>
            </w:r>
            <w:r>
              <w:rPr>
                <w:sz w:val="16"/>
              </w:rPr>
              <w:t>MET</w:t>
            </w:r>
          </w:p>
        </w:tc>
        <w:tc>
          <w:tcPr>
            <w:tcW w:type="dxa" w:w="2160"/>
          </w:tcPr>
          <w:p>
            <w:r>
              <w:rPr>
                <w:sz w:val="16"/>
              </w:rPr>
            </w:r>
            <w:r>
              <w:rPr>
                <w:sz w:val="16"/>
              </w:rPr>
              <w:t>Gates 500 kV substation on the Path 15 corridor</w:t>
            </w:r>
          </w:p>
        </w:tc>
      </w:tr>
      <w:tr>
        <w:tc>
          <w:tcPr>
            <w:tcW w:type="dxa" w:w="2160"/>
          </w:tcPr>
          <w:p>
            <w:r>
              <w:rPr>
                <w:sz w:val="16"/>
              </w:rPr>
            </w:r>
            <w:r>
              <w:rPr>
                <w:sz w:val="16"/>
              </w:rPr>
              <w:t>head</w:t>
            </w:r>
          </w:p>
        </w:tc>
        <w:tc>
          <w:tcPr>
            <w:tcW w:type="dxa" w:w="2160"/>
          </w:tcPr>
          <w:p>
            <w:r>
              <w:rPr>
                <w:sz w:val="16"/>
              </w:rPr>
            </w:r>
            <w:r>
              <w:rPr>
                <w:sz w:val="16"/>
              </w:rPr>
              <w:t>CONDITIONAL</w:t>
            </w:r>
          </w:p>
        </w:tc>
        <w:tc>
          <w:tcPr>
            <w:tcW w:type="dxa" w:w="2160"/>
          </w:tcPr>
          <w:p>
            <w:r>
              <w:rPr>
                <w:sz w:val="16"/>
              </w:rPr>
            </w:r>
            <w:r>
              <w:rPr>
                <w:sz w:val="16"/>
              </w:rPr>
              <w:t>CONDITIONAL</w:t>
            </w:r>
          </w:p>
        </w:tc>
        <w:tc>
          <w:tcPr>
            <w:tcW w:type="dxa" w:w="2160"/>
          </w:tcPr>
          <w:p>
            <w:r>
              <w:rPr>
                <w:sz w:val="16"/>
              </w:rPr>
            </w:r>
            <w:r>
              <w:rPr>
                <w:sz w:val="16"/>
              </w:rPr>
              <w:t>Coast Range foothills west of I-5; San Luis / Gianelli precedent at ~100 m, 500 m needs a higher bench</w:t>
            </w:r>
          </w:p>
        </w:tc>
      </w:tr>
    </w:tbl>
    <w:p/>
    <w:p>
      <w:r>
        <w:t xml:space="preserve">Score 5.0 (mid) / 4.5 (critical). </w:t>
      </w:r>
      <w:r>
        <w:rPr>
          <w:i/>
        </w:rPr>
        <w:t>First study:</w:t>
      </w:r>
      <w:r>
        <w:t xml:space="preserve"> DNI — one year of on-site DNI (NSRDB then a pyrheliometer).</w:t>
      </w:r>
    </w:p>
    <w:p>
      <w:r>
        <w:rPr>
          <w:b/>
        </w:rPr>
        <w:t>Ranking.</w:t>
      </w:r>
      <w:r>
        <w:t xml:space="preserve"> Mid: Central Valley 5.0, Mojave 5.0, Imperial 4.5. Critical: Mojave 5.0, Central Valley 4.5, Imperial 4.5. At mid the Westside ties the Mojave for first: it meets land, nexus and grid outright and is conditional on DNI and head, so the node the record doubted for its sun has the fewest open terms. At critical the Mojave leads alone, because the Westside's seismic margin falls under the 1.5× a site study must confirm. The Central Valley node's land is the reason it is kept (F-22): 100,000 / 60,000 acres of fallowed, drainage-impaired Westside farmland cover a node 5.9× / 2.4× over. Land across the program at the mirrors sizing is 50,961 / 75,886 acres (206 / 307 km²), which v0.1 never stated (F-21). NEPA on the Mojave node's federal nexus (F-25) is budgeted as 2 / 4 years of escalation on that node, $654 / 2,218 M.</w:t>
      </w:r>
    </w:p>
    <w:p>
      <w:pPr>
        <w:pStyle w:val="Heading3"/>
      </w:pPr>
      <w:r>
        <w:t>P.2. Title II: the coastal brownfields</w:t>
      </w:r>
    </w:p>
    <w:p>
      <w:r>
        <w:t>The terms a coastal site must meet: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term</w:t>
            </w:r>
          </w:p>
        </w:tc>
        <w:tc>
          <w:tcPr>
            <w:tcW w:type="dxa" w:w="2880"/>
          </w:tcPr>
          <w:p>
            <w:r>
              <w:rPr>
                <w:sz w:val="16"/>
              </w:rPr>
            </w:r>
            <w:r>
              <w:rPr>
                <w:sz w:val="16"/>
              </w:rPr>
              <w:t>requirement</w:t>
            </w:r>
          </w:p>
        </w:tc>
        <w:tc>
          <w:tcPr>
            <w:tcW w:type="dxa" w:w="2880"/>
          </w:tcPr>
          <w:p>
            <w:r>
              <w:rPr>
                <w:sz w:val="16"/>
              </w:rPr>
            </w:r>
            <w:r>
              <w:rPr>
                <w:sz w:val="16"/>
              </w:rPr>
              <w:t>what settles it</w:t>
            </w:r>
          </w:p>
        </w:tc>
      </w:tr>
      <w:tr>
        <w:tc>
          <w:tcPr>
            <w:tcW w:type="dxa" w:w="2880"/>
          </w:tcPr>
          <w:p>
            <w:r>
              <w:rPr>
                <w:sz w:val="16"/>
              </w:rPr>
            </w:r>
            <w:r>
              <w:rPr>
                <w:sz w:val="16"/>
              </w:rPr>
              <w:t>outfall</w:t>
            </w:r>
          </w:p>
        </w:tc>
        <w:tc>
          <w:tcPr>
            <w:tcW w:type="dxa" w:w="2880"/>
          </w:tcPr>
          <w:p>
            <w:r>
              <w:rPr>
                <w:sz w:val="16"/>
              </w:rPr>
            </w:r>
            <w:r>
              <w:rPr>
                <w:sz w:val="16"/>
              </w:rPr>
              <w:t>a permitted ocean outfall the brine can use at Ocean Plan dilution</w:t>
            </w:r>
          </w:p>
        </w:tc>
        <w:tc>
          <w:tcPr>
            <w:tcW w:type="dxa" w:w="2880"/>
          </w:tcPr>
          <w:p>
            <w:r>
              <w:rPr>
                <w:sz w:val="16"/>
              </w:rPr>
            </w:r>
            <w:r>
              <w:rPr>
                <w:sz w:val="16"/>
              </w:rPr>
              <w:t>outfall diffuser hydraulic study (titletwo.py 17:1)</w:t>
            </w:r>
          </w:p>
        </w:tc>
      </w:tr>
      <w:tr>
        <w:tc>
          <w:tcPr>
            <w:tcW w:type="dxa" w:w="2880"/>
          </w:tcPr>
          <w:p>
            <w:r>
              <w:rPr>
                <w:sz w:val="16"/>
              </w:rPr>
            </w:r>
            <w:r>
              <w:rPr>
                <w:sz w:val="16"/>
              </w:rPr>
              <w:t>intake</w:t>
            </w:r>
          </w:p>
        </w:tc>
        <w:tc>
          <w:tcPr>
            <w:tcW w:type="dxa" w:w="2880"/>
          </w:tcPr>
          <w:p>
            <w:r>
              <w:rPr>
                <w:sz w:val="16"/>
              </w:rPr>
            </w:r>
            <w:r>
              <w:rPr>
                <w:sz w:val="16"/>
              </w:rPr>
              <w:t>an intake channel a screened open intake can reuse</w:t>
            </w:r>
          </w:p>
        </w:tc>
        <w:tc>
          <w:tcPr>
            <w:tcW w:type="dxa" w:w="2880"/>
          </w:tcPr>
          <w:p>
            <w:r>
              <w:rPr>
                <w:sz w:val="16"/>
              </w:rPr>
            </w:r>
            <w:r>
              <w:rPr>
                <w:sz w:val="16"/>
              </w:rPr>
              <w:t>entrainment study under the Ocean Plan</w:t>
            </w:r>
          </w:p>
        </w:tc>
      </w:tr>
      <w:tr>
        <w:tc>
          <w:tcPr>
            <w:tcW w:type="dxa" w:w="2880"/>
          </w:tcPr>
          <w:p>
            <w:r>
              <w:rPr>
                <w:sz w:val="16"/>
              </w:rPr>
            </w:r>
            <w:r>
              <w:rPr>
                <w:sz w:val="16"/>
              </w:rPr>
              <w:t>acreage</w:t>
            </w:r>
          </w:p>
        </w:tc>
        <w:tc>
          <w:tcPr>
            <w:tcW w:type="dxa" w:w="2880"/>
          </w:tcPr>
          <w:p>
            <w:r>
              <w:rPr>
                <w:sz w:val="16"/>
              </w:rPr>
            </w:r>
            <w:r>
              <w:rPr>
                <w:sz w:val="16"/>
              </w:rPr>
              <w:t>50-80 acres of brownfield for a module and its enclosure</w:t>
            </w:r>
          </w:p>
        </w:tc>
        <w:tc>
          <w:tcPr>
            <w:tcW w:type="dxa" w:w="2880"/>
          </w:tcPr>
          <w:p>
            <w:r>
              <w:rPr>
                <w:sz w:val="16"/>
              </w:rPr>
            </w:r>
            <w:r>
              <w:rPr>
                <w:sz w:val="16"/>
              </w:rPr>
              <w:t>site survey and remediation scope</w:t>
            </w:r>
          </w:p>
        </w:tc>
      </w:tr>
      <w:tr>
        <w:tc>
          <w:tcPr>
            <w:tcW w:type="dxa" w:w="2880"/>
          </w:tcPr>
          <w:p>
            <w:r>
              <w:rPr>
                <w:sz w:val="16"/>
              </w:rPr>
            </w:r>
            <w:r>
              <w:rPr>
                <w:sz w:val="16"/>
              </w:rPr>
              <w:t>takers</w:t>
            </w:r>
          </w:p>
        </w:tc>
        <w:tc>
          <w:tcPr>
            <w:tcW w:type="dxa" w:w="2880"/>
          </w:tcPr>
          <w:p>
            <w:r>
              <w:rPr>
                <w:sz w:val="16"/>
              </w:rPr>
            </w:r>
            <w:r>
              <w:rPr>
                <w:sz w:val="16"/>
              </w:rPr>
              <w:t>an overdrafted basin or an aqueduct within reach for the winter delivery</w:t>
            </w:r>
          </w:p>
        </w:tc>
        <w:tc>
          <w:tcPr>
            <w:tcW w:type="dxa" w:w="2880"/>
          </w:tcPr>
          <w:p>
            <w:r>
              <w:rPr>
                <w:sz w:val="16"/>
              </w:rPr>
            </w:r>
            <w:r>
              <w:rPr>
                <w:sz w:val="16"/>
              </w:rPr>
              <w:t>recharge district contract</w:t>
            </w:r>
          </w:p>
        </w:tc>
      </w:tr>
      <w:tr>
        <w:tc>
          <w:tcPr>
            <w:tcW w:type="dxa" w:w="2880"/>
          </w:tcPr>
          <w:p>
            <w:r>
              <w:rPr>
                <w:sz w:val="16"/>
              </w:rPr>
            </w:r>
            <w:r>
              <w:rPr>
                <w:sz w:val="16"/>
              </w:rPr>
              <w:t>head</w:t>
            </w:r>
          </w:p>
        </w:tc>
        <w:tc>
          <w:tcPr>
            <w:tcW w:type="dxa" w:w="2880"/>
          </w:tcPr>
          <w:p>
            <w:r>
              <w:rPr>
                <w:sz w:val="16"/>
              </w:rPr>
            </w:r>
            <w:r>
              <w:rPr>
                <w:sz w:val="16"/>
              </w:rPr>
              <w:t>an elevated reservoir site with 300 m of head within reach</w:t>
            </w:r>
          </w:p>
        </w:tc>
        <w:tc>
          <w:tcPr>
            <w:tcW w:type="dxa" w:w="2880"/>
          </w:tcPr>
          <w:p>
            <w:r>
              <w:rPr>
                <w:sz w:val="16"/>
              </w:rPr>
            </w:r>
            <w:r>
              <w:rPr>
                <w:sz w:val="16"/>
              </w:rPr>
              <w:t>reservoir siting study</w:t>
            </w:r>
          </w:p>
        </w:tc>
      </w:tr>
      <w:tr>
        <w:tc>
          <w:tcPr>
            <w:tcW w:type="dxa" w:w="2880"/>
          </w:tcPr>
          <w:p>
            <w:r>
              <w:rPr>
                <w:sz w:val="16"/>
              </w:rPr>
            </w:r>
            <w:r>
              <w:rPr>
                <w:sz w:val="16"/>
              </w:rPr>
              <w:t>permit</w:t>
            </w:r>
          </w:p>
        </w:tc>
        <w:tc>
          <w:tcPr>
            <w:tcW w:type="dxa" w:w="2880"/>
          </w:tcPr>
          <w:p>
            <w:r>
              <w:rPr>
                <w:sz w:val="16"/>
              </w:rPr>
            </w:r>
            <w:r>
              <w:rPr>
                <w:sz w:val="16"/>
              </w:rPr>
              <w:t>a Coastal Commission record that does not foreclose the site</w:t>
            </w:r>
          </w:p>
        </w:tc>
        <w:tc>
          <w:tcPr>
            <w:tcW w:type="dxa" w:w="2880"/>
          </w:tcPr>
          <w:p>
            <w:r>
              <w:rPr>
                <w:sz w:val="16"/>
              </w:rPr>
            </w:r>
            <w:r>
              <w:rPr>
                <w:sz w:val="16"/>
              </w:rPr>
              <w:t>Coastal Development Permit pre-application</w:t>
            </w:r>
          </w:p>
        </w:tc>
      </w:tr>
      <w:tr>
        <w:tc>
          <w:tcPr>
            <w:tcW w:type="dxa" w:w="2880"/>
          </w:tcPr>
          <w:p>
            <w:r>
              <w:rPr>
                <w:sz w:val="16"/>
              </w:rPr>
            </w:r>
            <w:r>
              <w:rPr>
                <w:sz w:val="16"/>
              </w:rPr>
              <w:t>hazard</w:t>
            </w:r>
          </w:p>
        </w:tc>
        <w:tc>
          <w:tcPr>
            <w:tcW w:type="dxa" w:w="2880"/>
          </w:tcPr>
          <w:p>
            <w:r>
              <w:rPr>
                <w:sz w:val="16"/>
              </w:rPr>
            </w:r>
            <w:r>
              <w:rPr>
                <w:sz w:val="16"/>
              </w:rPr>
              <w:t>outside the tsunami inundation zone or hardened; seismic basis stated</w:t>
            </w:r>
          </w:p>
        </w:tc>
        <w:tc>
          <w:tcPr>
            <w:tcW w:type="dxa" w:w="2880"/>
          </w:tcPr>
          <w:p>
            <w:r>
              <w:rPr>
                <w:sz w:val="16"/>
              </w:rPr>
            </w:r>
            <w:r>
              <w:rPr>
                <w:sz w:val="16"/>
              </w:rPr>
              <w:t>ASCE 7 and CGS tsunami mapping</w:t>
            </w:r>
          </w:p>
        </w:tc>
      </w:tr>
    </w:tbl>
    <w:p/>
    <w:p>
      <w:pPr>
        <w:pStyle w:val="Heading4"/>
      </w:pPr>
      <w:r>
        <w:t>Mandalay (Oxnard)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term</w:t>
            </w:r>
          </w:p>
        </w:tc>
        <w:tc>
          <w:tcPr>
            <w:tcW w:type="dxa" w:w="2880"/>
          </w:tcPr>
          <w:p>
            <w:r>
              <w:rPr>
                <w:sz w:val="16"/>
              </w:rPr>
            </w:r>
            <w:r>
              <w:rPr>
                <w:sz w:val="16"/>
              </w:rPr>
              <w:t>grade</w:t>
            </w:r>
          </w:p>
        </w:tc>
        <w:tc>
          <w:tcPr>
            <w:tcW w:type="dxa" w:w="2880"/>
          </w:tcPr>
          <w:p>
            <w:r>
              <w:rPr>
                <w:sz w:val="16"/>
              </w:rPr>
            </w:r>
            <w:r>
              <w:rPr>
                <w:sz w:val="16"/>
              </w:rPr>
              <w:t>note</w:t>
            </w:r>
          </w:p>
        </w:tc>
      </w:tr>
      <w:tr>
        <w:tc>
          <w:tcPr>
            <w:tcW w:type="dxa" w:w="2880"/>
          </w:tcPr>
          <w:p>
            <w:r>
              <w:rPr>
                <w:sz w:val="16"/>
              </w:rPr>
            </w:r>
            <w:r>
              <w:rPr>
                <w:sz w:val="16"/>
              </w:rPr>
              <w:t>outfall</w:t>
            </w:r>
          </w:p>
        </w:tc>
        <w:tc>
          <w:tcPr>
            <w:tcW w:type="dxa" w:w="2880"/>
          </w:tcPr>
          <w:p>
            <w:r>
              <w:rPr>
                <w:sz w:val="16"/>
              </w:rPr>
            </w:r>
            <w:r>
              <w:rPr>
                <w:sz w:val="16"/>
              </w:rPr>
              <w:t>MET</w:t>
            </w:r>
          </w:p>
        </w:tc>
        <w:tc>
          <w:tcPr>
            <w:tcW w:type="dxa" w:w="2880"/>
          </w:tcPr>
          <w:p>
            <w:r>
              <w:rPr>
                <w:sz w:val="16"/>
              </w:rPr>
            </w:r>
            <w:r>
              <w:rPr>
                <w:sz w:val="16"/>
              </w:rPr>
              <w:t>retired 2018; outfall via the Edison canal</w:t>
            </w:r>
          </w:p>
        </w:tc>
      </w:tr>
      <w:tr>
        <w:tc>
          <w:tcPr>
            <w:tcW w:type="dxa" w:w="2880"/>
          </w:tcPr>
          <w:p>
            <w:r>
              <w:rPr>
                <w:sz w:val="16"/>
              </w:rPr>
            </w:r>
            <w:r>
              <w:rPr>
                <w:sz w:val="16"/>
              </w:rPr>
              <w:t>intake</w:t>
            </w:r>
          </w:p>
        </w:tc>
        <w:tc>
          <w:tcPr>
            <w:tcW w:type="dxa" w:w="2880"/>
          </w:tcPr>
          <w:p>
            <w:r>
              <w:rPr>
                <w:sz w:val="16"/>
              </w:rPr>
            </w:r>
            <w:r>
              <w:rPr>
                <w:sz w:val="16"/>
              </w:rPr>
              <w:t>MET</w:t>
            </w:r>
          </w:p>
        </w:tc>
        <w:tc>
          <w:tcPr>
            <w:tcW w:type="dxa" w:w="2880"/>
          </w:tcPr>
          <w:p>
            <w:r>
              <w:rPr>
                <w:sz w:val="16"/>
              </w:rPr>
            </w:r>
            <w:r>
              <w:rPr>
                <w:sz w:val="16"/>
              </w:rPr>
              <w:t>canal intake</w:t>
            </w:r>
          </w:p>
        </w:tc>
      </w:tr>
      <w:tr>
        <w:tc>
          <w:tcPr>
            <w:tcW w:type="dxa" w:w="2880"/>
          </w:tcPr>
          <w:p>
            <w:r>
              <w:rPr>
                <w:sz w:val="16"/>
              </w:rPr>
            </w:r>
            <w:r>
              <w:rPr>
                <w:sz w:val="16"/>
              </w:rPr>
              <w:t>acreage</w:t>
            </w:r>
          </w:p>
        </w:tc>
        <w:tc>
          <w:tcPr>
            <w:tcW w:type="dxa" w:w="2880"/>
          </w:tcPr>
          <w:p>
            <w:r>
              <w:rPr>
                <w:sz w:val="16"/>
              </w:rPr>
            </w:r>
            <w:r>
              <w:rPr>
                <w:sz w:val="16"/>
              </w:rPr>
              <w:t>MET</w:t>
            </w:r>
          </w:p>
        </w:tc>
        <w:tc>
          <w:tcPr>
            <w:tcW w:type="dxa" w:w="2880"/>
          </w:tcPr>
          <w:p>
            <w:r>
              <w:rPr>
                <w:sz w:val="16"/>
              </w:rPr>
            </w:r>
            <w:r>
              <w:rPr>
                <w:sz w:val="16"/>
              </w:rPr>
              <w:t>retired footprint</w:t>
            </w:r>
          </w:p>
        </w:tc>
      </w:tr>
      <w:tr>
        <w:tc>
          <w:tcPr>
            <w:tcW w:type="dxa" w:w="2880"/>
          </w:tcPr>
          <w:p>
            <w:r>
              <w:rPr>
                <w:sz w:val="16"/>
              </w:rPr>
            </w:r>
            <w:r>
              <w:rPr>
                <w:sz w:val="16"/>
              </w:rPr>
              <w:t>takers</w:t>
            </w:r>
          </w:p>
        </w:tc>
        <w:tc>
          <w:tcPr>
            <w:tcW w:type="dxa" w:w="2880"/>
          </w:tcPr>
          <w:p>
            <w:r>
              <w:rPr>
                <w:sz w:val="16"/>
              </w:rPr>
            </w:r>
            <w:r>
              <w:rPr>
                <w:sz w:val="16"/>
              </w:rPr>
              <w:t>MET</w:t>
            </w:r>
          </w:p>
        </w:tc>
        <w:tc>
          <w:tcPr>
            <w:tcW w:type="dxa" w:w="2880"/>
          </w:tcPr>
          <w:p>
            <w:r>
              <w:rPr>
                <w:sz w:val="16"/>
              </w:rPr>
            </w:r>
            <w:r>
              <w:rPr>
                <w:sz w:val="16"/>
              </w:rPr>
              <w:t>Oxnard Plain / Fox Canyon</w:t>
            </w:r>
          </w:p>
        </w:tc>
      </w:tr>
      <w:tr>
        <w:tc>
          <w:tcPr>
            <w:tcW w:type="dxa" w:w="2880"/>
          </w:tcPr>
          <w:p>
            <w:r>
              <w:rPr>
                <w:sz w:val="16"/>
              </w:rPr>
            </w:r>
            <w:r>
              <w:rPr>
                <w:sz w:val="16"/>
              </w:rPr>
              <w:t>head</w:t>
            </w:r>
          </w:p>
        </w:tc>
        <w:tc>
          <w:tcPr>
            <w:tcW w:type="dxa" w:w="2880"/>
          </w:tcPr>
          <w:p>
            <w:r>
              <w:rPr>
                <w:sz w:val="16"/>
              </w:rPr>
            </w:r>
            <w:r>
              <w:rPr>
                <w:sz w:val="16"/>
              </w:rPr>
              <w:t>MET</w:t>
            </w:r>
          </w:p>
        </w:tc>
        <w:tc>
          <w:tcPr>
            <w:tcW w:type="dxa" w:w="2880"/>
          </w:tcPr>
          <w:p>
            <w:r>
              <w:rPr>
                <w:sz w:val="16"/>
              </w:rPr>
            </w:r>
            <w:r>
              <w:rPr>
                <w:sz w:val="16"/>
              </w:rPr>
              <w:t>as Ormond Beach</w:t>
            </w:r>
          </w:p>
        </w:tc>
      </w:tr>
      <w:tr>
        <w:tc>
          <w:tcPr>
            <w:tcW w:type="dxa" w:w="2880"/>
          </w:tcPr>
          <w:p>
            <w:r>
              <w:rPr>
                <w:sz w:val="16"/>
              </w:rPr>
            </w:r>
            <w:r>
              <w:rPr>
                <w:sz w:val="16"/>
              </w:rPr>
              <w:t>permit</w:t>
            </w:r>
          </w:p>
        </w:tc>
        <w:tc>
          <w:tcPr>
            <w:tcW w:type="dxa" w:w="2880"/>
          </w:tcPr>
          <w:p>
            <w:r>
              <w:rPr>
                <w:sz w:val="16"/>
              </w:rPr>
            </w:r>
            <w:r>
              <w:rPr>
                <w:sz w:val="16"/>
              </w:rPr>
              <w:t>CONDITIONAL</w:t>
            </w:r>
          </w:p>
        </w:tc>
        <w:tc>
          <w:tcPr>
            <w:tcW w:type="dxa" w:w="2880"/>
          </w:tcPr>
          <w:p>
            <w:r>
              <w:rPr>
                <w:sz w:val="16"/>
              </w:rPr>
            </w:r>
            <w:r>
              <w:rPr>
                <w:sz w:val="16"/>
              </w:rPr>
              <w:t>as Ormond Beach</w:t>
            </w:r>
          </w:p>
        </w:tc>
      </w:tr>
      <w:tr>
        <w:tc>
          <w:tcPr>
            <w:tcW w:type="dxa" w:w="2880"/>
          </w:tcPr>
          <w:p>
            <w:r>
              <w:rPr>
                <w:sz w:val="16"/>
              </w:rPr>
            </w:r>
            <w:r>
              <w:rPr>
                <w:sz w:val="16"/>
              </w:rPr>
              <w:t>hazard</w:t>
            </w:r>
          </w:p>
        </w:tc>
        <w:tc>
          <w:tcPr>
            <w:tcW w:type="dxa" w:w="2880"/>
          </w:tcPr>
          <w:p>
            <w:r>
              <w:rPr>
                <w:sz w:val="16"/>
              </w:rPr>
            </w:r>
            <w:r>
              <w:rPr>
                <w:sz w:val="16"/>
              </w:rPr>
              <w:t>CONDITIONAL</w:t>
            </w:r>
          </w:p>
        </w:tc>
        <w:tc>
          <w:tcPr>
            <w:tcW w:type="dxa" w:w="2880"/>
          </w:tcPr>
          <w:p>
            <w:r>
              <w:rPr>
                <w:sz w:val="16"/>
              </w:rPr>
            </w:r>
            <w:r>
              <w:rPr>
                <w:sz w:val="16"/>
              </w:rPr>
              <w:t>dune-backed; inundation zone</w:t>
            </w:r>
          </w:p>
        </w:tc>
      </w:tr>
    </w:tbl>
    <w:p/>
    <w:p>
      <w:r>
        <w:t xml:space="preserve">Score 6.0. </w:t>
      </w:r>
      <w:r>
        <w:rPr>
          <w:i/>
        </w:rPr>
        <w:t>First study:</w:t>
      </w:r>
      <w:r>
        <w:t xml:space="preserve"> permit — Coastal Development Permit pre-application.</w:t>
      </w:r>
    </w:p>
    <w:p>
      <w:pPr>
        <w:pStyle w:val="Heading4"/>
      </w:pPr>
      <w:r>
        <w:t>Ormond Beach (Oxnard)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term</w:t>
            </w:r>
          </w:p>
        </w:tc>
        <w:tc>
          <w:tcPr>
            <w:tcW w:type="dxa" w:w="2880"/>
          </w:tcPr>
          <w:p>
            <w:r>
              <w:rPr>
                <w:sz w:val="16"/>
              </w:rPr>
            </w:r>
            <w:r>
              <w:rPr>
                <w:sz w:val="16"/>
              </w:rPr>
              <w:t>grade</w:t>
            </w:r>
          </w:p>
        </w:tc>
        <w:tc>
          <w:tcPr>
            <w:tcW w:type="dxa" w:w="2880"/>
          </w:tcPr>
          <w:p>
            <w:r>
              <w:rPr>
                <w:sz w:val="16"/>
              </w:rPr>
            </w:r>
            <w:r>
              <w:rPr>
                <w:sz w:val="16"/>
              </w:rPr>
              <w:t>note</w:t>
            </w:r>
          </w:p>
        </w:tc>
      </w:tr>
      <w:tr>
        <w:tc>
          <w:tcPr>
            <w:tcW w:type="dxa" w:w="2880"/>
          </w:tcPr>
          <w:p>
            <w:r>
              <w:rPr>
                <w:sz w:val="16"/>
              </w:rPr>
            </w:r>
            <w:r>
              <w:rPr>
                <w:sz w:val="16"/>
              </w:rPr>
              <w:t>outfall</w:t>
            </w:r>
          </w:p>
        </w:tc>
        <w:tc>
          <w:tcPr>
            <w:tcW w:type="dxa" w:w="2880"/>
          </w:tcPr>
          <w:p>
            <w:r>
              <w:rPr>
                <w:sz w:val="16"/>
              </w:rPr>
            </w:r>
            <w:r>
              <w:rPr>
                <w:sz w:val="16"/>
              </w:rPr>
              <w:t>MET</w:t>
            </w:r>
          </w:p>
        </w:tc>
        <w:tc>
          <w:tcPr>
            <w:tcW w:type="dxa" w:w="2880"/>
          </w:tcPr>
          <w:p>
            <w:r>
              <w:rPr>
                <w:sz w:val="16"/>
              </w:rPr>
            </w:r>
            <w:r>
              <w:rPr>
                <w:sz w:val="16"/>
              </w:rPr>
              <w:t>OTC outfall, plant retiring</w:t>
            </w:r>
          </w:p>
        </w:tc>
      </w:tr>
      <w:tr>
        <w:tc>
          <w:tcPr>
            <w:tcW w:type="dxa" w:w="2880"/>
          </w:tcPr>
          <w:p>
            <w:r>
              <w:rPr>
                <w:sz w:val="16"/>
              </w:rPr>
            </w:r>
            <w:r>
              <w:rPr>
                <w:sz w:val="16"/>
              </w:rPr>
              <w:t>intake</w:t>
            </w:r>
          </w:p>
        </w:tc>
        <w:tc>
          <w:tcPr>
            <w:tcW w:type="dxa" w:w="2880"/>
          </w:tcPr>
          <w:p>
            <w:r>
              <w:rPr>
                <w:sz w:val="16"/>
              </w:rPr>
            </w:r>
            <w:r>
              <w:rPr>
                <w:sz w:val="16"/>
              </w:rPr>
              <w:t>MET</w:t>
            </w:r>
          </w:p>
        </w:tc>
        <w:tc>
          <w:tcPr>
            <w:tcW w:type="dxa" w:w="2880"/>
          </w:tcPr>
          <w:p>
            <w:r>
              <w:rPr>
                <w:sz w:val="16"/>
              </w:rPr>
            </w:r>
            <w:r>
              <w:rPr>
                <w:sz w:val="16"/>
              </w:rPr>
              <w:t>beach intake</w:t>
            </w:r>
          </w:p>
        </w:tc>
      </w:tr>
      <w:tr>
        <w:tc>
          <w:tcPr>
            <w:tcW w:type="dxa" w:w="2880"/>
          </w:tcPr>
          <w:p>
            <w:r>
              <w:rPr>
                <w:sz w:val="16"/>
              </w:rPr>
            </w:r>
            <w:r>
              <w:rPr>
                <w:sz w:val="16"/>
              </w:rPr>
              <w:t>acreage</w:t>
            </w:r>
          </w:p>
        </w:tc>
        <w:tc>
          <w:tcPr>
            <w:tcW w:type="dxa" w:w="2880"/>
          </w:tcPr>
          <w:p>
            <w:r>
              <w:rPr>
                <w:sz w:val="16"/>
              </w:rPr>
            </w:r>
            <w:r>
              <w:rPr>
                <w:sz w:val="16"/>
              </w:rPr>
              <w:t>MET</w:t>
            </w:r>
          </w:p>
        </w:tc>
        <w:tc>
          <w:tcPr>
            <w:tcW w:type="dxa" w:w="2880"/>
          </w:tcPr>
          <w:p>
            <w:r>
              <w:rPr>
                <w:sz w:val="16"/>
              </w:rPr>
            </w:r>
            <w:r>
              <w:rPr>
                <w:sz w:val="16"/>
              </w:rPr>
              <w:t>retiring OTC plant footprint</w:t>
            </w:r>
          </w:p>
        </w:tc>
      </w:tr>
      <w:tr>
        <w:tc>
          <w:tcPr>
            <w:tcW w:type="dxa" w:w="2880"/>
          </w:tcPr>
          <w:p>
            <w:r>
              <w:rPr>
                <w:sz w:val="16"/>
              </w:rPr>
            </w:r>
            <w:r>
              <w:rPr>
                <w:sz w:val="16"/>
              </w:rPr>
              <w:t>takers</w:t>
            </w:r>
          </w:p>
        </w:tc>
        <w:tc>
          <w:tcPr>
            <w:tcW w:type="dxa" w:w="2880"/>
          </w:tcPr>
          <w:p>
            <w:r>
              <w:rPr>
                <w:sz w:val="16"/>
              </w:rPr>
            </w:r>
            <w:r>
              <w:rPr>
                <w:sz w:val="16"/>
              </w:rPr>
              <w:t>MET</w:t>
            </w:r>
          </w:p>
        </w:tc>
        <w:tc>
          <w:tcPr>
            <w:tcW w:type="dxa" w:w="2880"/>
          </w:tcPr>
          <w:p>
            <w:r>
              <w:rPr>
                <w:sz w:val="16"/>
              </w:rPr>
            </w:r>
            <w:r>
              <w:rPr>
                <w:sz w:val="16"/>
              </w:rPr>
              <w:t>Oxnard Plain and Fox Canyon, overdrafted, seawater intrusion</w:t>
            </w:r>
          </w:p>
        </w:tc>
      </w:tr>
      <w:tr>
        <w:tc>
          <w:tcPr>
            <w:tcW w:type="dxa" w:w="2880"/>
          </w:tcPr>
          <w:p>
            <w:r>
              <w:rPr>
                <w:sz w:val="16"/>
              </w:rPr>
            </w:r>
            <w:r>
              <w:rPr>
                <w:sz w:val="16"/>
              </w:rPr>
              <w:t>head</w:t>
            </w:r>
          </w:p>
        </w:tc>
        <w:tc>
          <w:tcPr>
            <w:tcW w:type="dxa" w:w="2880"/>
          </w:tcPr>
          <w:p>
            <w:r>
              <w:rPr>
                <w:sz w:val="16"/>
              </w:rPr>
            </w:r>
            <w:r>
              <w:rPr>
                <w:sz w:val="16"/>
              </w:rPr>
              <w:t>MET</w:t>
            </w:r>
          </w:p>
        </w:tc>
        <w:tc>
          <w:tcPr>
            <w:tcW w:type="dxa" w:w="2880"/>
          </w:tcPr>
          <w:p>
            <w:r>
              <w:rPr>
                <w:sz w:val="16"/>
              </w:rPr>
            </w:r>
            <w:r>
              <w:rPr>
                <w:sz w:val="16"/>
              </w:rPr>
              <w:t>Santa Monica Mountains and Topatopa foothills</w:t>
            </w:r>
          </w:p>
        </w:tc>
      </w:tr>
      <w:tr>
        <w:tc>
          <w:tcPr>
            <w:tcW w:type="dxa" w:w="2880"/>
          </w:tcPr>
          <w:p>
            <w:r>
              <w:rPr>
                <w:sz w:val="16"/>
              </w:rPr>
            </w:r>
            <w:r>
              <w:rPr>
                <w:sz w:val="16"/>
              </w:rPr>
              <w:t>permit</w:t>
            </w:r>
          </w:p>
        </w:tc>
        <w:tc>
          <w:tcPr>
            <w:tcW w:type="dxa" w:w="2880"/>
          </w:tcPr>
          <w:p>
            <w:r>
              <w:rPr>
                <w:sz w:val="16"/>
              </w:rPr>
            </w:r>
            <w:r>
              <w:rPr>
                <w:sz w:val="16"/>
              </w:rPr>
              <w:t>CONDITIONAL</w:t>
            </w:r>
          </w:p>
        </w:tc>
        <w:tc>
          <w:tcPr>
            <w:tcW w:type="dxa" w:w="2880"/>
          </w:tcPr>
          <w:p>
            <w:r>
              <w:rPr>
                <w:sz w:val="16"/>
              </w:rPr>
            </w:r>
            <w:r>
              <w:rPr>
                <w:sz w:val="16"/>
              </w:rPr>
              <w:t>wetland restoration adjacent; environmental-justice record</w:t>
            </w:r>
          </w:p>
        </w:tc>
      </w:tr>
      <w:tr>
        <w:tc>
          <w:tcPr>
            <w:tcW w:type="dxa" w:w="2880"/>
          </w:tcPr>
          <w:p>
            <w:r>
              <w:rPr>
                <w:sz w:val="16"/>
              </w:rPr>
            </w:r>
            <w:r>
              <w:rPr>
                <w:sz w:val="16"/>
              </w:rPr>
              <w:t>hazard</w:t>
            </w:r>
          </w:p>
        </w:tc>
        <w:tc>
          <w:tcPr>
            <w:tcW w:type="dxa" w:w="2880"/>
          </w:tcPr>
          <w:p>
            <w:r>
              <w:rPr>
                <w:sz w:val="16"/>
              </w:rPr>
            </w:r>
            <w:r>
              <w:rPr>
                <w:sz w:val="16"/>
              </w:rPr>
              <w:t>CONDITIONAL</w:t>
            </w:r>
          </w:p>
        </w:tc>
        <w:tc>
          <w:tcPr>
            <w:tcW w:type="dxa" w:w="2880"/>
          </w:tcPr>
          <w:p>
            <w:r>
              <w:rPr>
                <w:sz w:val="16"/>
              </w:rPr>
            </w:r>
            <w:r>
              <w:rPr>
                <w:sz w:val="16"/>
              </w:rPr>
              <w:t>inundation zone; liquefaction</w:t>
            </w:r>
          </w:p>
        </w:tc>
      </w:tr>
    </w:tbl>
    <w:p/>
    <w:p>
      <w:r>
        <w:t xml:space="preserve">Score 6.0. </w:t>
      </w:r>
      <w:r>
        <w:rPr>
          <w:i/>
        </w:rPr>
        <w:t>First study:</w:t>
      </w:r>
      <w:r>
        <w:t xml:space="preserve"> permit — Coastal Development Permit pre-application.</w:t>
      </w:r>
    </w:p>
    <w:p>
      <w:pPr>
        <w:pStyle w:val="Heading4"/>
      </w:pPr>
      <w:r>
        <w:t>Morro Bay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term</w:t>
            </w:r>
          </w:p>
        </w:tc>
        <w:tc>
          <w:tcPr>
            <w:tcW w:type="dxa" w:w="2880"/>
          </w:tcPr>
          <w:p>
            <w:r>
              <w:rPr>
                <w:sz w:val="16"/>
              </w:rPr>
            </w:r>
            <w:r>
              <w:rPr>
                <w:sz w:val="16"/>
              </w:rPr>
              <w:t>grade</w:t>
            </w:r>
          </w:p>
        </w:tc>
        <w:tc>
          <w:tcPr>
            <w:tcW w:type="dxa" w:w="2880"/>
          </w:tcPr>
          <w:p>
            <w:r>
              <w:rPr>
                <w:sz w:val="16"/>
              </w:rPr>
            </w:r>
            <w:r>
              <w:rPr>
                <w:sz w:val="16"/>
              </w:rPr>
              <w:t>note</w:t>
            </w:r>
          </w:p>
        </w:tc>
      </w:tr>
      <w:tr>
        <w:tc>
          <w:tcPr>
            <w:tcW w:type="dxa" w:w="2880"/>
          </w:tcPr>
          <w:p>
            <w:r>
              <w:rPr>
                <w:sz w:val="16"/>
              </w:rPr>
            </w:r>
            <w:r>
              <w:rPr>
                <w:sz w:val="16"/>
              </w:rPr>
              <w:t>outfall</w:t>
            </w:r>
          </w:p>
        </w:tc>
        <w:tc>
          <w:tcPr>
            <w:tcW w:type="dxa" w:w="2880"/>
          </w:tcPr>
          <w:p>
            <w:r>
              <w:rPr>
                <w:sz w:val="16"/>
              </w:rPr>
            </w:r>
            <w:r>
              <w:rPr>
                <w:sz w:val="16"/>
              </w:rPr>
              <w:t>MET</w:t>
            </w:r>
          </w:p>
        </w:tc>
        <w:tc>
          <w:tcPr>
            <w:tcW w:type="dxa" w:w="2880"/>
          </w:tcPr>
          <w:p>
            <w:r>
              <w:rPr>
                <w:sz w:val="16"/>
              </w:rPr>
            </w:r>
            <w:r>
              <w:rPr>
                <w:sz w:val="16"/>
              </w:rPr>
              <w:t>retired plant outfall into Estero Bay</w:t>
            </w:r>
          </w:p>
        </w:tc>
      </w:tr>
      <w:tr>
        <w:tc>
          <w:tcPr>
            <w:tcW w:type="dxa" w:w="2880"/>
          </w:tcPr>
          <w:p>
            <w:r>
              <w:rPr>
                <w:sz w:val="16"/>
              </w:rPr>
            </w:r>
            <w:r>
              <w:rPr>
                <w:sz w:val="16"/>
              </w:rPr>
              <w:t>intake</w:t>
            </w:r>
          </w:p>
        </w:tc>
        <w:tc>
          <w:tcPr>
            <w:tcW w:type="dxa" w:w="2880"/>
          </w:tcPr>
          <w:p>
            <w:r>
              <w:rPr>
                <w:sz w:val="16"/>
              </w:rPr>
            </w:r>
            <w:r>
              <w:rPr>
                <w:sz w:val="16"/>
              </w:rPr>
              <w:t>MET</w:t>
            </w:r>
          </w:p>
        </w:tc>
        <w:tc>
          <w:tcPr>
            <w:tcW w:type="dxa" w:w="2880"/>
          </w:tcPr>
          <w:p>
            <w:r>
              <w:rPr>
                <w:sz w:val="16"/>
              </w:rPr>
            </w:r>
            <w:r>
              <w:rPr>
                <w:sz w:val="16"/>
              </w:rPr>
              <w:t>harbour intake</w:t>
            </w:r>
          </w:p>
        </w:tc>
      </w:tr>
      <w:tr>
        <w:tc>
          <w:tcPr>
            <w:tcW w:type="dxa" w:w="2880"/>
          </w:tcPr>
          <w:p>
            <w:r>
              <w:rPr>
                <w:sz w:val="16"/>
              </w:rPr>
            </w:r>
            <w:r>
              <w:rPr>
                <w:sz w:val="16"/>
              </w:rPr>
              <w:t>acreage</w:t>
            </w:r>
          </w:p>
        </w:tc>
        <w:tc>
          <w:tcPr>
            <w:tcW w:type="dxa" w:w="2880"/>
          </w:tcPr>
          <w:p>
            <w:r>
              <w:rPr>
                <w:sz w:val="16"/>
              </w:rPr>
            </w:r>
            <w:r>
              <w:rPr>
                <w:sz w:val="16"/>
              </w:rPr>
              <w:t>MET</w:t>
            </w:r>
          </w:p>
        </w:tc>
        <w:tc>
          <w:tcPr>
            <w:tcW w:type="dxa" w:w="2880"/>
          </w:tcPr>
          <w:p>
            <w:r>
              <w:rPr>
                <w:sz w:val="16"/>
              </w:rPr>
            </w:r>
            <w:r>
              <w:rPr>
                <w:sz w:val="16"/>
              </w:rPr>
              <w:t>retired 2014; battery project on part</w:t>
            </w:r>
          </w:p>
        </w:tc>
      </w:tr>
      <w:tr>
        <w:tc>
          <w:tcPr>
            <w:tcW w:type="dxa" w:w="2880"/>
          </w:tcPr>
          <w:p>
            <w:r>
              <w:rPr>
                <w:sz w:val="16"/>
              </w:rPr>
            </w:r>
            <w:r>
              <w:rPr>
                <w:sz w:val="16"/>
              </w:rPr>
              <w:t>takers</w:t>
            </w:r>
          </w:p>
        </w:tc>
        <w:tc>
          <w:tcPr>
            <w:tcW w:type="dxa" w:w="2880"/>
          </w:tcPr>
          <w:p>
            <w:r>
              <w:rPr>
                <w:sz w:val="16"/>
              </w:rPr>
            </w:r>
            <w:r>
              <w:rPr>
                <w:sz w:val="16"/>
              </w:rPr>
              <w:t>CONDITIONAL</w:t>
            </w:r>
          </w:p>
        </w:tc>
        <w:tc>
          <w:tcPr>
            <w:tcW w:type="dxa" w:w="2880"/>
          </w:tcPr>
          <w:p>
            <w:r>
              <w:rPr>
                <w:sz w:val="16"/>
              </w:rPr>
            </w:r>
            <w:r>
              <w:rPr>
                <w:sz w:val="16"/>
              </w:rPr>
              <w:t>no large overdrafted basin; Coastal Branch aqueduct connection</w:t>
            </w:r>
          </w:p>
        </w:tc>
      </w:tr>
      <w:tr>
        <w:tc>
          <w:tcPr>
            <w:tcW w:type="dxa" w:w="2880"/>
          </w:tcPr>
          <w:p>
            <w:r>
              <w:rPr>
                <w:sz w:val="16"/>
              </w:rPr>
            </w:r>
            <w:r>
              <w:rPr>
                <w:sz w:val="16"/>
              </w:rPr>
              <w:t>head</w:t>
            </w:r>
          </w:p>
        </w:tc>
        <w:tc>
          <w:tcPr>
            <w:tcW w:type="dxa" w:w="2880"/>
          </w:tcPr>
          <w:p>
            <w:r>
              <w:rPr>
                <w:sz w:val="16"/>
              </w:rPr>
            </w:r>
            <w:r>
              <w:rPr>
                <w:sz w:val="16"/>
              </w:rPr>
              <w:t>MET</w:t>
            </w:r>
          </w:p>
        </w:tc>
        <w:tc>
          <w:tcPr>
            <w:tcW w:type="dxa" w:w="2880"/>
          </w:tcPr>
          <w:p>
            <w:r>
              <w:rPr>
                <w:sz w:val="16"/>
              </w:rPr>
            </w:r>
            <w:r>
              <w:rPr>
                <w:sz w:val="16"/>
              </w:rPr>
              <w:t>Santa Lucia range immediately inland</w:t>
            </w:r>
          </w:p>
        </w:tc>
      </w:tr>
      <w:tr>
        <w:tc>
          <w:tcPr>
            <w:tcW w:type="dxa" w:w="2880"/>
          </w:tcPr>
          <w:p>
            <w:r>
              <w:rPr>
                <w:sz w:val="16"/>
              </w:rPr>
            </w:r>
            <w:r>
              <w:rPr>
                <w:sz w:val="16"/>
              </w:rPr>
              <w:t>permit</w:t>
            </w:r>
          </w:p>
        </w:tc>
        <w:tc>
          <w:tcPr>
            <w:tcW w:type="dxa" w:w="2880"/>
          </w:tcPr>
          <w:p>
            <w:r>
              <w:rPr>
                <w:sz w:val="16"/>
              </w:rPr>
            </w:r>
            <w:r>
              <w:rPr>
                <w:sz w:val="16"/>
              </w:rPr>
              <w:t>CONDITIONAL</w:t>
            </w:r>
          </w:p>
        </w:tc>
        <w:tc>
          <w:tcPr>
            <w:tcW w:type="dxa" w:w="2880"/>
          </w:tcPr>
          <w:p>
            <w:r>
              <w:rPr>
                <w:sz w:val="16"/>
              </w:rPr>
            </w:r>
            <w:r>
              <w:rPr>
                <w:sz w:val="16"/>
              </w:rPr>
              <w:t>sanctuary-adjacent; local opposition record</w:t>
            </w:r>
          </w:p>
        </w:tc>
      </w:tr>
      <w:tr>
        <w:tc>
          <w:tcPr>
            <w:tcW w:type="dxa" w:w="2880"/>
          </w:tcPr>
          <w:p>
            <w:r>
              <w:rPr>
                <w:sz w:val="16"/>
              </w:rPr>
            </w:r>
            <w:r>
              <w:rPr>
                <w:sz w:val="16"/>
              </w:rPr>
              <w:t>hazard</w:t>
            </w:r>
          </w:p>
        </w:tc>
        <w:tc>
          <w:tcPr>
            <w:tcW w:type="dxa" w:w="2880"/>
          </w:tcPr>
          <w:p>
            <w:r>
              <w:rPr>
                <w:sz w:val="16"/>
              </w:rPr>
            </w:r>
            <w:r>
              <w:rPr>
                <w:sz w:val="16"/>
              </w:rPr>
              <w:t>CONDITIONAL</w:t>
            </w:r>
          </w:p>
        </w:tc>
        <w:tc>
          <w:tcPr>
            <w:tcW w:type="dxa" w:w="2880"/>
          </w:tcPr>
          <w:p>
            <w:r>
              <w:rPr>
                <w:sz w:val="16"/>
              </w:rPr>
            </w:r>
            <w:r>
              <w:rPr>
                <w:sz w:val="16"/>
              </w:rPr>
              <w:t>inundation zone at the harbour</w:t>
            </w:r>
          </w:p>
        </w:tc>
      </w:tr>
    </w:tbl>
    <w:p/>
    <w:p>
      <w:r>
        <w:t xml:space="preserve">Score 5.5. </w:t>
      </w:r>
      <w:r>
        <w:rPr>
          <w:i/>
        </w:rPr>
        <w:t>First study:</w:t>
      </w:r>
      <w:r>
        <w:t xml:space="preserve"> takers — recharge district contract.</w:t>
      </w:r>
    </w:p>
    <w:p>
      <w:pPr>
        <w:pStyle w:val="Heading4"/>
      </w:pPr>
      <w:r>
        <w:t>Moss Landing (Monterey)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term</w:t>
            </w:r>
          </w:p>
        </w:tc>
        <w:tc>
          <w:tcPr>
            <w:tcW w:type="dxa" w:w="2880"/>
          </w:tcPr>
          <w:p>
            <w:r>
              <w:rPr>
                <w:sz w:val="16"/>
              </w:rPr>
            </w:r>
            <w:r>
              <w:rPr>
                <w:sz w:val="16"/>
              </w:rPr>
              <w:t>grade</w:t>
            </w:r>
          </w:p>
        </w:tc>
        <w:tc>
          <w:tcPr>
            <w:tcW w:type="dxa" w:w="2880"/>
          </w:tcPr>
          <w:p>
            <w:r>
              <w:rPr>
                <w:sz w:val="16"/>
              </w:rPr>
            </w:r>
            <w:r>
              <w:rPr>
                <w:sz w:val="16"/>
              </w:rPr>
              <w:t>note</w:t>
            </w:r>
          </w:p>
        </w:tc>
      </w:tr>
      <w:tr>
        <w:tc>
          <w:tcPr>
            <w:tcW w:type="dxa" w:w="2880"/>
          </w:tcPr>
          <w:p>
            <w:r>
              <w:rPr>
                <w:sz w:val="16"/>
              </w:rPr>
            </w:r>
            <w:r>
              <w:rPr>
                <w:sz w:val="16"/>
              </w:rPr>
              <w:t>outfall</w:t>
            </w:r>
          </w:p>
        </w:tc>
        <w:tc>
          <w:tcPr>
            <w:tcW w:type="dxa" w:w="2880"/>
          </w:tcPr>
          <w:p>
            <w:r>
              <w:rPr>
                <w:sz w:val="16"/>
              </w:rPr>
            </w:r>
            <w:r>
              <w:rPr>
                <w:sz w:val="16"/>
              </w:rPr>
              <w:t>MET</w:t>
            </w:r>
          </w:p>
        </w:tc>
        <w:tc>
          <w:tcPr>
            <w:tcW w:type="dxa" w:w="2880"/>
          </w:tcPr>
          <w:p>
            <w:r>
              <w:rPr>
                <w:sz w:val="16"/>
              </w:rPr>
            </w:r>
            <w:r>
              <w:rPr>
                <w:sz w:val="16"/>
              </w:rPr>
              <w:t>OTC outfall of the retired units into Monterey Bay</w:t>
            </w:r>
          </w:p>
        </w:tc>
      </w:tr>
      <w:tr>
        <w:tc>
          <w:tcPr>
            <w:tcW w:type="dxa" w:w="2880"/>
          </w:tcPr>
          <w:p>
            <w:r>
              <w:rPr>
                <w:sz w:val="16"/>
              </w:rPr>
            </w:r>
            <w:r>
              <w:rPr>
                <w:sz w:val="16"/>
              </w:rPr>
              <w:t>intake</w:t>
            </w:r>
          </w:p>
        </w:tc>
        <w:tc>
          <w:tcPr>
            <w:tcW w:type="dxa" w:w="2880"/>
          </w:tcPr>
          <w:p>
            <w:r>
              <w:rPr>
                <w:sz w:val="16"/>
              </w:rPr>
            </w:r>
            <w:r>
              <w:rPr>
                <w:sz w:val="16"/>
              </w:rPr>
              <w:t>MET</w:t>
            </w:r>
          </w:p>
        </w:tc>
        <w:tc>
          <w:tcPr>
            <w:tcW w:type="dxa" w:w="2880"/>
          </w:tcPr>
          <w:p>
            <w:r>
              <w:rPr>
                <w:sz w:val="16"/>
              </w:rPr>
            </w:r>
            <w:r>
              <w:rPr>
                <w:sz w:val="16"/>
              </w:rPr>
              <w:t>harbour intake channel</w:t>
            </w:r>
          </w:p>
        </w:tc>
      </w:tr>
      <w:tr>
        <w:tc>
          <w:tcPr>
            <w:tcW w:type="dxa" w:w="2880"/>
          </w:tcPr>
          <w:p>
            <w:r>
              <w:rPr>
                <w:sz w:val="16"/>
              </w:rPr>
            </w:r>
            <w:r>
              <w:rPr>
                <w:sz w:val="16"/>
              </w:rPr>
              <w:t>acreage</w:t>
            </w:r>
          </w:p>
        </w:tc>
        <w:tc>
          <w:tcPr>
            <w:tcW w:type="dxa" w:w="2880"/>
          </w:tcPr>
          <w:p>
            <w:r>
              <w:rPr>
                <w:sz w:val="16"/>
              </w:rPr>
            </w:r>
            <w:r>
              <w:rPr>
                <w:sz w:val="16"/>
              </w:rPr>
              <w:t>MET</w:t>
            </w:r>
          </w:p>
        </w:tc>
        <w:tc>
          <w:tcPr>
            <w:tcW w:type="dxa" w:w="2880"/>
          </w:tcPr>
          <w:p>
            <w:r>
              <w:rPr>
                <w:sz w:val="16"/>
              </w:rPr>
            </w:r>
            <w:r>
              <w:rPr>
                <w:sz w:val="16"/>
              </w:rPr>
              <w:t>large retired footprint; Vistra battery on part</w:t>
            </w:r>
          </w:p>
        </w:tc>
      </w:tr>
      <w:tr>
        <w:tc>
          <w:tcPr>
            <w:tcW w:type="dxa" w:w="2880"/>
          </w:tcPr>
          <w:p>
            <w:r>
              <w:rPr>
                <w:sz w:val="16"/>
              </w:rPr>
            </w:r>
            <w:r>
              <w:rPr>
                <w:sz w:val="16"/>
              </w:rPr>
              <w:t>takers</w:t>
            </w:r>
          </w:p>
        </w:tc>
        <w:tc>
          <w:tcPr>
            <w:tcW w:type="dxa" w:w="2880"/>
          </w:tcPr>
          <w:p>
            <w:r>
              <w:rPr>
                <w:sz w:val="16"/>
              </w:rPr>
            </w:r>
            <w:r>
              <w:rPr>
                <w:sz w:val="16"/>
              </w:rPr>
              <w:t>MET</w:t>
            </w:r>
          </w:p>
        </w:tc>
        <w:tc>
          <w:tcPr>
            <w:tcW w:type="dxa" w:w="2880"/>
          </w:tcPr>
          <w:p>
            <w:r>
              <w:rPr>
                <w:sz w:val="16"/>
              </w:rPr>
            </w:r>
            <w:r>
              <w:rPr>
                <w:sz w:val="16"/>
              </w:rPr>
              <w:t>Salinas Valley 180/400-ft aquifer, critically overdrafted under SGMA</w:t>
            </w:r>
          </w:p>
        </w:tc>
      </w:tr>
      <w:tr>
        <w:tc>
          <w:tcPr>
            <w:tcW w:type="dxa" w:w="2880"/>
          </w:tcPr>
          <w:p>
            <w:r>
              <w:rPr>
                <w:sz w:val="16"/>
              </w:rPr>
            </w:r>
            <w:r>
              <w:rPr>
                <w:sz w:val="16"/>
              </w:rPr>
              <w:t>head</w:t>
            </w:r>
          </w:p>
        </w:tc>
        <w:tc>
          <w:tcPr>
            <w:tcW w:type="dxa" w:w="2880"/>
          </w:tcPr>
          <w:p>
            <w:r>
              <w:rPr>
                <w:sz w:val="16"/>
              </w:rPr>
            </w:r>
            <w:r>
              <w:rPr>
                <w:sz w:val="16"/>
              </w:rPr>
              <w:t>CONDITIONAL</w:t>
            </w:r>
          </w:p>
        </w:tc>
        <w:tc>
          <w:tcPr>
            <w:tcW w:type="dxa" w:w="2880"/>
          </w:tcPr>
          <w:p>
            <w:r>
              <w:rPr>
                <w:sz w:val="16"/>
              </w:rPr>
            </w:r>
            <w:r>
              <w:rPr>
                <w:sz w:val="16"/>
              </w:rPr>
              <w:t>Gabilan / Santa Lucia ranges within 30 km; bench at 500 m unsurveyed</w:t>
            </w:r>
          </w:p>
        </w:tc>
      </w:tr>
      <w:tr>
        <w:tc>
          <w:tcPr>
            <w:tcW w:type="dxa" w:w="2880"/>
          </w:tcPr>
          <w:p>
            <w:r>
              <w:rPr>
                <w:sz w:val="16"/>
              </w:rPr>
            </w:r>
            <w:r>
              <w:rPr>
                <w:sz w:val="16"/>
              </w:rPr>
              <w:t>permit</w:t>
            </w:r>
          </w:p>
        </w:tc>
        <w:tc>
          <w:tcPr>
            <w:tcW w:type="dxa" w:w="2880"/>
          </w:tcPr>
          <w:p>
            <w:r>
              <w:rPr>
                <w:sz w:val="16"/>
              </w:rPr>
            </w:r>
            <w:r>
              <w:rPr>
                <w:sz w:val="16"/>
              </w:rPr>
              <w:t>CONDITIONAL</w:t>
            </w:r>
          </w:p>
        </w:tc>
        <w:tc>
          <w:tcPr>
            <w:tcW w:type="dxa" w:w="2880"/>
          </w:tcPr>
          <w:p>
            <w:r>
              <w:rPr>
                <w:sz w:val="16"/>
              </w:rPr>
            </w:r>
            <w:r>
              <w:rPr>
                <w:sz w:val="16"/>
              </w:rPr>
              <w:t>inside the Monterey Bay National Marine Sanctuary; the Cal Am / MPWSP record is a caution</w:t>
            </w:r>
          </w:p>
        </w:tc>
      </w:tr>
      <w:tr>
        <w:tc>
          <w:tcPr>
            <w:tcW w:type="dxa" w:w="2880"/>
          </w:tcPr>
          <w:p>
            <w:r>
              <w:rPr>
                <w:sz w:val="16"/>
              </w:rPr>
            </w:r>
            <w:r>
              <w:rPr>
                <w:sz w:val="16"/>
              </w:rPr>
              <w:t>hazard</w:t>
            </w:r>
          </w:p>
        </w:tc>
        <w:tc>
          <w:tcPr>
            <w:tcW w:type="dxa" w:w="2880"/>
          </w:tcPr>
          <w:p>
            <w:r>
              <w:rPr>
                <w:sz w:val="16"/>
              </w:rPr>
            </w:r>
            <w:r>
              <w:rPr>
                <w:sz w:val="16"/>
              </w:rPr>
              <w:t>CONDITIONAL</w:t>
            </w:r>
          </w:p>
        </w:tc>
        <w:tc>
          <w:tcPr>
            <w:tcW w:type="dxa" w:w="2880"/>
          </w:tcPr>
          <w:p>
            <w:r>
              <w:rPr>
                <w:sz w:val="16"/>
              </w:rPr>
            </w:r>
            <w:r>
              <w:rPr>
                <w:sz w:val="16"/>
              </w:rPr>
              <w:t>low-lying harbour, inundation zone; 1989 Loma Prieta record</w:t>
            </w:r>
          </w:p>
        </w:tc>
      </w:tr>
    </w:tbl>
    <w:p/>
    <w:p>
      <w:r>
        <w:t xml:space="preserve">Score 5.5. </w:t>
      </w:r>
      <w:r>
        <w:rPr>
          <w:i/>
        </w:rPr>
        <w:t>First study:</w:t>
      </w:r>
      <w:r>
        <w:t xml:space="preserve"> head — reservoir siting study.</w:t>
      </w:r>
    </w:p>
    <w:p>
      <w:pPr>
        <w:pStyle w:val="Heading4"/>
      </w:pPr>
      <w:r>
        <w:t>Alamitos / Long Beach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term</w:t>
            </w:r>
          </w:p>
        </w:tc>
        <w:tc>
          <w:tcPr>
            <w:tcW w:type="dxa" w:w="2880"/>
          </w:tcPr>
          <w:p>
            <w:r>
              <w:rPr>
                <w:sz w:val="16"/>
              </w:rPr>
            </w:r>
            <w:r>
              <w:rPr>
                <w:sz w:val="16"/>
              </w:rPr>
              <w:t>grade</w:t>
            </w:r>
          </w:p>
        </w:tc>
        <w:tc>
          <w:tcPr>
            <w:tcW w:type="dxa" w:w="2880"/>
          </w:tcPr>
          <w:p>
            <w:r>
              <w:rPr>
                <w:sz w:val="16"/>
              </w:rPr>
            </w:r>
            <w:r>
              <w:rPr>
                <w:sz w:val="16"/>
              </w:rPr>
              <w:t>note</w:t>
            </w:r>
          </w:p>
        </w:tc>
      </w:tr>
      <w:tr>
        <w:tc>
          <w:tcPr>
            <w:tcW w:type="dxa" w:w="2880"/>
          </w:tcPr>
          <w:p>
            <w:r>
              <w:rPr>
                <w:sz w:val="16"/>
              </w:rPr>
            </w:r>
            <w:r>
              <w:rPr>
                <w:sz w:val="16"/>
              </w:rPr>
              <w:t>outfall</w:t>
            </w:r>
          </w:p>
        </w:tc>
        <w:tc>
          <w:tcPr>
            <w:tcW w:type="dxa" w:w="2880"/>
          </w:tcPr>
          <w:p>
            <w:r>
              <w:rPr>
                <w:sz w:val="16"/>
              </w:rPr>
            </w:r>
            <w:r>
              <w:rPr>
                <w:sz w:val="16"/>
              </w:rPr>
              <w:t>MET</w:t>
            </w:r>
          </w:p>
        </w:tc>
        <w:tc>
          <w:tcPr>
            <w:tcW w:type="dxa" w:w="2880"/>
          </w:tcPr>
          <w:p>
            <w:r>
              <w:rPr>
                <w:sz w:val="16"/>
              </w:rPr>
            </w:r>
            <w:r>
              <w:rPr>
                <w:sz w:val="16"/>
              </w:rPr>
              <w:t>OTC outfall into San Pedro Bay</w:t>
            </w:r>
          </w:p>
        </w:tc>
      </w:tr>
      <w:tr>
        <w:tc>
          <w:tcPr>
            <w:tcW w:type="dxa" w:w="2880"/>
          </w:tcPr>
          <w:p>
            <w:r>
              <w:rPr>
                <w:sz w:val="16"/>
              </w:rPr>
            </w:r>
            <w:r>
              <w:rPr>
                <w:sz w:val="16"/>
              </w:rPr>
              <w:t>intake</w:t>
            </w:r>
          </w:p>
        </w:tc>
        <w:tc>
          <w:tcPr>
            <w:tcW w:type="dxa" w:w="2880"/>
          </w:tcPr>
          <w:p>
            <w:r>
              <w:rPr>
                <w:sz w:val="16"/>
              </w:rPr>
            </w:r>
            <w:r>
              <w:rPr>
                <w:sz w:val="16"/>
              </w:rPr>
              <w:t>MET</w:t>
            </w:r>
          </w:p>
        </w:tc>
        <w:tc>
          <w:tcPr>
            <w:tcW w:type="dxa" w:w="2880"/>
          </w:tcPr>
          <w:p>
            <w:r>
              <w:rPr>
                <w:sz w:val="16"/>
              </w:rPr>
            </w:r>
            <w:r>
              <w:rPr>
                <w:sz w:val="16"/>
              </w:rPr>
              <w:t>channel intake</w:t>
            </w:r>
          </w:p>
        </w:tc>
      </w:tr>
      <w:tr>
        <w:tc>
          <w:tcPr>
            <w:tcW w:type="dxa" w:w="2880"/>
          </w:tcPr>
          <w:p>
            <w:r>
              <w:rPr>
                <w:sz w:val="16"/>
              </w:rPr>
            </w:r>
            <w:r>
              <w:rPr>
                <w:sz w:val="16"/>
              </w:rPr>
              <w:t>acreage</w:t>
            </w:r>
          </w:p>
        </w:tc>
        <w:tc>
          <w:tcPr>
            <w:tcW w:type="dxa" w:w="2880"/>
          </w:tcPr>
          <w:p>
            <w:r>
              <w:rPr>
                <w:sz w:val="16"/>
              </w:rPr>
            </w:r>
            <w:r>
              <w:rPr>
                <w:sz w:val="16"/>
              </w:rPr>
              <w:t>CONDITIONAL</w:t>
            </w:r>
          </w:p>
        </w:tc>
        <w:tc>
          <w:tcPr>
            <w:tcW w:type="dxa" w:w="2880"/>
          </w:tcPr>
          <w:p>
            <w:r>
              <w:rPr>
                <w:sz w:val="16"/>
              </w:rPr>
            </w:r>
            <w:r>
              <w:rPr>
                <w:sz w:val="16"/>
              </w:rPr>
              <w:t>repowered with gas units in 2020; footprint shared</w:t>
            </w:r>
          </w:p>
        </w:tc>
      </w:tr>
      <w:tr>
        <w:tc>
          <w:tcPr>
            <w:tcW w:type="dxa" w:w="2880"/>
          </w:tcPr>
          <w:p>
            <w:r>
              <w:rPr>
                <w:sz w:val="16"/>
              </w:rPr>
            </w:r>
            <w:r>
              <w:rPr>
                <w:sz w:val="16"/>
              </w:rPr>
              <w:t>takers</w:t>
            </w:r>
          </w:p>
        </w:tc>
        <w:tc>
          <w:tcPr>
            <w:tcW w:type="dxa" w:w="2880"/>
          </w:tcPr>
          <w:p>
            <w:r>
              <w:rPr>
                <w:sz w:val="16"/>
              </w:rPr>
            </w:r>
            <w:r>
              <w:rPr>
                <w:sz w:val="16"/>
              </w:rPr>
              <w:t>MET</w:t>
            </w:r>
          </w:p>
        </w:tc>
        <w:tc>
          <w:tcPr>
            <w:tcW w:type="dxa" w:w="2880"/>
          </w:tcPr>
          <w:p>
            <w:r>
              <w:rPr>
                <w:sz w:val="16"/>
              </w:rPr>
            </w:r>
            <w:r>
              <w:rPr>
                <w:sz w:val="16"/>
              </w:rPr>
              <w:t>Central and West Coast basins (WRD recharge)</w:t>
            </w:r>
          </w:p>
        </w:tc>
      </w:tr>
      <w:tr>
        <w:tc>
          <w:tcPr>
            <w:tcW w:type="dxa" w:w="2880"/>
          </w:tcPr>
          <w:p>
            <w:r>
              <w:rPr>
                <w:sz w:val="16"/>
              </w:rPr>
            </w:r>
            <w:r>
              <w:rPr>
                <w:sz w:val="16"/>
              </w:rPr>
              <w:t>head</w:t>
            </w:r>
          </w:p>
        </w:tc>
        <w:tc>
          <w:tcPr>
            <w:tcW w:type="dxa" w:w="2880"/>
          </w:tcPr>
          <w:p>
            <w:r>
              <w:rPr>
                <w:sz w:val="16"/>
              </w:rPr>
            </w:r>
            <w:r>
              <w:rPr>
                <w:sz w:val="16"/>
              </w:rPr>
              <w:t>CONDITIONAL</w:t>
            </w:r>
          </w:p>
        </w:tc>
        <w:tc>
          <w:tcPr>
            <w:tcW w:type="dxa" w:w="2880"/>
          </w:tcPr>
          <w:p>
            <w:r>
              <w:rPr>
                <w:sz w:val="16"/>
              </w:rPr>
            </w:r>
            <w:r>
              <w:rPr>
                <w:sz w:val="16"/>
              </w:rPr>
              <w:t>San Gabriel foothills 40 km</w:t>
            </w:r>
          </w:p>
        </w:tc>
      </w:tr>
      <w:tr>
        <w:tc>
          <w:tcPr>
            <w:tcW w:type="dxa" w:w="2880"/>
          </w:tcPr>
          <w:p>
            <w:r>
              <w:rPr>
                <w:sz w:val="16"/>
              </w:rPr>
            </w:r>
            <w:r>
              <w:rPr>
                <w:sz w:val="16"/>
              </w:rPr>
              <w:t>permit</w:t>
            </w:r>
          </w:p>
        </w:tc>
        <w:tc>
          <w:tcPr>
            <w:tcW w:type="dxa" w:w="2880"/>
          </w:tcPr>
          <w:p>
            <w:r>
              <w:rPr>
                <w:sz w:val="16"/>
              </w:rPr>
            </w:r>
            <w:r>
              <w:rPr>
                <w:sz w:val="16"/>
              </w:rPr>
              <w:t>CONDITIONAL</w:t>
            </w:r>
          </w:p>
        </w:tc>
        <w:tc>
          <w:tcPr>
            <w:tcW w:type="dxa" w:w="2880"/>
          </w:tcPr>
          <w:p>
            <w:r>
              <w:rPr>
                <w:sz w:val="16"/>
              </w:rPr>
            </w:r>
            <w:r>
              <w:rPr>
                <w:sz w:val="16"/>
              </w:rPr>
              <w:t>industrial harbour; port air district</w:t>
            </w:r>
          </w:p>
        </w:tc>
      </w:tr>
      <w:tr>
        <w:tc>
          <w:tcPr>
            <w:tcW w:type="dxa" w:w="2880"/>
          </w:tcPr>
          <w:p>
            <w:r>
              <w:rPr>
                <w:sz w:val="16"/>
              </w:rPr>
            </w:r>
            <w:r>
              <w:rPr>
                <w:sz w:val="16"/>
              </w:rPr>
              <w:t>hazard</w:t>
            </w:r>
          </w:p>
        </w:tc>
        <w:tc>
          <w:tcPr>
            <w:tcW w:type="dxa" w:w="2880"/>
          </w:tcPr>
          <w:p>
            <w:r>
              <w:rPr>
                <w:sz w:val="16"/>
              </w:rPr>
            </w:r>
            <w:r>
              <w:rPr>
                <w:sz w:val="16"/>
              </w:rPr>
              <w:t>CONDITIONAL</w:t>
            </w:r>
          </w:p>
        </w:tc>
        <w:tc>
          <w:tcPr>
            <w:tcW w:type="dxa" w:w="2880"/>
          </w:tcPr>
          <w:p>
            <w:r>
              <w:rPr>
                <w:sz w:val="16"/>
              </w:rPr>
            </w:r>
            <w:r>
              <w:rPr>
                <w:sz w:val="16"/>
              </w:rPr>
              <w:t>inundation zone; Newport-Inglewood fault</w:t>
            </w:r>
          </w:p>
        </w:tc>
      </w:tr>
    </w:tbl>
    <w:p/>
    <w:p>
      <w:r>
        <w:t xml:space="preserve">Score 5.0. </w:t>
      </w:r>
      <w:r>
        <w:rPr>
          <w:i/>
        </w:rPr>
        <w:t>First study:</w:t>
      </w:r>
      <w:r>
        <w:t xml:space="preserve"> acreage — site survey and remediation scope.</w:t>
      </w:r>
    </w:p>
    <w:p>
      <w:pPr>
        <w:pStyle w:val="Heading4"/>
      </w:pPr>
      <w:r>
        <w:t>Scattergood / El Segundo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term</w:t>
            </w:r>
          </w:p>
        </w:tc>
        <w:tc>
          <w:tcPr>
            <w:tcW w:type="dxa" w:w="2880"/>
          </w:tcPr>
          <w:p>
            <w:r>
              <w:rPr>
                <w:sz w:val="16"/>
              </w:rPr>
            </w:r>
            <w:r>
              <w:rPr>
                <w:sz w:val="16"/>
              </w:rPr>
              <w:t>grade</w:t>
            </w:r>
          </w:p>
        </w:tc>
        <w:tc>
          <w:tcPr>
            <w:tcW w:type="dxa" w:w="2880"/>
          </w:tcPr>
          <w:p>
            <w:r>
              <w:rPr>
                <w:sz w:val="16"/>
              </w:rPr>
            </w:r>
            <w:r>
              <w:rPr>
                <w:sz w:val="16"/>
              </w:rPr>
              <w:t>note</w:t>
            </w:r>
          </w:p>
        </w:tc>
      </w:tr>
      <w:tr>
        <w:tc>
          <w:tcPr>
            <w:tcW w:type="dxa" w:w="2880"/>
          </w:tcPr>
          <w:p>
            <w:r>
              <w:rPr>
                <w:sz w:val="16"/>
              </w:rPr>
            </w:r>
            <w:r>
              <w:rPr>
                <w:sz w:val="16"/>
              </w:rPr>
              <w:t>outfall</w:t>
            </w:r>
          </w:p>
        </w:tc>
        <w:tc>
          <w:tcPr>
            <w:tcW w:type="dxa" w:w="2880"/>
          </w:tcPr>
          <w:p>
            <w:r>
              <w:rPr>
                <w:sz w:val="16"/>
              </w:rPr>
            </w:r>
            <w:r>
              <w:rPr>
                <w:sz w:val="16"/>
              </w:rPr>
              <w:t>MET</w:t>
            </w:r>
          </w:p>
        </w:tc>
        <w:tc>
          <w:tcPr>
            <w:tcW w:type="dxa" w:w="2880"/>
          </w:tcPr>
          <w:p>
            <w:r>
              <w:rPr>
                <w:sz w:val="16"/>
              </w:rPr>
            </w:r>
            <w:r>
              <w:rPr>
                <w:sz w:val="16"/>
              </w:rPr>
              <w:t>OTC outfalls into Santa Monica Bay</w:t>
            </w:r>
          </w:p>
        </w:tc>
      </w:tr>
      <w:tr>
        <w:tc>
          <w:tcPr>
            <w:tcW w:type="dxa" w:w="2880"/>
          </w:tcPr>
          <w:p>
            <w:r>
              <w:rPr>
                <w:sz w:val="16"/>
              </w:rPr>
            </w:r>
            <w:r>
              <w:rPr>
                <w:sz w:val="16"/>
              </w:rPr>
              <w:t>intake</w:t>
            </w:r>
          </w:p>
        </w:tc>
        <w:tc>
          <w:tcPr>
            <w:tcW w:type="dxa" w:w="2880"/>
          </w:tcPr>
          <w:p>
            <w:r>
              <w:rPr>
                <w:sz w:val="16"/>
              </w:rPr>
            </w:r>
            <w:r>
              <w:rPr>
                <w:sz w:val="16"/>
              </w:rPr>
              <w:t>MET</w:t>
            </w:r>
          </w:p>
        </w:tc>
        <w:tc>
          <w:tcPr>
            <w:tcW w:type="dxa" w:w="2880"/>
          </w:tcPr>
          <w:p>
            <w:r>
              <w:rPr>
                <w:sz w:val="16"/>
              </w:rPr>
            </w:r>
            <w:r>
              <w:rPr>
                <w:sz w:val="16"/>
              </w:rPr>
              <w:t>ocean intakes</w:t>
            </w:r>
          </w:p>
        </w:tc>
      </w:tr>
      <w:tr>
        <w:tc>
          <w:tcPr>
            <w:tcW w:type="dxa" w:w="2880"/>
          </w:tcPr>
          <w:p>
            <w:r>
              <w:rPr>
                <w:sz w:val="16"/>
              </w:rPr>
            </w:r>
            <w:r>
              <w:rPr>
                <w:sz w:val="16"/>
              </w:rPr>
              <w:t>acreage</w:t>
            </w:r>
          </w:p>
        </w:tc>
        <w:tc>
          <w:tcPr>
            <w:tcW w:type="dxa" w:w="2880"/>
          </w:tcPr>
          <w:p>
            <w:r>
              <w:rPr>
                <w:sz w:val="16"/>
              </w:rPr>
            </w:r>
            <w:r>
              <w:rPr>
                <w:sz w:val="16"/>
              </w:rPr>
              <w:t>CONDITIONAL</w:t>
            </w:r>
          </w:p>
        </w:tc>
        <w:tc>
          <w:tcPr>
            <w:tcW w:type="dxa" w:w="2880"/>
          </w:tcPr>
          <w:p>
            <w:r>
              <w:rPr>
                <w:sz w:val="16"/>
              </w:rPr>
            </w:r>
            <w:r>
              <w:rPr>
                <w:sz w:val="16"/>
              </w:rPr>
              <w:t>LADWP repowering on site; El Segundo repowered</w:t>
            </w:r>
          </w:p>
        </w:tc>
      </w:tr>
      <w:tr>
        <w:tc>
          <w:tcPr>
            <w:tcW w:type="dxa" w:w="2880"/>
          </w:tcPr>
          <w:p>
            <w:r>
              <w:rPr>
                <w:sz w:val="16"/>
              </w:rPr>
            </w:r>
            <w:r>
              <w:rPr>
                <w:sz w:val="16"/>
              </w:rPr>
              <w:t>takers</w:t>
            </w:r>
          </w:p>
        </w:tc>
        <w:tc>
          <w:tcPr>
            <w:tcW w:type="dxa" w:w="2880"/>
          </w:tcPr>
          <w:p>
            <w:r>
              <w:rPr>
                <w:sz w:val="16"/>
              </w:rPr>
            </w:r>
            <w:r>
              <w:rPr>
                <w:sz w:val="16"/>
              </w:rPr>
              <w:t>MET</w:t>
            </w:r>
          </w:p>
        </w:tc>
        <w:tc>
          <w:tcPr>
            <w:tcW w:type="dxa" w:w="2880"/>
          </w:tcPr>
          <w:p>
            <w:r>
              <w:rPr>
                <w:sz w:val="16"/>
              </w:rPr>
            </w:r>
            <w:r>
              <w:rPr>
                <w:sz w:val="16"/>
              </w:rPr>
              <w:t>West Coast basin; West Basin's existing recycled-water plant next door</w:t>
            </w:r>
          </w:p>
        </w:tc>
      </w:tr>
      <w:tr>
        <w:tc>
          <w:tcPr>
            <w:tcW w:type="dxa" w:w="2880"/>
          </w:tcPr>
          <w:p>
            <w:r>
              <w:rPr>
                <w:sz w:val="16"/>
              </w:rPr>
            </w:r>
            <w:r>
              <w:rPr>
                <w:sz w:val="16"/>
              </w:rPr>
              <w:t>head</w:t>
            </w:r>
          </w:p>
        </w:tc>
        <w:tc>
          <w:tcPr>
            <w:tcW w:type="dxa" w:w="2880"/>
          </w:tcPr>
          <w:p>
            <w:r>
              <w:rPr>
                <w:sz w:val="16"/>
              </w:rPr>
            </w:r>
            <w:r>
              <w:rPr>
                <w:sz w:val="16"/>
              </w:rPr>
              <w:t>CONDITIONAL</w:t>
            </w:r>
          </w:p>
        </w:tc>
        <w:tc>
          <w:tcPr>
            <w:tcW w:type="dxa" w:w="2880"/>
          </w:tcPr>
          <w:p>
            <w:r>
              <w:rPr>
                <w:sz w:val="16"/>
              </w:rPr>
            </w:r>
            <w:r>
              <w:rPr>
                <w:sz w:val="16"/>
              </w:rPr>
              <w:t>Santa Monica Mountains 20 km</w:t>
            </w:r>
          </w:p>
        </w:tc>
      </w:tr>
      <w:tr>
        <w:tc>
          <w:tcPr>
            <w:tcW w:type="dxa" w:w="2880"/>
          </w:tcPr>
          <w:p>
            <w:r>
              <w:rPr>
                <w:sz w:val="16"/>
              </w:rPr>
            </w:r>
            <w:r>
              <w:rPr>
                <w:sz w:val="16"/>
              </w:rPr>
              <w:t>permit</w:t>
            </w:r>
          </w:p>
        </w:tc>
        <w:tc>
          <w:tcPr>
            <w:tcW w:type="dxa" w:w="2880"/>
          </w:tcPr>
          <w:p>
            <w:r>
              <w:rPr>
                <w:sz w:val="16"/>
              </w:rPr>
            </w:r>
            <w:r>
              <w:rPr>
                <w:sz w:val="16"/>
              </w:rPr>
              <w:t>CONDITIONAL</w:t>
            </w:r>
          </w:p>
        </w:tc>
        <w:tc>
          <w:tcPr>
            <w:tcW w:type="dxa" w:w="2880"/>
          </w:tcPr>
          <w:p>
            <w:r>
              <w:rPr>
                <w:sz w:val="16"/>
              </w:rPr>
            </w:r>
            <w:r>
              <w:rPr>
                <w:sz w:val="16"/>
              </w:rPr>
              <w:t>West Basin's own ocean desalination EIR was withdrawn in 2022</w:t>
            </w:r>
          </w:p>
        </w:tc>
      </w:tr>
      <w:tr>
        <w:tc>
          <w:tcPr>
            <w:tcW w:type="dxa" w:w="2880"/>
          </w:tcPr>
          <w:p>
            <w:r>
              <w:rPr>
                <w:sz w:val="16"/>
              </w:rPr>
            </w:r>
            <w:r>
              <w:rPr>
                <w:sz w:val="16"/>
              </w:rPr>
              <w:t>hazard</w:t>
            </w:r>
          </w:p>
        </w:tc>
        <w:tc>
          <w:tcPr>
            <w:tcW w:type="dxa" w:w="2880"/>
          </w:tcPr>
          <w:p>
            <w:r>
              <w:rPr>
                <w:sz w:val="16"/>
              </w:rPr>
            </w:r>
            <w:r>
              <w:rPr>
                <w:sz w:val="16"/>
              </w:rPr>
              <w:t>CONDITIONAL</w:t>
            </w:r>
          </w:p>
        </w:tc>
        <w:tc>
          <w:tcPr>
            <w:tcW w:type="dxa" w:w="2880"/>
          </w:tcPr>
          <w:p>
            <w:r>
              <w:rPr>
                <w:sz w:val="16"/>
              </w:rPr>
            </w:r>
            <w:r>
              <w:rPr>
                <w:sz w:val="16"/>
              </w:rPr>
              <w:t>dune-backed; inundation zone</w:t>
            </w:r>
          </w:p>
        </w:tc>
      </w:tr>
    </w:tbl>
    <w:p/>
    <w:p>
      <w:r>
        <w:t xml:space="preserve">Score 5.0. </w:t>
      </w:r>
      <w:r>
        <w:rPr>
          <w:i/>
        </w:rPr>
        <w:t>First study:</w:t>
      </w:r>
      <w:r>
        <w:t xml:space="preserve"> acreage — site survey and remediation scope.</w:t>
      </w:r>
    </w:p>
    <w:p>
      <w:pPr>
        <w:pStyle w:val="Heading4"/>
      </w:pPr>
      <w:r>
        <w:t>South Bay (Chula Vista)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term</w:t>
            </w:r>
          </w:p>
        </w:tc>
        <w:tc>
          <w:tcPr>
            <w:tcW w:type="dxa" w:w="2880"/>
          </w:tcPr>
          <w:p>
            <w:r>
              <w:rPr>
                <w:sz w:val="16"/>
              </w:rPr>
            </w:r>
            <w:r>
              <w:rPr>
                <w:sz w:val="16"/>
              </w:rPr>
              <w:t>grade</w:t>
            </w:r>
          </w:p>
        </w:tc>
        <w:tc>
          <w:tcPr>
            <w:tcW w:type="dxa" w:w="2880"/>
          </w:tcPr>
          <w:p>
            <w:r>
              <w:rPr>
                <w:sz w:val="16"/>
              </w:rPr>
            </w:r>
            <w:r>
              <w:rPr>
                <w:sz w:val="16"/>
              </w:rPr>
              <w:t>note</w:t>
            </w:r>
          </w:p>
        </w:tc>
      </w:tr>
      <w:tr>
        <w:tc>
          <w:tcPr>
            <w:tcW w:type="dxa" w:w="2880"/>
          </w:tcPr>
          <w:p>
            <w:r>
              <w:rPr>
                <w:sz w:val="16"/>
              </w:rPr>
            </w:r>
            <w:r>
              <w:rPr>
                <w:sz w:val="16"/>
              </w:rPr>
              <w:t>outfall</w:t>
            </w:r>
          </w:p>
        </w:tc>
        <w:tc>
          <w:tcPr>
            <w:tcW w:type="dxa" w:w="2880"/>
          </w:tcPr>
          <w:p>
            <w:r>
              <w:rPr>
                <w:sz w:val="16"/>
              </w:rPr>
            </w:r>
            <w:r>
              <w:rPr>
                <w:sz w:val="16"/>
              </w:rPr>
              <w:t>CONDITIONAL</w:t>
            </w:r>
          </w:p>
        </w:tc>
        <w:tc>
          <w:tcPr>
            <w:tcW w:type="dxa" w:w="2880"/>
          </w:tcPr>
          <w:p>
            <w:r>
              <w:rPr>
                <w:sz w:val="16"/>
              </w:rPr>
            </w:r>
            <w:r>
              <w:rPr>
                <w:sz w:val="16"/>
              </w:rPr>
              <w:t>plant demolished 2013; outfall into south San Diego Bay, a refuge</w:t>
            </w:r>
          </w:p>
        </w:tc>
      </w:tr>
      <w:tr>
        <w:tc>
          <w:tcPr>
            <w:tcW w:type="dxa" w:w="2880"/>
          </w:tcPr>
          <w:p>
            <w:r>
              <w:rPr>
                <w:sz w:val="16"/>
              </w:rPr>
            </w:r>
            <w:r>
              <w:rPr>
                <w:sz w:val="16"/>
              </w:rPr>
              <w:t>intake</w:t>
            </w:r>
          </w:p>
        </w:tc>
        <w:tc>
          <w:tcPr>
            <w:tcW w:type="dxa" w:w="2880"/>
          </w:tcPr>
          <w:p>
            <w:r>
              <w:rPr>
                <w:sz w:val="16"/>
              </w:rPr>
            </w:r>
            <w:r>
              <w:rPr>
                <w:sz w:val="16"/>
              </w:rPr>
              <w:t>CONDITIONAL</w:t>
            </w:r>
          </w:p>
        </w:tc>
        <w:tc>
          <w:tcPr>
            <w:tcW w:type="dxa" w:w="2880"/>
          </w:tcPr>
          <w:p>
            <w:r>
              <w:rPr>
                <w:sz w:val="16"/>
              </w:rPr>
            </w:r>
            <w:r>
              <w:rPr>
                <w:sz w:val="16"/>
              </w:rPr>
              <w:t>bay intake, not ocean</w:t>
            </w:r>
          </w:p>
        </w:tc>
      </w:tr>
      <w:tr>
        <w:tc>
          <w:tcPr>
            <w:tcW w:type="dxa" w:w="2880"/>
          </w:tcPr>
          <w:p>
            <w:r>
              <w:rPr>
                <w:sz w:val="16"/>
              </w:rPr>
            </w:r>
            <w:r>
              <w:rPr>
                <w:sz w:val="16"/>
              </w:rPr>
              <w:t>acreage</w:t>
            </w:r>
          </w:p>
        </w:tc>
        <w:tc>
          <w:tcPr>
            <w:tcW w:type="dxa" w:w="2880"/>
          </w:tcPr>
          <w:p>
            <w:r>
              <w:rPr>
                <w:sz w:val="16"/>
              </w:rPr>
            </w:r>
            <w:r>
              <w:rPr>
                <w:sz w:val="16"/>
              </w:rPr>
              <w:t>MET</w:t>
            </w:r>
          </w:p>
        </w:tc>
        <w:tc>
          <w:tcPr>
            <w:tcW w:type="dxa" w:w="2880"/>
          </w:tcPr>
          <w:p>
            <w:r>
              <w:rPr>
                <w:sz w:val="16"/>
              </w:rPr>
            </w:r>
            <w:r>
              <w:rPr>
                <w:sz w:val="16"/>
              </w:rPr>
              <w:t>cleared bayfront parcel</w:t>
            </w:r>
          </w:p>
        </w:tc>
      </w:tr>
      <w:tr>
        <w:tc>
          <w:tcPr>
            <w:tcW w:type="dxa" w:w="2880"/>
          </w:tcPr>
          <w:p>
            <w:r>
              <w:rPr>
                <w:sz w:val="16"/>
              </w:rPr>
            </w:r>
            <w:r>
              <w:rPr>
                <w:sz w:val="16"/>
              </w:rPr>
              <w:t>takers</w:t>
            </w:r>
          </w:p>
        </w:tc>
        <w:tc>
          <w:tcPr>
            <w:tcW w:type="dxa" w:w="2880"/>
          </w:tcPr>
          <w:p>
            <w:r>
              <w:rPr>
                <w:sz w:val="16"/>
              </w:rPr>
            </w:r>
            <w:r>
              <w:rPr>
                <w:sz w:val="16"/>
              </w:rPr>
              <w:t>MET</w:t>
            </w:r>
          </w:p>
        </w:tc>
        <w:tc>
          <w:tcPr>
            <w:tcW w:type="dxa" w:w="2880"/>
          </w:tcPr>
          <w:p>
            <w:r>
              <w:rPr>
                <w:sz w:val="16"/>
              </w:rPr>
            </w:r>
            <w:r>
              <w:rPr>
                <w:sz w:val="16"/>
              </w:rPr>
              <w:t>San Diego County Water Authority system</w:t>
            </w:r>
          </w:p>
        </w:tc>
      </w:tr>
      <w:tr>
        <w:tc>
          <w:tcPr>
            <w:tcW w:type="dxa" w:w="2880"/>
          </w:tcPr>
          <w:p>
            <w:r>
              <w:rPr>
                <w:sz w:val="16"/>
              </w:rPr>
            </w:r>
            <w:r>
              <w:rPr>
                <w:sz w:val="16"/>
              </w:rPr>
              <w:t>head</w:t>
            </w:r>
          </w:p>
        </w:tc>
        <w:tc>
          <w:tcPr>
            <w:tcW w:type="dxa" w:w="2880"/>
          </w:tcPr>
          <w:p>
            <w:r>
              <w:rPr>
                <w:sz w:val="16"/>
              </w:rPr>
            </w:r>
            <w:r>
              <w:rPr>
                <w:sz w:val="16"/>
              </w:rPr>
              <w:t>MET</w:t>
            </w:r>
          </w:p>
        </w:tc>
        <w:tc>
          <w:tcPr>
            <w:tcW w:type="dxa" w:w="2880"/>
          </w:tcPr>
          <w:p>
            <w:r>
              <w:rPr>
                <w:sz w:val="16"/>
              </w:rPr>
            </w:r>
            <w:r>
              <w:rPr>
                <w:sz w:val="16"/>
              </w:rPr>
              <w:t>Otay and Jamul mountains; San Vicente pumped-storage precedent</w:t>
            </w:r>
          </w:p>
        </w:tc>
      </w:tr>
      <w:tr>
        <w:tc>
          <w:tcPr>
            <w:tcW w:type="dxa" w:w="2880"/>
          </w:tcPr>
          <w:p>
            <w:r>
              <w:rPr>
                <w:sz w:val="16"/>
              </w:rPr>
            </w:r>
            <w:r>
              <w:rPr>
                <w:sz w:val="16"/>
              </w:rPr>
              <w:t>permit</w:t>
            </w:r>
          </w:p>
        </w:tc>
        <w:tc>
          <w:tcPr>
            <w:tcW w:type="dxa" w:w="2880"/>
          </w:tcPr>
          <w:p>
            <w:r>
              <w:rPr>
                <w:sz w:val="16"/>
              </w:rPr>
            </w:r>
            <w:r>
              <w:rPr>
                <w:sz w:val="16"/>
              </w:rPr>
              <w:t>CONDITIONAL</w:t>
            </w:r>
          </w:p>
        </w:tc>
        <w:tc>
          <w:tcPr>
            <w:tcW w:type="dxa" w:w="2880"/>
          </w:tcPr>
          <w:p>
            <w:r>
              <w:rPr>
                <w:sz w:val="16"/>
              </w:rPr>
            </w:r>
            <w:r>
              <w:rPr>
                <w:sz w:val="16"/>
              </w:rPr>
              <w:t>bayfront master plan; refuge adjacency</w:t>
            </w:r>
          </w:p>
        </w:tc>
      </w:tr>
      <w:tr>
        <w:tc>
          <w:tcPr>
            <w:tcW w:type="dxa" w:w="2880"/>
          </w:tcPr>
          <w:p>
            <w:r>
              <w:rPr>
                <w:sz w:val="16"/>
              </w:rPr>
            </w:r>
            <w:r>
              <w:rPr>
                <w:sz w:val="16"/>
              </w:rPr>
              <w:t>hazard</w:t>
            </w:r>
          </w:p>
        </w:tc>
        <w:tc>
          <w:tcPr>
            <w:tcW w:type="dxa" w:w="2880"/>
          </w:tcPr>
          <w:p>
            <w:r>
              <w:rPr>
                <w:sz w:val="16"/>
              </w:rPr>
            </w:r>
            <w:r>
              <w:rPr>
                <w:sz w:val="16"/>
              </w:rPr>
              <w:t>CONDITIONAL</w:t>
            </w:r>
          </w:p>
        </w:tc>
        <w:tc>
          <w:tcPr>
            <w:tcW w:type="dxa" w:w="2880"/>
          </w:tcPr>
          <w:p>
            <w:r>
              <w:rPr>
                <w:sz w:val="16"/>
              </w:rPr>
            </w:r>
            <w:r>
              <w:rPr>
                <w:sz w:val="16"/>
              </w:rPr>
              <w:t>bay margin; Rose Canyon fault</w:t>
            </w:r>
          </w:p>
        </w:tc>
      </w:tr>
    </w:tbl>
    <w:p/>
    <w:p>
      <w:r>
        <w:t xml:space="preserve">Score 5.0. </w:t>
      </w:r>
      <w:r>
        <w:rPr>
          <w:i/>
        </w:rPr>
        <w:t>First study:</w:t>
      </w:r>
      <w:r>
        <w:t xml:space="preserve"> outfall — outfall diffuser hydraulic study (titletwo.py 17:1).</w:t>
      </w:r>
    </w:p>
    <w:p>
      <w:pPr>
        <w:pStyle w:val="Heading4"/>
      </w:pPr>
      <w:r>
        <w:t>Huntington Beach (AES)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term</w:t>
            </w:r>
          </w:p>
        </w:tc>
        <w:tc>
          <w:tcPr>
            <w:tcW w:type="dxa" w:w="2880"/>
          </w:tcPr>
          <w:p>
            <w:r>
              <w:rPr>
                <w:sz w:val="16"/>
              </w:rPr>
            </w:r>
            <w:r>
              <w:rPr>
                <w:sz w:val="16"/>
              </w:rPr>
              <w:t>grade</w:t>
            </w:r>
          </w:p>
        </w:tc>
        <w:tc>
          <w:tcPr>
            <w:tcW w:type="dxa" w:w="2880"/>
          </w:tcPr>
          <w:p>
            <w:r>
              <w:rPr>
                <w:sz w:val="16"/>
              </w:rPr>
            </w:r>
            <w:r>
              <w:rPr>
                <w:sz w:val="16"/>
              </w:rPr>
              <w:t>note</w:t>
            </w:r>
          </w:p>
        </w:tc>
      </w:tr>
      <w:tr>
        <w:tc>
          <w:tcPr>
            <w:tcW w:type="dxa" w:w="2880"/>
          </w:tcPr>
          <w:p>
            <w:r>
              <w:rPr>
                <w:sz w:val="16"/>
              </w:rPr>
            </w:r>
            <w:r>
              <w:rPr>
                <w:sz w:val="16"/>
              </w:rPr>
              <w:t>outfall</w:t>
            </w:r>
          </w:p>
        </w:tc>
        <w:tc>
          <w:tcPr>
            <w:tcW w:type="dxa" w:w="2880"/>
          </w:tcPr>
          <w:p>
            <w:r>
              <w:rPr>
                <w:sz w:val="16"/>
              </w:rPr>
            </w:r>
            <w:r>
              <w:rPr>
                <w:sz w:val="16"/>
              </w:rPr>
              <w:t>MET</w:t>
            </w:r>
          </w:p>
        </w:tc>
        <w:tc>
          <w:tcPr>
            <w:tcW w:type="dxa" w:w="2880"/>
          </w:tcPr>
          <w:p>
            <w:r>
              <w:rPr>
                <w:sz w:val="16"/>
              </w:rPr>
            </w:r>
            <w:r>
              <w:rPr>
                <w:sz w:val="16"/>
              </w:rPr>
              <w:t>OTC outfall, the Poseidon site</w:t>
            </w:r>
          </w:p>
        </w:tc>
      </w:tr>
      <w:tr>
        <w:tc>
          <w:tcPr>
            <w:tcW w:type="dxa" w:w="2880"/>
          </w:tcPr>
          <w:p>
            <w:r>
              <w:rPr>
                <w:sz w:val="16"/>
              </w:rPr>
            </w:r>
            <w:r>
              <w:rPr>
                <w:sz w:val="16"/>
              </w:rPr>
              <w:t>intake</w:t>
            </w:r>
          </w:p>
        </w:tc>
        <w:tc>
          <w:tcPr>
            <w:tcW w:type="dxa" w:w="2880"/>
          </w:tcPr>
          <w:p>
            <w:r>
              <w:rPr>
                <w:sz w:val="16"/>
              </w:rPr>
            </w:r>
            <w:r>
              <w:rPr>
                <w:sz w:val="16"/>
              </w:rPr>
              <w:t>MET</w:t>
            </w:r>
          </w:p>
        </w:tc>
        <w:tc>
          <w:tcPr>
            <w:tcW w:type="dxa" w:w="2880"/>
          </w:tcPr>
          <w:p>
            <w:r>
              <w:rPr>
                <w:sz w:val="16"/>
              </w:rPr>
            </w:r>
            <w:r>
              <w:rPr>
                <w:sz w:val="16"/>
              </w:rPr>
              <w:t>the Poseidon intake</w:t>
            </w:r>
          </w:p>
        </w:tc>
      </w:tr>
      <w:tr>
        <w:tc>
          <w:tcPr>
            <w:tcW w:type="dxa" w:w="2880"/>
          </w:tcPr>
          <w:p>
            <w:r>
              <w:rPr>
                <w:sz w:val="16"/>
              </w:rPr>
            </w:r>
            <w:r>
              <w:rPr>
                <w:sz w:val="16"/>
              </w:rPr>
              <w:t>acreage</w:t>
            </w:r>
          </w:p>
        </w:tc>
        <w:tc>
          <w:tcPr>
            <w:tcW w:type="dxa" w:w="2880"/>
          </w:tcPr>
          <w:p>
            <w:r>
              <w:rPr>
                <w:sz w:val="16"/>
              </w:rPr>
            </w:r>
            <w:r>
              <w:rPr>
                <w:sz w:val="16"/>
              </w:rPr>
              <w:t>MET</w:t>
            </w:r>
          </w:p>
        </w:tc>
        <w:tc>
          <w:tcPr>
            <w:tcW w:type="dxa" w:w="2880"/>
          </w:tcPr>
          <w:p>
            <w:r>
              <w:rPr>
                <w:sz w:val="16"/>
              </w:rPr>
            </w:r>
            <w:r>
              <w:rPr>
                <w:sz w:val="16"/>
              </w:rPr>
              <w:t>the Poseidon footprint</w:t>
            </w:r>
          </w:p>
        </w:tc>
      </w:tr>
      <w:tr>
        <w:tc>
          <w:tcPr>
            <w:tcW w:type="dxa" w:w="2880"/>
          </w:tcPr>
          <w:p>
            <w:r>
              <w:rPr>
                <w:sz w:val="16"/>
              </w:rPr>
            </w:r>
            <w:r>
              <w:rPr>
                <w:sz w:val="16"/>
              </w:rPr>
              <w:t>takers</w:t>
            </w:r>
          </w:p>
        </w:tc>
        <w:tc>
          <w:tcPr>
            <w:tcW w:type="dxa" w:w="2880"/>
          </w:tcPr>
          <w:p>
            <w:r>
              <w:rPr>
                <w:sz w:val="16"/>
              </w:rPr>
            </w:r>
            <w:r>
              <w:rPr>
                <w:sz w:val="16"/>
              </w:rPr>
              <w:t>MET</w:t>
            </w:r>
          </w:p>
        </w:tc>
        <w:tc>
          <w:tcPr>
            <w:tcW w:type="dxa" w:w="2880"/>
          </w:tcPr>
          <w:p>
            <w:r>
              <w:rPr>
                <w:sz w:val="16"/>
              </w:rPr>
            </w:r>
            <w:r>
              <w:rPr>
                <w:sz w:val="16"/>
              </w:rPr>
              <w:t>Orange County basin (OCWD recharge)</w:t>
            </w:r>
          </w:p>
        </w:tc>
      </w:tr>
      <w:tr>
        <w:tc>
          <w:tcPr>
            <w:tcW w:type="dxa" w:w="2880"/>
          </w:tcPr>
          <w:p>
            <w:r>
              <w:rPr>
                <w:sz w:val="16"/>
              </w:rPr>
            </w:r>
            <w:r>
              <w:rPr>
                <w:sz w:val="16"/>
              </w:rPr>
              <w:t>head</w:t>
            </w:r>
          </w:p>
        </w:tc>
        <w:tc>
          <w:tcPr>
            <w:tcW w:type="dxa" w:w="2880"/>
          </w:tcPr>
          <w:p>
            <w:r>
              <w:rPr>
                <w:sz w:val="16"/>
              </w:rPr>
            </w:r>
            <w:r>
              <w:rPr>
                <w:sz w:val="16"/>
              </w:rPr>
              <w:t>CONDITIONAL</w:t>
            </w:r>
          </w:p>
        </w:tc>
        <w:tc>
          <w:tcPr>
            <w:tcW w:type="dxa" w:w="2880"/>
          </w:tcPr>
          <w:p>
            <w:r>
              <w:rPr>
                <w:sz w:val="16"/>
              </w:rPr>
            </w:r>
            <w:r>
              <w:rPr>
                <w:sz w:val="16"/>
              </w:rPr>
              <w:t>Santa Ana Mountains 40 km inland</w:t>
            </w:r>
          </w:p>
        </w:tc>
      </w:tr>
      <w:tr>
        <w:tc>
          <w:tcPr>
            <w:tcW w:type="dxa" w:w="2880"/>
          </w:tcPr>
          <w:p>
            <w:r>
              <w:rPr>
                <w:sz w:val="16"/>
              </w:rPr>
            </w:r>
            <w:r>
              <w:rPr>
                <w:sz w:val="16"/>
              </w:rPr>
              <w:t>permit</w:t>
            </w:r>
          </w:p>
        </w:tc>
        <w:tc>
          <w:tcPr>
            <w:tcW w:type="dxa" w:w="2880"/>
          </w:tcPr>
          <w:p>
            <w:r>
              <w:rPr>
                <w:sz w:val="16"/>
              </w:rPr>
            </w:r>
            <w:r>
              <w:rPr>
                <w:sz w:val="16"/>
              </w:rPr>
              <w:t>FAIL</w:t>
            </w:r>
          </w:p>
        </w:tc>
        <w:tc>
          <w:tcPr>
            <w:tcW w:type="dxa" w:w="2880"/>
          </w:tcPr>
          <w:p>
            <w:r>
              <w:rPr>
                <w:sz w:val="16"/>
              </w:rPr>
            </w:r>
            <w:r>
              <w:rPr>
                <w:sz w:val="16"/>
              </w:rPr>
              <w:t>Coastal Commission denied a desalination plant on this site in 2022 (titletwo.py schedule)</w:t>
            </w:r>
          </w:p>
        </w:tc>
      </w:tr>
      <w:tr>
        <w:tc>
          <w:tcPr>
            <w:tcW w:type="dxa" w:w="2880"/>
          </w:tcPr>
          <w:p>
            <w:r>
              <w:rPr>
                <w:sz w:val="16"/>
              </w:rPr>
            </w:r>
            <w:r>
              <w:rPr>
                <w:sz w:val="16"/>
              </w:rPr>
              <w:t>hazard</w:t>
            </w:r>
          </w:p>
        </w:tc>
        <w:tc>
          <w:tcPr>
            <w:tcW w:type="dxa" w:w="2880"/>
          </w:tcPr>
          <w:p>
            <w:r>
              <w:rPr>
                <w:sz w:val="16"/>
              </w:rPr>
            </w:r>
            <w:r>
              <w:rPr>
                <w:sz w:val="16"/>
              </w:rPr>
              <w:t>CONDITIONAL</w:t>
            </w:r>
          </w:p>
        </w:tc>
        <w:tc>
          <w:tcPr>
            <w:tcW w:type="dxa" w:w="2880"/>
          </w:tcPr>
          <w:p>
            <w:r>
              <w:rPr>
                <w:sz w:val="16"/>
              </w:rPr>
            </w:r>
            <w:r>
              <w:rPr>
                <w:sz w:val="16"/>
              </w:rPr>
              <w:t>inundation zone; Newport-Inglewood fault</w:t>
            </w:r>
          </w:p>
        </w:tc>
      </w:tr>
    </w:tbl>
    <w:p/>
    <w:p>
      <w:r>
        <w:t xml:space="preserve">Score 4.0. </w:t>
      </w:r>
      <w:r>
        <w:rPr>
          <w:i/>
        </w:rPr>
        <w:t>First study:</w:t>
      </w:r>
      <w:r>
        <w:t xml:space="preserve"> permit — Coastal Development Permit pre-application.</w:t>
      </w:r>
    </w:p>
    <w:p>
      <w:r>
        <w:rPr>
          <w:b/>
        </w:rPr>
        <w:t>Excluded: Encina (Carlsbad).</w:t>
      </w:r>
      <w:r>
        <w:t xml:space="preserve"> already hosts the 56,000 AFY Carlsbad plant; the record aquacost.py prices from, not a site.</w:t>
      </w:r>
    </w:p>
    <w:p>
      <w:r>
        <w:rPr>
          <w:b/>
        </w:rPr>
        <w:t>Ranking.</w:t>
      </w:r>
      <w:r>
        <w:t xml:space="preserve"> Mandalay 6.0, Ormond Beach 6.0, Morro Bay 5.5, Moss Landing 5.5, Alamitos / Long Beach 5.0, Scattergood / El Segundo 5.0, South Bay 5.0, Huntington Beach 4.0. The Oxnard plain (Ormond Beach, Mandalay) and Moss Landing meet the taker and head terms the water route needs; Huntington Beach carries its 2022 denial as a FAIL and is not a first site; no coastal site is MET on every term, so a site study is always owed. The adopted route needs 15–17 modules and this list holds 8 sites: 3–5 modules a site, or sites this list does not name. That is a finding, not a plan.</w:t>
      </w:r>
    </w:p>
    <w:p>
      <w:r>
        <w:drawing>
          <wp:inline xmlns:a="http://schemas.openxmlformats.org/drawingml/2006/main" xmlns:pic="http://schemas.openxmlformats.org/drawingml/2006/picture">
            <wp:extent cx="5760720" cy="2304288"/>
            <wp:docPr id="12" name="Picture 12"/>
            <wp:cNvGraphicFramePr>
              <a:graphicFrameLocks noChangeAspect="1"/>
            </wp:cNvGraphicFramePr>
            <a:graphic>
              <a:graphicData uri="http://schemas.openxmlformats.org/drawingml/2006/picture">
                <pic:pic>
                  <pic:nvPicPr>
                    <pic:cNvPr id="0" name="fig-12-sites.png"/>
                    <pic:cNvPicPr/>
                  </pic:nvPicPr>
                  <pic:blipFill>
                    <a:blip r:embed="rId20"/>
                    <a:stretch>
                      <a:fillRect/>
                    </a:stretch>
                  </pic:blipFill>
                  <pic:spPr>
                    <a:xfrm>
                      <a:off x="0" y="0"/>
                      <a:ext cx="5760720" cy="2304288"/>
                    </a:xfrm>
                    <a:prstGeom prst="rect"/>
                  </pic:spPr>
                </pic:pic>
              </a:graphicData>
            </a:graphic>
          </wp:inline>
        </w:drawing>
      </w:r>
    </w:p>
    <w:p>
      <w:r>
        <w:rPr>
          <w:i/>
        </w:rPr>
        <w:t>Figure 12. The sites scored: the three Title I nodes on six terms at both cases, and the eight coastal brownfields on seven terms.</w:t>
      </w:r>
    </w:p>
    <w:p>
      <w:pPr>
        <w:pStyle w:val="Heading2"/>
      </w:pPr>
      <w:r>
        <w:t>Q. Environment, employment, land and procurement</w:t>
      </w:r>
    </w:p>
    <w:p>
      <w:r>
        <w:rPr>
          <w:b/>
        </w:rPr>
        <w:t>CO₂ avoided (F-34).</w:t>
      </w:r>
      <w:r>
        <w:t xml:space="preserve"> From the hour-by-hour at a CAISO marginal factor of 0.40 / 0.35 t/MWh (the critical case credits less, because a cleaner grid displaces less):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served as sized, TWh</w:t>
            </w:r>
          </w:p>
        </w:tc>
        <w:tc>
          <w:tcPr>
            <w:tcW w:type="dxa" w:w="2880"/>
          </w:tcPr>
          <w:p>
            <w:r>
              <w:rPr>
                <w:sz w:val="16"/>
              </w:rPr>
            </w:r>
            <w:r>
              <w:rPr>
                <w:sz w:val="16"/>
              </w:rPr>
              <w:t>15.83</w:t>
            </w:r>
          </w:p>
        </w:tc>
        <w:tc>
          <w:tcPr>
            <w:tcW w:type="dxa" w:w="2880"/>
          </w:tcPr>
          <w:p>
            <w:r>
              <w:rPr>
                <w:sz w:val="16"/>
              </w:rPr>
            </w:r>
            <w:r>
              <w:rPr>
                <w:sz w:val="16"/>
              </w:rPr>
              <w:t>15.74</w:t>
            </w:r>
          </w:p>
        </w:tc>
      </w:tr>
      <w:tr>
        <w:tc>
          <w:tcPr>
            <w:tcW w:type="dxa" w:w="2880"/>
          </w:tcPr>
          <w:p>
            <w:r>
              <w:rPr>
                <w:sz w:val="16"/>
              </w:rPr>
            </w:r>
            <w:r>
              <w:rPr>
                <w:sz w:val="16"/>
              </w:rPr>
              <w:t>avoided as sized, million t/yr</w:t>
            </w:r>
          </w:p>
        </w:tc>
        <w:tc>
          <w:tcPr>
            <w:tcW w:type="dxa" w:w="2880"/>
          </w:tcPr>
          <w:p>
            <w:r>
              <w:rPr>
                <w:sz w:val="16"/>
              </w:rPr>
            </w:r>
            <w:r>
              <w:rPr>
                <w:sz w:val="16"/>
              </w:rPr>
              <w:t>6.33</w:t>
            </w:r>
          </w:p>
        </w:tc>
        <w:tc>
          <w:tcPr>
            <w:tcW w:type="dxa" w:w="2880"/>
          </w:tcPr>
          <w:p>
            <w:r>
              <w:rPr>
                <w:sz w:val="16"/>
              </w:rPr>
            </w:r>
            <w:r>
              <w:rPr>
                <w:sz w:val="16"/>
              </w:rPr>
              <w:t>5.51</w:t>
            </w:r>
          </w:p>
        </w:tc>
      </w:tr>
      <w:tr>
        <w:tc>
          <w:tcPr>
            <w:tcW w:type="dxa" w:w="2880"/>
          </w:tcPr>
          <w:p>
            <w:r>
              <w:rPr>
                <w:sz w:val="16"/>
              </w:rPr>
            </w:r>
            <w:r>
              <w:rPr>
                <w:sz w:val="16"/>
              </w:rPr>
              <w:t>avoided with the load closed, million t/yr</w:t>
            </w:r>
          </w:p>
        </w:tc>
        <w:tc>
          <w:tcPr>
            <w:tcW w:type="dxa" w:w="2880"/>
          </w:tcPr>
          <w:p>
            <w:r>
              <w:rPr>
                <w:sz w:val="16"/>
              </w:rPr>
            </w:r>
            <w:r>
              <w:rPr>
                <w:sz w:val="16"/>
              </w:rPr>
              <w:t>7.24</w:t>
            </w:r>
          </w:p>
        </w:tc>
        <w:tc>
          <w:tcPr>
            <w:tcW w:type="dxa" w:w="2880"/>
          </w:tcPr>
          <w:p>
            <w:r>
              <w:rPr>
                <w:sz w:val="16"/>
              </w:rPr>
            </w:r>
            <w:r>
              <w:rPr>
                <w:sz w:val="16"/>
              </w:rPr>
              <w:t>6.34</w:t>
            </w:r>
          </w:p>
        </w:tc>
      </w:tr>
    </w:tbl>
    <w:p/>
    <w:p>
      <w:r>
        <w:t>v0.1 said 11.8 million tonnes, descended from the inflated energy.</w:t>
      </w:r>
    </w:p>
    <w:p>
      <w:r>
        <w:rPr>
          <w:b/>
        </w:rPr>
        <w:t>Employment (F-38).</w:t>
      </w:r>
      <w:r>
        <w:t xml:space="preserve"> From built plants per MW — Crescent Dunes and Ivanpah for the permanent staff, Ivanpah's peak for construction — at the closed block of 3,275 MWe: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permanent, Title I</w:t>
            </w:r>
          </w:p>
        </w:tc>
        <w:tc>
          <w:tcPr>
            <w:tcW w:type="dxa" w:w="2880"/>
          </w:tcPr>
          <w:p>
            <w:r>
              <w:rPr>
                <w:sz w:val="16"/>
              </w:rPr>
            </w:r>
            <w:r>
              <w:rPr>
                <w:sz w:val="16"/>
              </w:rPr>
              <w:t>1,632</w:t>
            </w:r>
          </w:p>
        </w:tc>
        <w:tc>
          <w:tcPr>
            <w:tcW w:type="dxa" w:w="2880"/>
          </w:tcPr>
          <w:p>
            <w:r>
              <w:rPr>
                <w:sz w:val="16"/>
              </w:rPr>
            </w:r>
            <w:r>
              <w:rPr>
                <w:sz w:val="16"/>
              </w:rPr>
              <w:t>1,063</w:t>
            </w:r>
          </w:p>
        </w:tc>
      </w:tr>
      <w:tr>
        <w:tc>
          <w:tcPr>
            <w:tcW w:type="dxa" w:w="2880"/>
          </w:tcPr>
          <w:p>
            <w:r>
              <w:rPr>
                <w:sz w:val="16"/>
              </w:rPr>
            </w:r>
            <w:r>
              <w:rPr>
                <w:sz w:val="16"/>
              </w:rPr>
              <w:t>construction peak, Title I</w:t>
            </w:r>
          </w:p>
        </w:tc>
        <w:tc>
          <w:tcPr>
            <w:tcW w:type="dxa" w:w="2880"/>
          </w:tcPr>
          <w:p>
            <w:r>
              <w:rPr>
                <w:sz w:val="16"/>
              </w:rPr>
            </w:r>
            <w:r>
              <w:rPr>
                <w:sz w:val="16"/>
              </w:rPr>
              <w:t>17,545</w:t>
            </w:r>
          </w:p>
        </w:tc>
        <w:tc>
          <w:tcPr>
            <w:tcW w:type="dxa" w:w="2880"/>
          </w:tcPr>
          <w:p>
            <w:r>
              <w:rPr>
                <w:sz w:val="16"/>
              </w:rPr>
            </w:r>
            <w:r>
              <w:rPr>
                <w:sz w:val="16"/>
              </w:rPr>
              <w:t>17,545</w:t>
            </w:r>
          </w:p>
        </w:tc>
      </w:tr>
      <w:tr>
        <w:tc>
          <w:tcPr>
            <w:tcW w:type="dxa" w:w="2880"/>
          </w:tcPr>
          <w:p>
            <w:r>
              <w:rPr>
                <w:sz w:val="16"/>
              </w:rPr>
            </w:r>
            <w:r>
              <w:rPr>
                <w:sz w:val="16"/>
              </w:rPr>
              <w:t>permanent, Title II's modules</w:t>
            </w:r>
          </w:p>
        </w:tc>
        <w:tc>
          <w:tcPr>
            <w:tcW w:type="dxa" w:w="2880"/>
          </w:tcPr>
          <w:p>
            <w:r>
              <w:rPr>
                <w:sz w:val="16"/>
              </w:rPr>
            </w:r>
            <w:r>
              <w:rPr>
                <w:sz w:val="16"/>
              </w:rPr>
              <w:t>1,203</w:t>
            </w:r>
          </w:p>
        </w:tc>
        <w:tc>
          <w:tcPr>
            <w:tcW w:type="dxa" w:w="2880"/>
          </w:tcPr>
          <w:p>
            <w:r>
              <w:rPr>
                <w:sz w:val="16"/>
              </w:rPr>
            </w:r>
            <w:r>
              <w:rPr>
                <w:sz w:val="16"/>
              </w:rPr>
              <w:t>1,327</w:t>
            </w:r>
          </w:p>
        </w:tc>
      </w:tr>
    </w:tbl>
    <w:p/>
    <w:p>
      <w:r>
        <w:t>v0.1 said 22,500 construction and 1,350 permanent; the multiplier it quoted is unsourced and is not carried.</w:t>
      </w:r>
    </w:p>
    <w:p>
      <w:r>
        <w:rPr>
          <w:b/>
        </w:rPr>
        <w:t>Resource adequacy (F-18).</w:t>
      </w:r>
      <w:r>
        <w:t xml:space="preserve"> No RA is earned on exported energy and the export is negative; the in-state RA is the closed block's net capacity, 3,013 / 2,948 MW, self-supplied by the Authority as load-serving entity. v0.1 counted $450–480 M a year of it.</w:t>
      </w:r>
    </w:p>
    <w:p>
      <w:r>
        <w:rPr>
          <w:b/>
        </w:rPr>
        <w:t>Water for the mirrors (F-20).</w:t>
      </w:r>
      <w:r>
        <w:t xml:space="preserve"> At Ivanpah's dry-cooled record (100 acre-feet a year on 2.6 million m²) the program's field needs 1,046 / 1,783 acre-feet a year, from Title II desalinated water.</w:t>
      </w:r>
    </w:p>
    <w:p>
      <w:r>
        <w:rPr>
          <w:b/>
        </w:rPr>
        <w:t>Seismic (F-33).</w:t>
      </w:r>
      <w:r>
        <w:t xml:space="preserve"> Seismic zones left the code in 2001; the basis is ASCE 7, site class and mapped MCE_R. The 0.75 g target is kept and clears the mapped PGA at every node (§P.1); the mapped values are assumed from the hazard record and the site study fixes them.</w:t>
      </w:r>
    </w:p>
    <w:p>
      <w:r>
        <w:rPr>
          <w:b/>
        </w:rPr>
        <w:t>Nitrate (F-23).</w:t>
      </w:r>
      <w:r>
        <w:t xml:space="preserve"> No nitrate salt anywhere in Helios-3: the medium is sintered bauxite, with no freezing point, no decomposition ceiling, no oxidiser and no toxic medium (R-13 to R-15). The nitrate register applies only to the salt-block fallback, whose failure mode — the hot-salt tank leak that took Crescent Dunes and Noor III each offline for more than a year — is on the record in §J.1.</w:t>
      </w:r>
    </w:p>
    <w:p>
      <w:r>
        <w:rPr>
          <w:b/>
        </w:rPr>
        <w:t>Procurement (F-39).</w:t>
      </w:r>
      <w:r>
        <w:t xml:space="preserve"> One EPC per node under an owner's engineer across the program; the pilot aperture and the first module let as separate contracts. No contractor has delivered more than one commercial tower at a time in the US, and the ladder buys the hours before the fleet.</w:t>
      </w:r>
    </w:p>
    <w:p>
      <w:r>
        <w:rPr>
          <w:b/>
        </w:rPr>
        <w:t>The Authority (F-37).</w:t>
      </w:r>
      <w:r>
        <w:t xml:space="preserve"> A statutory public entity created by the Act on the pattern of the California Consumer Power and Conservation Financing Authority (SB 6X, 2001; defunded by 2004, a history the Act acknowledges), registered as the load-serving entity of §M in the community-choice form. Government Code §8571 is cited only for what it does: suspend regulatory statutes in a declared emergency. It issues no coastal permit and shortens no federal review.</w:t>
      </w:r>
    </w:p>
    <w:p>
      <w:r>
        <w:rPr>
          <w:b/>
        </w:rPr>
        <w:t>Dry cooling.</w:t>
      </w:r>
      <w:r>
        <w:t xml:space="preserve"> Zero water for heat rejection; sCO₂ needs about a sixth of steam's cooling airflow (R-16), at a compressor-inlet penalty at 45 °C the critical cycle band carries.</w:t>
      </w:r>
    </w:p>
    <w:p>
      <w:pPr>
        <w:pStyle w:val="Heading2"/>
      </w:pPr>
      <w:r>
        <w:t>R. What is not settled, and what could stop it</w:t>
      </w:r>
    </w:p>
    <w:p>
      <w:pPr>
        <w:pStyle w:val="ListBullet"/>
      </w:pPr>
      <w:r>
        <w:rPr>
          <w:b/>
        </w:rPr>
        <w:t>No plant of this kind has run.</w:t>
      </w:r>
      <w:r>
        <w:t xml:space="preserve"> The largest falling-particle receiver is 2 MW_th; the 715 °C recompression cycle</w:t>
      </w:r>
    </w:p>
    <w:p>
      <w:r>
        <w:t>has not run. The pilot aperture (§K) and the ladder (§J) buy the hours before the fleet, and the salt block on the same field is the recorded fallback at a price this document prints.</w:t>
      </w:r>
    </w:p>
    <w:p>
      <w:pPr>
        <w:pStyle w:val="ListBullet"/>
      </w:pPr>
      <w:r>
        <w:rPr>
          <w:b/>
        </w:rPr>
        <w:t>The plant must deliver its modelled output.</w:t>
      </w:r>
      <w:r>
        <w:t xml:space="preserve"> Every dollar of the bill is per MWh; a plant at Crescent Dunes' 0.39</w:t>
      </w:r>
    </w:p>
    <w:p>
      <w:r>
        <w:t>of design does not pay its bonds from the bill. The critical column is the defence, and the mid column is margin.</w:t>
      </w:r>
    </w:p>
    <w:p>
      <w:pPr>
        <w:pStyle w:val="ListBullet"/>
      </w:pPr>
      <w:r>
        <w:rPr>
          <w:b/>
        </w:rPr>
        <w:t>The load and DNI shapes are reconstructed</w:t>
      </w:r>
      <w:r>
        <w:t xml:space="preserve">, pinned to sourced levels; </w:t>
      </w:r>
      <w:r>
        <w:rPr>
          <w:rFonts w:ascii="Consolas" w:hAnsi="Consolas"/>
        </w:rPr>
        <w:t>profiles.py</w:t>
      </w:r>
      <w:r>
        <w:t xml:space="preserve"> ingests the measured series</w:t>
      </w:r>
    </w:p>
    <w:p>
      <w:r>
        <w:t>when reachable, and the evening block factor may move either way.</w:t>
      </w:r>
    </w:p>
    <w:p>
      <w:pPr>
        <w:pStyle w:val="ListBullet"/>
      </w:pPr>
      <w:r>
        <w:rPr>
          <w:b/>
        </w:rPr>
        <w:t>The coastal permits are the longest studies on the path</w:t>
      </w:r>
      <w:r>
        <w:t xml:space="preserve"> and set the critical schedule; a statutory consolidation</w:t>
      </w:r>
    </w:p>
    <w:p>
      <w:r>
        <w:t>shortens litigation, not the Coastal Commission.</w:t>
      </w:r>
    </w:p>
    <w:p>
      <w:pPr>
        <w:pStyle w:val="ListBullet"/>
      </w:pPr>
      <w:r>
        <w:rPr>
          <w:b/>
        </w:rPr>
        <w:t>The head is the site question that sizes Title II</w:t>
      </w:r>
      <w:r>
        <w:t>; the reservoir's days of holding move Title I by under a billion.</w:t>
      </w:r>
    </w:p>
    <w:p>
      <w:pPr>
        <w:pStyle w:val="ListBullet"/>
      </w:pPr>
      <w:r>
        <w:rPr>
          <w:b/>
        </w:rPr>
        <w:t>The takers</w:t>
      </w:r>
      <w:r>
        <w:t xml:space="preserve"> are a contract question: irrigation and recharge districts under contract for firm water, year-round.</w:t>
      </w:r>
    </w:p>
    <w:p>
      <w:pPr>
        <w:pStyle w:val="ListBullet"/>
      </w:pPr>
      <w:r>
        <w:rPr>
          <w:b/>
        </w:rPr>
        <w:t>The split of the shortfall</w:t>
      </w:r>
      <w:r>
        <w:t xml:space="preserve"> between the two routes is adopted even and is movable on the ladder.</w:t>
      </w:r>
    </w:p>
    <w:p>
      <w:pPr>
        <w:pStyle w:val="ListBullet"/>
      </w:pPr>
      <w:r>
        <w:rPr>
          <w:b/>
        </w:rPr>
        <w:t>At the critical case a household pays more than today for one bond term</w:t>
      </w:r>
      <w:r>
        <w:t>, and the document says so on every page.</w:t>
      </w:r>
    </w:p>
    <w:p>
      <w:pPr>
        <w:pStyle w:val="ListBullet"/>
      </w:pPr>
      <w:r>
        <w:rPr>
          <w:b/>
        </w:rPr>
        <w:t>The HOURS rows of the register</w:t>
      </w:r>
      <w:r>
        <w:t xml:space="preserve"> — receiver, exchanger, turbine, chemistry, scale, provenance — retire only by</w:t>
      </w:r>
    </w:p>
    <w:p>
      <w:r>
        <w:t>operating time; a specification cannot make a machine have run.</w:t>
      </w:r>
    </w:p>
    <w:p>
      <w:pPr>
        <w:pStyle w:val="ListBullet"/>
      </w:pPr>
      <w:r>
        <w:rPr>
          <w:b/>
        </w:rPr>
        <w:t>The brine as a carbonate sink</w:t>
      </w:r>
      <w:r>
        <w:t xml:space="preserve"> for the power block's maintenance vents is noted and not priced.</w:t>
      </w:r>
    </w:p>
    <w:p>
      <w:pPr>
        <w:pStyle w:val="Heading2"/>
      </w:pPr>
      <w:r>
        <w:t>S. The flaws register: forty found, forty resolved</w:t>
      </w:r>
    </w:p>
    <w:p>
      <w:r>
        <w:rPr>
          <w:rFonts w:ascii="Consolas" w:hAnsi="Consolas"/>
        </w:rPr>
        <w:t>FLAWS.tsv</w:t>
      </w:r>
      <w:r>
        <w:t xml:space="preserve"> is the adversarial review of v0.1, graded FATAL, CRITICAL, MAJOR, MINOR, worked one at a time in register order, each by an instrument where numerical. Every row, with its resolution:</w:t>
      </w:r>
    </w:p>
    <w:p>
      <w:r>
        <w:rPr>
          <w:b/>
        </w:rPr>
        <w:t>F-01 (FATAL, I §4.2). Export sold at a 100 % capacity factor.</w:t>
      </w:r>
    </w:p>
    <w:p>
      <w:pPr>
        <w:pStyle w:val="ListBullet"/>
      </w:pPr>
      <w:r>
        <w:rPr>
          <w:i/>
        </w:rPr>
        <w:t>As written:</w:t>
      </w:r>
      <w:r>
        <w:t xml:space="preserve"> Annual Export Volume = 1,515 MW × 8,760 h = 13,271,400 MWh/yr</w:t>
      </w:r>
    </w:p>
    <w:p>
      <w:pPr>
        <w:pStyle w:val="ListBullet"/>
      </w:pPr>
      <w:r>
        <w:rPr>
          <w:i/>
        </w:rPr>
        <w:t>Why it fails:</w:t>
      </w:r>
      <w:r>
        <w:t xml:space="preserve"> A CSP plant with SM 2.1 and 16 h storage runs at a ~55 % net capacity factor, not 100 %. From the document's own field (45.6 M m², Mojave DNI ~2,750 kWh/m²/yr, 52 % annual field efficiency, 43 % cycle) the network makes ~65 TWh_th → ~28 TWh gross → ~22 TWh net of the stated 735 MW parasitic. The program sells 3,000 MW + 1,515 MW continuous = 39.6 TWh. Delivery is short of promise by ~45 %; the export line alone is overstated by 1.8× on volume before price is considered.</w:t>
      </w:r>
    </w:p>
    <w:p>
      <w:pPr>
        <w:pStyle w:val="ListBullet"/>
      </w:pPr>
      <w:r>
        <w:rPr>
          <w:i/>
        </w:rPr>
        <w:t>What settles it:</w:t>
      </w:r>
      <w:r>
        <w:t xml:space="preserve"> An hourly dispatch model over a TMY year for each node, with the sale sized to what the model delivers; sold energy may not exceed modelled net generation.</w:t>
      </w:r>
    </w:p>
    <w:p>
      <w:pPr>
        <w:pStyle w:val="ListBullet"/>
      </w:pPr>
      <w:r>
        <w:rPr>
          <w:i/>
        </w:rPr>
        <w:t>RESOLVED:</w:t>
      </w:r>
      <w:r>
        <w:t xml:space="preserve"> tools/helios.py (docs/HELIOS.md). Hourly model of the plant as specified: 19.2 TWh net (CF 0.486) against 39.6 TWh sold; -7.0 TWh after the in-state promise. The export is not overstated, it is negative.</w:t>
      </w:r>
    </w:p>
    <w:p>
      <w:r>
        <w:rPr>
          <w:b/>
        </w:rPr>
        <w:t>F-02 (FATAL, I §4.2). Peak price applied to every hour.</w:t>
      </w:r>
    </w:p>
    <w:p>
      <w:pPr>
        <w:pStyle w:val="ListBullet"/>
      </w:pPr>
      <w:r>
        <w:rPr>
          <w:i/>
        </w:rPr>
        <w:t>As written:</w:t>
      </w:r>
      <w:r>
        <w:t xml:space="preserve"> Realized Evening Peak Price $190–350/MWh × 13,271,400 MWh</w:t>
      </w:r>
    </w:p>
    <w:p>
      <w:pPr>
        <w:pStyle w:val="ListBullet"/>
      </w:pPr>
      <w:r>
        <w:rPr>
          <w:i/>
        </w:rPr>
        <w:t>Why it fails:</w:t>
      </w:r>
      <w:r>
        <w:t xml:space="preserve"> Evening-peak pricing exists for roughly 1,500–2,000 h/yr; the other 6,800 h clear at $20–60/MWh, and midday often below zero. A 16 h store discharges through the peak and then through the off-peak. Even granting the volume, the price line is overstated ~4.8× on hours alone; compounded with F-01 the export revenue is overstated 5–9×. Every 'Net Cost Coverage' figure (153.7–265.1 %) and every 'Net Surplus to Treasury' figure descends from this line.</w:t>
      </w:r>
    </w:p>
    <w:p>
      <w:pPr>
        <w:pStyle w:val="ListBullet"/>
      </w:pPr>
      <w:r>
        <w:rPr>
          <w:i/>
        </w:rPr>
        <w:t>What settles it:</w:t>
      </w:r>
      <w:r>
        <w:t xml:space="preserve"> The same hourly model priced against a CAISO/WEIM historical price shape, with a stated share of energy dispatched into the peak window and the remainder at off-peak.</w:t>
      </w:r>
    </w:p>
    <w:p>
      <w:pPr>
        <w:pStyle w:val="ListBullet"/>
      </w:pPr>
      <w:r>
        <w:rPr>
          <w:i/>
        </w:rPr>
        <w:t>RESOLVED:</w:t>
      </w:r>
      <w:r>
        <w:t xml:space="preserve"> tools/helios.py. All net energy priced at the 2024 CAISO shape earns $693 M against $1,933 M carrying; peak-first dispatch puts 33 % of energy in the 4 h window; only the $350 case clears carrying, at 2.4x any 2024 monthly HE20 average. Inverted (helios.required_price): the plant needs $102/MWh at Title I's own capex -- inside the $80-120 firm-clean band -- so self-funding is a contract question at the stated cost, and F-05 decides it.</w:t>
      </w:r>
    </w:p>
    <w:p>
      <w:r>
        <w:rPr>
          <w:b/>
        </w:rPr>
        <w:t>F-03 (FATAL, II §2, §4, §5). Lithium revenue is three orders of magnitude too small.</w:t>
      </w:r>
    </w:p>
    <w:p>
      <w:pPr>
        <w:pStyle w:val="ListBullet"/>
      </w:pPr>
      <w:r>
        <w:rPr>
          <w:i/>
        </w:rPr>
        <w:t>As written:</w:t>
      </w:r>
      <w:r>
        <w:t xml:space="preserve"> Battery-Grade Lithium (LiOH) as a revenue stream that 'fully offsets operational and capital amortization expenses'</w:t>
      </w:r>
    </w:p>
    <w:p>
      <w:pPr>
        <w:pStyle w:val="ListBullet"/>
      </w:pPr>
      <w:r>
        <w:rPr>
          <w:i/>
        </w:rPr>
        <w:t>Why it fails:</w:t>
      </w:r>
      <w:r>
        <w:t xml:space="preserve"> Seawater holds 0.18 mg/L Li. A 50,000 AFY module processes 61.7 M m³/yr and therefore contains ~11 t of lithium per year ≈ 67 t LiOH·H₂O ≈ $0.8 M/yr, against a $250–320 M facility and ~$50 M/yr operating cost. No one has extracted lithium from raw seawater economically; brine sources are ~1,000× more concentrated. The self-funding claim rests on this line and this line cannot carry it.</w:t>
      </w:r>
    </w:p>
    <w:p>
      <w:pPr>
        <w:pStyle w:val="ListBullet"/>
      </w:pPr>
      <w:r>
        <w:rPr>
          <w:i/>
        </w:rPr>
        <w:t>What settles it:</w:t>
      </w:r>
      <w:r>
        <w:t xml:space="preserve"> Delete the lithium line. The mineral case must be made on magnesium and gypsum alone (see F-11).</w:t>
      </w:r>
    </w:p>
    <w:p>
      <w:pPr>
        <w:pStyle w:val="ListBullet"/>
      </w:pPr>
      <w:r>
        <w:rPr>
          <w:i/>
        </w:rPr>
        <w:t>RESOLVED:</w:t>
      </w:r>
      <w:r>
        <w:t xml:space="preserve"> RESOLVED 2026-09-11 (titletwo.py): lithium is 22 t per module-year at 0.18 mg/L on the feed; deleted as a line. No mineral revenue is in the water's price (aquacost.py).</w:t>
      </w:r>
    </w:p>
    <w:p>
      <w:r>
        <w:rPr>
          <w:b/>
        </w:rPr>
        <w:t>F-04 (FATAL, II §3, §4). ZLD energy omitted from the cost model.</w:t>
      </w:r>
    </w:p>
    <w:p>
      <w:pPr>
        <w:pStyle w:val="ListBullet"/>
      </w:pPr>
      <w:r>
        <w:rPr>
          <w:i/>
        </w:rPr>
        <w:t>As written:</w:t>
      </w:r>
      <w:r>
        <w:t xml:space="preserve"> Reject brine … transformed 100 % into pure water and dry solid minerals; Energy line $0.35/m³; total $0.85/m³</w:t>
      </w:r>
    </w:p>
    <w:p>
      <w:pPr>
        <w:pStyle w:val="ListBullet"/>
      </w:pPr>
      <w:r>
        <w:rPr>
          <w:i/>
        </w:rPr>
        <w:t>Why it fails:</w:t>
      </w:r>
      <w:r>
        <w:t xml:space="preserve"> Thermal/mechanical vapour-compression crystallisation costs 20–30 kWh per m³ of brine; at ~50 % recovery the brine volume equals the product volume, so ZLD adds ~25 kWh/m³ of product — ~176 MW continuous per module, ten times the electricity the desalination itself uses. At $0.05/kWh that is ~$1.25/m³ for ZLD alone, 3.6× the entire energy line and 1.5× the stated total operating cost. The cost model as written is off by more than 2× in total.</w:t>
      </w:r>
    </w:p>
    <w:p>
      <w:pPr>
        <w:pStyle w:val="ListBullet"/>
      </w:pPr>
      <w:r>
        <w:rPr>
          <w:i/>
        </w:rPr>
        <w:t>What settles it:</w:t>
      </w:r>
      <w:r>
        <w:t xml:space="preserve"> Either delete ZLD (return brine through the existing outfall at Ocean Plan concentration — the author's 2026-09-11 direction) or carry its full energy and capital.</w:t>
      </w:r>
    </w:p>
    <w:p>
      <w:pPr>
        <w:pStyle w:val="ListBullet"/>
      </w:pPr>
      <w:r>
        <w:rPr>
          <w:i/>
        </w:rPr>
        <w:t>RESOLVED:</w:t>
      </w:r>
      <w:r>
        <w:t xml:space="preserve"> RESOLVED 2026-09-11: ZLD dropped by the author's direction (F-12); brine returns through the retired plant's permitted outfall; no ZLD energy or capital is carried.</w:t>
      </w:r>
    </w:p>
    <w:p>
      <w:r>
        <w:rPr>
          <w:b/>
        </w:rPr>
        <w:t>F-05 (CRITICAL, I §4.1). Title I CapEx at best-in-world CSP price.</w:t>
      </w:r>
    </w:p>
    <w:p>
      <w:pPr>
        <w:pStyle w:val="ListBullet"/>
      </w:pPr>
      <w:r>
        <w:rPr>
          <w:i/>
        </w:rPr>
        <w:t>As written:</w:t>
      </w:r>
      <w:r>
        <w:t xml:space="preserve"> Total Turnkey EPC &amp; Switchyard CapEx: $27.2 Billion ('Audited Baseline')</w:t>
      </w:r>
    </w:p>
    <w:p>
      <w:pPr>
        <w:pStyle w:val="ListBullet"/>
      </w:pPr>
      <w:r>
        <w:rPr>
          <w:i/>
        </w:rPr>
        <w:t>Why it fails:</w:t>
      </w:r>
      <w:r>
        <w:t xml:space="preserve"> $27.2 B ÷ 5.25 GW = $5.18/W. Built tower-CSP: Crescent Dunes $9/W, Cerro Dominador $12.7/W, Noor III ~$6/W; DEWA Noor 1 (hybrid, one-off) ~$4.6/W. A 16 h store and 45.6 M m² field are at the upper end of field-per-MW. Realistic band $8–12/W → $42–63 B. Debt service at $60 B and 3.85 % is $3.4 B/yr, not $1.5 B; at a realistic revenue-bond rate of 5.5 % it is $4.1 B. 'Audited' is asserted; no audit is cited.</w:t>
      </w:r>
    </w:p>
    <w:p>
      <w:pPr>
        <w:pStyle w:val="ListBullet"/>
      </w:pPr>
      <w:r>
        <w:rPr>
          <w:i/>
        </w:rPr>
        <w:t>What settles it:</w:t>
      </w:r>
      <w:r>
        <w:t xml:space="preserve"> A bottom-up cost build: heliostats ($/m²), receivers, towers, salt, tanks, power block, ACC, switchyards, owner's cost, contingency, IDC — each with a sourced unit rate.</w:t>
      </w:r>
    </w:p>
    <w:p>
      <w:pPr>
        <w:pStyle w:val="ListBullet"/>
      </w:pPr>
      <w:r>
        <w:rPr>
          <w:i/>
        </w:rPr>
        <w:t>RESOLVED:</w:t>
      </w:r>
      <w:r>
        <w:t xml:space="preserve"> tools/heliocost.py (docs/HELIOCOST.md). Bottom-up build at the decided class, state-owned, 2028-2030 groundbreaking: $46.1 / 57.0 / 71.5 B net of the federal storage credit (low/mid/high), $8.79-13.62/W, against $27.2 B stated -- 1.70x below the low case. Required price $171 / 206 / 253 per MWh against a firm-clean band of $80-120: the criterion does not close at the scale proposed in any case. Level calibrated to NREL ATB 2024 ($7,912/kWe, SOURCED); split RECONSTRUCTED from SAM/Turchi 2019 and corroborated at 0.778 raw.</w:t>
      </w:r>
    </w:p>
    <w:p>
      <w:r>
        <w:rPr>
          <w:b/>
        </w:rPr>
        <w:t>F-06 (CRITICAL, I §2, §2.1). Solar Multiple 5.0 does not match the stated aperture.</w:t>
      </w:r>
    </w:p>
    <w:p>
      <w:pPr>
        <w:pStyle w:val="ListBullet"/>
      </w:pPr>
      <w:r>
        <w:rPr>
          <w:i/>
        </w:rPr>
        <w:t>As written:</w:t>
      </w:r>
      <w:r>
        <w:t xml:space="preserve"> Micro-Heliostat Aperture: 45.6M m² Total (Solar Multiple = 5.0); Guaranteed 16-hr storage charge during winter DNI minimums</w:t>
      </w:r>
    </w:p>
    <w:p>
      <w:pPr>
        <w:pStyle w:val="ListBullet"/>
      </w:pPr>
      <w:r>
        <w:rPr>
          <w:i/>
        </w:rPr>
        <w:t>Why it fails:</w:t>
      </w:r>
      <w:r>
        <w:t xml:space="preserve"> The turbine needs 12,209 MW_th at nameplate. 45.6 M m² at 950 W/m² design DNI and 60 % design-point efficiency delivers ~26,000 MW_th: SM ≈ 2.1. SM 5.0 needs ~107 M m². SM 2.1 with 16 h storage is a sound, conventional design (Crescent Dunes 2.7/10 h, Cerro Dominador 2.6/17.5 h) but it does not fill 16 h in December, when DNI is ~60 % of summer; expect 8–10 h. Either the label or the guarantee must go.</w:t>
      </w:r>
    </w:p>
    <w:p>
      <w:pPr>
        <w:pStyle w:val="ListBullet"/>
      </w:pPr>
      <w:r>
        <w:rPr>
          <w:i/>
        </w:rPr>
        <w:t>What settles it:</w:t>
      </w:r>
      <w:r>
        <w:t xml:space="preserve"> State SM = 2.1, withdraw the winter guarantee, and let the hourly model (F-01) say what December delivers.</w:t>
      </w:r>
    </w:p>
    <w:p>
      <w:pPr>
        <w:pStyle w:val="ListBullet"/>
      </w:pPr>
      <w:r>
        <w:rPr>
          <w:i/>
        </w:rPr>
        <w:t>RESOLVED:</w:t>
      </w:r>
      <w:r>
        <w:t xml:space="preserve"> EVIDENCE (helios.py): at 950 W/m2 the stated aperture gives SM 2.06; SM 5.0 needs 111 M m2. RESOLVED 2026-09-11 by replacing the solar multiple with the hour-by-hour (hourly3.py): Helios-3 as chained serves 84 % of the load; the block cannot carry the evening in any month and the store empties Oct-Apr. Closed by block x1.5 with either field x2 + store 2 days (mirrors, +$60/MWh mid, +$100 critical) or 33-35 desalination modules lifting to a 2 km3 reservoir at 500 m (water, Title III, at parity, +1.6-1.8 MAF/yr of water). The winter guarantee is not a label on the field; it is a route, and the route is the author's decision.</w:t>
      </w:r>
    </w:p>
    <w:p>
      <w:r>
        <w:rPr>
          <w:b/>
        </w:rPr>
        <w:t>F-07 (CRITICAL, I §2, §2.1). 11.4 million heliostats.</w:t>
      </w:r>
    </w:p>
    <w:p>
      <w:pPr>
        <w:pStyle w:val="ListBullet"/>
      </w:pPr>
      <w:r>
        <w:rPr>
          <w:i/>
        </w:rPr>
        <w:t>As written:</w:t>
      </w:r>
      <w:r>
        <w:t xml:space="preserve"> Dual-axis tracking 2 m × 2 m micro-heliostat arrays; 45.6M m²</w:t>
      </w:r>
    </w:p>
    <w:p>
      <w:pPr>
        <w:pStyle w:val="ListBullet"/>
      </w:pPr>
      <w:r>
        <w:rPr>
          <w:i/>
        </w:rPr>
        <w:t>Why it fails:</w:t>
      </w:r>
      <w:r>
        <w:t xml:space="preserve"> 45.6 M m² ÷ 4 m² = 11.4 million dual-axis drives. Ivanpah has 173,500; the world's installed heliostat population is of order one million. No factory, O&amp;M model or field-control system exists within 50× of this count. The industry trend is the opposite — Crescent Dunes 116 m², Noor III 178 m² — because large units are cheapest per m².</w:t>
      </w:r>
    </w:p>
    <w:p>
      <w:pPr>
        <w:pStyle w:val="ListBullet"/>
      </w:pPr>
      <w:r>
        <w:rPr>
          <w:i/>
        </w:rPr>
        <w:t>What settles it:</w:t>
      </w:r>
      <w:r>
        <w:t xml:space="preserve"> Author's direction 2026-09-11: Noor III-class units → ~256,000 heliostats, a purpose-built line at ~100 k/yr over 30 months.</w:t>
      </w:r>
    </w:p>
    <w:p>
      <w:pPr>
        <w:pStyle w:val="ListBullet"/>
      </w:pPr>
      <w:r>
        <w:rPr>
          <w:i/>
        </w:rPr>
        <w:t>RESOLVED:</w:t>
      </w:r>
      <w:r>
        <w:t xml:space="preserve"> Author's decision 2026-09-11, carried into heliocost.py: Noor III-class 178 m2 units, 256,180 heliostats, priced at $80-127/m2 (SOURCED band).</w:t>
      </w:r>
    </w:p>
    <w:p>
      <w:r>
        <w:rPr>
          <w:b/>
        </w:rPr>
        <w:t>F-08 (CRITICAL, I §2.1). Receiver and field per tower are 2.9× the largest ever built.</w:t>
      </w:r>
    </w:p>
    <w:p>
      <w:pPr>
        <w:pStyle w:val="ListBullet"/>
      </w:pPr>
      <w:r>
        <w:rPr>
          <w:i/>
        </w:rPr>
        <w:t>As written:</w:t>
      </w:r>
      <w:r>
        <w:t xml:space="preserve"> 12 Concrete Towers; 4 × 220 m towers per node</w:t>
      </w:r>
    </w:p>
    <w:p>
      <w:pPr>
        <w:pStyle w:val="ListBullet"/>
      </w:pPr>
      <w:r>
        <w:rPr>
          <w:i/>
        </w:rPr>
        <w:t>Why it fails:</w:t>
      </w:r>
      <w:r>
        <w:t xml:space="preserve"> 45.6 M m² ÷ 12 = 3.8 M m² and ~2,170 MW_th per receiver, against Noor III's ~1.3 M m² and ~750 MW_th. A field that size puts its far edge ~2.5 km from the tower, where atmospheric attenuation and spillage degrade optics. No receiver of this size has been designed, let alone operated.</w:t>
      </w:r>
    </w:p>
    <w:p>
      <w:pPr>
        <w:pStyle w:val="ListBullet"/>
      </w:pPr>
      <w:r>
        <w:rPr>
          <w:i/>
        </w:rPr>
        <w:t>What settles it:</w:t>
      </w:r>
      <w:r>
        <w:t xml:space="preserve"> Author's direction 2026-09-11: 36 towers of Noor III class (12 per node), same aperture, same salt, same turbines.</w:t>
      </w:r>
    </w:p>
    <w:p>
      <w:pPr>
        <w:pStyle w:val="ListBullet"/>
      </w:pPr>
      <w:r>
        <w:rPr>
          <w:i/>
        </w:rPr>
        <w:t>RESOLVED:</w:t>
      </w:r>
      <w:r>
        <w:t xml:space="preserve"> Author's decision 2026-09-11, carried into heliocost.py: 36 towers of 250 m, 1,700 m2 receivers at 722 MW_th each -- Noor III scale, priced per SAM's tower and receiver relations.</w:t>
      </w:r>
    </w:p>
    <w:p>
      <w:r>
        <w:rPr>
          <w:b/>
        </w:rPr>
        <w:t>F-09 (CRITICAL, I §3). No firm transmission exists for 1,515 MW of export.</w:t>
      </w:r>
    </w:p>
    <w:p>
      <w:pPr>
        <w:pStyle w:val="ListBullet"/>
      </w:pPr>
      <w:r>
        <w:rPr>
          <w:i/>
        </w:rPr>
        <w:t>As written:</w:t>
      </w:r>
      <w:r>
        <w:t xml:space="preserve"> Export via existing 500 kV corridors: Path 26, Path 15, Pacific DC Intertie, Devers–Colorado River</w:t>
      </w:r>
    </w:p>
    <w:p>
      <w:pPr>
        <w:pStyle w:val="ListBullet"/>
      </w:pPr>
      <w:r>
        <w:rPr>
          <w:i/>
        </w:rPr>
        <w:t>Why it fails:</w:t>
      </w:r>
      <w:r>
        <w:t xml:space="preserve"> Path 15, Path 26 and the PDCI are fully subscribed; the document names no transmission rights, no interconnection queue position and no upgrade. CAISO's interconnection queue runs 5–7 years, and 5,250 MW across three 500 kV switchyards needs bay capacity that Lugo, Devers and Gates may not have. Without firm rights the export is curtailable, and curtailable export cannot back a revenue bond.</w:t>
      </w:r>
    </w:p>
    <w:p>
      <w:pPr>
        <w:pStyle w:val="ListBullet"/>
      </w:pPr>
      <w:r>
        <w:rPr>
          <w:i/>
        </w:rPr>
        <w:t>What settles it:</w:t>
      </w:r>
      <w:r>
        <w:t xml:space="preserve"> An interconnection study (or the CAISO cluster application) per node; firm transmission rights or a named upgrade; and the export re-sized to what rights exist.</w:t>
      </w:r>
    </w:p>
    <w:p>
      <w:pPr>
        <w:pStyle w:val="ListBullet"/>
      </w:pPr>
      <w:r>
        <w:rPr>
          <w:i/>
        </w:rPr>
        <w:t>RESOLVED:</w:t>
      </w:r>
      <w:r>
        <w:t xml:space="preserve"> RESOLVED 2026-09-11 (titleone.py): the export is negative (F-01), so the export need is zero. In-state gen-tie per node at the closed sizing peaks at 1,196 MW (mid) / 1,179 MW (critical), 0.60 / 0.79 of one 500 kV circuit, priced in heliocost's switchyard line ($600 / $900 M). The interconnection study is the Authority's to file.</w:t>
      </w:r>
    </w:p>
    <w:p>
      <w:r>
        <w:rPr>
          <w:b/>
        </w:rPr>
        <w:t>F-10 (CRITICAL, I §1, §5, §8). The $0.00/kWh tariff is not the Authority's to give.</w:t>
      </w:r>
    </w:p>
    <w:p>
      <w:pPr>
        <w:pStyle w:val="ListBullet"/>
      </w:pPr>
      <w:r>
        <w:rPr>
          <w:i/>
        </w:rPr>
        <w:t>As written:</w:t>
      </w:r>
      <w:r>
        <w:t xml:space="preserve"> 3,000,000 households transition to $0.00/kWh generation supply tariffs</w:t>
      </w:r>
    </w:p>
    <w:p>
      <w:pPr>
        <w:pStyle w:val="ListBullet"/>
      </w:pPr>
      <w:r>
        <w:rPr>
          <w:i/>
        </w:rPr>
        <w:t>Why it fails:</w:t>
      </w:r>
      <w:r>
        <w:t xml:space="preserve"> Retail generation charges are set in IOU tariffs under CPUC. To zero them the CPA must become the load-serving entity for 3 M households (a ~10 GW-peak LSE, larger than SDG&amp;E) or the Legislature must compel IOUs to pass through free power — either is a restructuring of the retail market. The document proposes neither. Selling scarcity-priced power out of state while giving in-state ratepayers $0 generation is also a dormant-Commerce-Clause exposure. (What does hold: a state instrumentality is exempt from FERC rate regulation under FPA §201(f), like LADWP and SMUD.)</w:t>
      </w:r>
    </w:p>
    <w:p>
      <w:pPr>
        <w:pStyle w:val="ListBullet"/>
      </w:pPr>
      <w:r>
        <w:rPr>
          <w:i/>
        </w:rPr>
        <w:t>What settles it:</w:t>
      </w:r>
      <w:r>
        <w:t xml:space="preserve"> Decide the retail mechanism: CPA as LSE (CCA-style, with IOU delivery), a statutory pass-through, or a bill credit; and price the export non-discriminatorily.</w:t>
      </w:r>
    </w:p>
    <w:p>
      <w:pPr>
        <w:pStyle w:val="ListBullet"/>
      </w:pPr>
      <w:r>
        <w:rPr>
          <w:i/>
        </w:rPr>
        <w:t>RESOLVED:</w:t>
      </w:r>
      <w:r>
        <w:t xml:space="preserve"> RESOLVED 2026-09-11 (titleone.py): the tariff is an output -- the household bill at cost recovery, $756 (mid) / $1,218 (critical) with the register against $1,177 today. Mechanism: the Authority registered as a load-serving entity in the community-choice form (PUC section 366.2), IOU delivery, generation sold at cost recovery. A free tariff is a subsidy someone pays and the program names no one.</w:t>
      </w:r>
    </w:p>
    <w:p>
      <w:r>
        <w:rPr>
          <w:b/>
        </w:rPr>
        <w:t>F-11 (CRITICAL, II §2, §4, §5). Magnesium is the only real mineral, and it is market-limited.</w:t>
      </w:r>
    </w:p>
    <w:p>
      <w:pPr>
        <w:pStyle w:val="ListBullet"/>
      </w:pPr>
      <w:r>
        <w:rPr>
          <w:i/>
        </w:rPr>
        <w:t>As written:</w:t>
      </w:r>
      <w:r>
        <w:t xml:space="preserve"> High-Purity Magnesium … mineral sales cover 100 % of facility operational and capital costs</w:t>
      </w:r>
    </w:p>
    <w:p>
      <w:pPr>
        <w:pStyle w:val="ListBullet"/>
      </w:pPr>
      <w:r>
        <w:rPr>
          <w:i/>
        </w:rPr>
        <w:t>Why it fails:</w:t>
      </w:r>
      <w:r>
        <w:t xml:space="preserve"> Seawater Mg is 1,290 mg/L → ~79,600 t Mg/yr per module, which is real. As Mg(OH)₂ (~191,000 t/yr at ~$500/t) that is ~$95 M/yr — but one module is a few percent of the world Mg(OH)₂/MgO market and ten modules set the price. As magnesium metal the route is MgCl₂ electrolysis, evolving chlorine gas at ~38 MWh/t — 3 TWh/yr per module, more than the plant's whole energy budget, and the one genuinely toxic process in the document (author's chloride rule, 2026-09-11). Precipitating Mg(OH)₂ needs ~243,000 t/yr of lime, i.e. a kiln and ~144,000 t/yr of CO₂ per module, which is not 'zero impact'.</w:t>
      </w:r>
    </w:p>
    <w:p>
      <w:pPr>
        <w:pStyle w:val="ListBullet"/>
      </w:pPr>
      <w:r>
        <w:rPr>
          <w:i/>
        </w:rPr>
        <w:t>What settles it:</w:t>
      </w:r>
      <w:r>
        <w:t xml:space="preserve"> Carry Mg(OH)₂ as a slipstream product at a stated market share and a stated lime source; drop magnesium metal; delete 'battery-grade'.</w:t>
      </w:r>
    </w:p>
    <w:p>
      <w:pPr>
        <w:pStyle w:val="ListBullet"/>
      </w:pPr>
      <w:r>
        <w:rPr>
          <w:i/>
        </w:rPr>
        <w:t>RESOLVED:</w:t>
      </w:r>
      <w:r>
        <w:t xml:space="preserve"> RESOLVED 2026-09-11 (titletwo.py): one module's magnesium is 382 kt/yr of Mg(OH)2, 0.76 / 1.27 of the US magnesium-compounds market (mid / critical); the brine carries the feed's Mg, twice F-11's product-based figure. A one-module slipstream is possible; it is not a program revenue and is not in the price.</w:t>
      </w:r>
    </w:p>
    <w:p>
      <w:r>
        <w:rPr>
          <w:b/>
        </w:rPr>
        <w:t>F-12 (CRITICAL, II §3, §5). Salt disposal at 127 truckloads a day per module.</w:t>
      </w:r>
    </w:p>
    <w:p>
      <w:pPr>
        <w:pStyle w:val="ListBullet"/>
      </w:pPr>
      <w:r>
        <w:rPr>
          <w:i/>
        </w:rPr>
        <w:t>As written:</w:t>
      </w:r>
      <w:r>
        <w:t xml:space="preserve"> Industrial Salts (NaCl) as a revenue stream</w:t>
      </w:r>
    </w:p>
    <w:p>
      <w:pPr>
        <w:pStyle w:val="ListBullet"/>
      </w:pPr>
      <w:r>
        <w:rPr>
          <w:i/>
        </w:rPr>
        <w:t>Why it fails:</w:t>
      </w:r>
      <w:r>
        <w:t xml:space="preserve"> 61.7 M m³/yr × 27 g/L NaCl = 1.67 Mt/yr per module, 127 truckloads of 36 t every day. Bulk solar salt sells for $30–60/t (~$67 M/yr gross before haulage), California uses almost no road salt, and a handful of modules exceeds total US salt production (42 Mt/yr). The salt is a disposal cost, not a revenue line.</w:t>
      </w:r>
    </w:p>
    <w:p>
      <w:pPr>
        <w:pStyle w:val="ListBullet"/>
      </w:pPr>
      <w:r>
        <w:rPr>
          <w:i/>
        </w:rPr>
        <w:t>What settles it:</w:t>
      </w:r>
      <w:r>
        <w:t xml:space="preserve"> Author's direction 2026-09-11: drop ZLD, return brine through the retired plant's existing permitted outfall at Ocean Plan concentration (≤2 ppt above ambient at the mixing-zone edge). Resolves F-04 and F-12 together.</w:t>
      </w:r>
    </w:p>
    <w:p>
      <w:pPr>
        <w:pStyle w:val="ListBullet"/>
      </w:pPr>
      <w:r>
        <w:rPr>
          <w:i/>
        </w:rPr>
        <w:t>RESOLVED:</w:t>
      </w:r>
      <w:r>
        <w:t xml:space="preserve"> RESOLVED 2026-09-11 (titletwo.py): brine at 50 % recovery is 67 ppt; the Ocean Plan's 2 ppt at the 100 m edge needs a diffuser dilution of 17:1 with no cooling water, a design requirement on the outfall retrofit priced in aquacost's outfall share.</w:t>
      </w:r>
    </w:p>
    <w:p>
      <w:r>
        <w:rPr>
          <w:b/>
        </w:rPr>
        <w:t>F-13 (CRITICAL, II §2). LT-MED has no heat source on a coastal brownfield.</w:t>
      </w:r>
    </w:p>
    <w:p>
      <w:pPr>
        <w:pStyle w:val="ListBullet"/>
      </w:pPr>
      <w:r>
        <w:rPr>
          <w:i/>
        </w:rPr>
        <w:t>As written:</w:t>
      </w:r>
      <w:r>
        <w:t xml:space="preserve"> LT-MED … runs on low-grade thermal energy; on-site solar and steam-topping turbine array</w:t>
      </w:r>
    </w:p>
    <w:p>
      <w:pPr>
        <w:pStyle w:val="ListBullet"/>
      </w:pPr>
      <w:r>
        <w:rPr>
          <w:i/>
        </w:rPr>
        <w:t>Why it fails:</w:t>
      </w:r>
      <w:r>
        <w:t xml:space="preserve"> LT-MED needs ~70 kWh_th/m³ → ~490 MW_th continuous per module. A retired coastal plant has no such source; coastal DNI is ~30 % below the Mojave and fogged, and 'solar-thermal skids' on a ~50-acre brownfield deliver of order 10 MW. Making the heat from electricity via heat pump costs 17–23 kWh_e/m³; seawater RO does the same job at 3.2–3.6 kWh_e/m³. Thermal desalination is correct beside a thermal plant (the Gulf model; Diablo Canyon is California's one candidate) and RO is correct everywhere else.</w:t>
      </w:r>
    </w:p>
    <w:p>
      <w:pPr>
        <w:pStyle w:val="ListBullet"/>
      </w:pPr>
      <w:r>
        <w:rPr>
          <w:i/>
        </w:rPr>
        <w:t>What settles it:</w:t>
      </w:r>
      <w:r>
        <w:t xml:space="preserve"> Decide RO as the default process; keep LT-MED only where a named heat source of ≥500 MW_th per module exists.</w:t>
      </w:r>
    </w:p>
    <w:p>
      <w:pPr>
        <w:pStyle w:val="ListBullet"/>
      </w:pPr>
      <w:r>
        <w:rPr>
          <w:i/>
        </w:rPr>
        <w:t>RESOLVED:</w:t>
      </w:r>
      <w:r>
        <w:t xml:space="preserve"> RESOLVED 2026-09-11: seawater RO is the default process and is what aquacost.py prices; LT-MED only beside a named heat source of &gt;= 500 MW_th per module, and none is named.</w:t>
      </w:r>
    </w:p>
    <w:p>
      <w:r>
        <w:rPr>
          <w:b/>
        </w:rPr>
        <w:t>F-14 (CRITICAL, II §4). $400 per acre-foot.</w:t>
      </w:r>
    </w:p>
    <w:p>
      <w:pPr>
        <w:pStyle w:val="ListBullet"/>
      </w:pPr>
      <w:r>
        <w:rPr>
          <w:i/>
        </w:rPr>
        <w:t>As written:</w:t>
      </w:r>
      <w:r>
        <w:t xml:space="preserve"> wholesale water … under $400 per acre-foot</w:t>
      </w:r>
    </w:p>
    <w:p>
      <w:pPr>
        <w:pStyle w:val="ListBullet"/>
      </w:pPr>
      <w:r>
        <w:rPr>
          <w:i/>
        </w:rPr>
        <w:t>Why it fails:</w:t>
      </w:r>
      <w:r>
        <w:t xml:space="preserve"> $400/AF is $0.32/m³. The document's own operating cost is $0.85/m³ = $1,048/AF before capital. Carlsbad, the best comparable, delivers at ~$2,700–2,900/AF. The $400 depends entirely on the mineral offset (F-03, F-11, F-12).</w:t>
      </w:r>
    </w:p>
    <w:p>
      <w:pPr>
        <w:pStyle w:val="ListBullet"/>
      </w:pPr>
      <w:r>
        <w:rPr>
          <w:i/>
        </w:rPr>
        <w:t>What settles it:</w:t>
      </w:r>
      <w:r>
        <w:t xml:space="preserve"> Price water from the corrected cost build with energy at the Title I contract price; state the resulting $/AF.</w:t>
      </w:r>
    </w:p>
    <w:p>
      <w:pPr>
        <w:pStyle w:val="ListBullet"/>
      </w:pPr>
      <w:r>
        <w:rPr>
          <w:i/>
        </w:rPr>
        <w:t>RESOLVED:</w:t>
      </w:r>
      <w:r>
        <w:t xml:space="preserve"> RESOLVED 2026-09-11 (aquacost.py): at cost recovery with the energy at Title I's register price, water is $3,034/AF at mid and $4,790/AF at critical (no mineral revenue), 7.6x / 12.0x the $400 claimed; Carlsbad delivers $2,700-2,900. Energy is 15% of it; capital dominates.</w:t>
      </w:r>
    </w:p>
    <w:p>
      <w:r>
        <w:rPr>
          <w:b/>
        </w:rPr>
        <w:t>F-15 (CRITICAL, II §4). 24 months to first water against the Coastal Act.</w:t>
      </w:r>
    </w:p>
    <w:p>
      <w:pPr>
        <w:pStyle w:val="ListBullet"/>
      </w:pPr>
      <w:r>
        <w:rPr>
          <w:i/>
        </w:rPr>
        <w:t>As written:</w:t>
      </w:r>
      <w:r>
        <w:t xml:space="preserve"> under 24 months from breaking ground to first water delivery … under state sovereign drought-emergency authority</w:t>
      </w:r>
    </w:p>
    <w:p>
      <w:pPr>
        <w:pStyle w:val="ListBullet"/>
      </w:pPr>
      <w:r>
        <w:rPr>
          <w:i/>
        </w:rPr>
        <w:t>Why it fails:</w:t>
      </w:r>
      <w:r>
        <w:t xml:space="preserve"> Carlsbad took 14 years from proposal to water; Huntington Beach was denied after 22. The binding constraint is not construction but the Coastal Commission CDP, the State Lands Commission lease, the Regional Board's Ocean Plan desalination amendment and CEQA. Gov. Code §8571 lets the Governor suspend statutes in a declared emergency, but it has never been used to site a permanent coastal industrial facility, would be enjoined immediately, and expires with the emergency. 'Sovereign authority' is asserted, not defined.</w:t>
      </w:r>
    </w:p>
    <w:p>
      <w:pPr>
        <w:pStyle w:val="ListBullet"/>
      </w:pPr>
      <w:r>
        <w:rPr>
          <w:i/>
        </w:rPr>
        <w:t>What settles it:</w:t>
      </w:r>
      <w:r>
        <w:t xml:space="preserve"> Name the legal instrument (a statutory permitting consolidation with fixed clocks, as in AB 900/SB 7), keep the Ocean Plan-compliant design (slant wells, diffuser outfall), and state an honest schedule.</w:t>
      </w:r>
    </w:p>
    <w:p>
      <w:pPr>
        <w:pStyle w:val="ListBullet"/>
      </w:pPr>
      <w:r>
        <w:rPr>
          <w:i/>
        </w:rPr>
        <w:t>RESOLVED:</w:t>
      </w:r>
      <w:r>
        <w:t xml:space="preserve"> RESOLVED 2026-09-11 (titletwo.py): permitting 5-8 years (assumed from Carlsbad's 17 and Huntington Beach's 24-year denial) plus a 3-year build puts first water at 2034-2037 from 2026; each year of delay escalates a module by $57-87 M.</w:t>
      </w:r>
    </w:p>
    <w:p>
      <w:r>
        <w:rPr>
          <w:b/>
        </w:rPr>
        <w:t>F-16 (CRITICAL, II §4, §5). Title II CapEx 3–4× understated, and no capital source.</w:t>
      </w:r>
    </w:p>
    <w:p>
      <w:pPr>
        <w:pStyle w:val="ListBullet"/>
      </w:pPr>
      <w:r>
        <w:rPr>
          <w:i/>
        </w:rPr>
        <w:t>As written:</w:t>
      </w:r>
      <w:r>
        <w:t xml:space="preserve"> CAPEX $250–320 million per 50,000 AFY module; zero municipal bond debt … self-funding from day one</w:t>
      </w:r>
    </w:p>
    <w:p>
      <w:pPr>
        <w:pStyle w:val="ListBullet"/>
      </w:pPr>
      <w:r>
        <w:rPr>
          <w:i/>
        </w:rPr>
        <w:t>Why it fails:</w:t>
      </w:r>
      <w:r>
        <w:t xml:space="preserve"> Carlsbad (56,000 AFY, RO, brownfield at Encina) cost ~$1.0 B in 2015 dollars — ~$18,000/AFY against the document's $5,700/AFY — and LT-MED + ZLD + crystallisers + a mineral train is more equipment than RO, not less. Separately: with 'zero bond debt' and 'zero taxpayer burden' the document names no source for the $250–320 M; a revenue allocation of 40/30/20/10 sums to 100 % with no line for debt service.</w:t>
      </w:r>
    </w:p>
    <w:p>
      <w:pPr>
        <w:pStyle w:val="ListBullet"/>
      </w:pPr>
      <w:r>
        <w:rPr>
          <w:i/>
        </w:rPr>
        <w:t>What settles it:</w:t>
      </w:r>
      <w:r>
        <w:t xml:space="preserve"> A bottom-up cost build per module and a stated financing structure (CPA revenue bonds under Title I's authority is the obvious one — which is the joinder).</w:t>
      </w:r>
    </w:p>
    <w:p>
      <w:pPr>
        <w:pStyle w:val="ListBullet"/>
      </w:pPr>
      <w:r>
        <w:rPr>
          <w:i/>
        </w:rPr>
        <w:t>RESOLVED:</w:t>
      </w:r>
      <w:r>
        <w:t xml:space="preserve"> RESOLVED 2026-09-11 (aquacost.py): unit capital derived from the record, Carlsbad $27,011/AFY (mid) and Huntington Beach $36,534/AFY (critical) in groundbreaking dollars; a module is $1,883 M / $2,886 M financed, 6.6x / 10.1x the $250-320 M submitted. Financing: Title I's form (municipal bonds at 3.85 %, 30 y, no developer margin, PILOT) -- the joinder, F-31.</w:t>
      </w:r>
    </w:p>
    <w:p>
      <w:r>
        <w:rPr>
          <w:b/>
        </w:rPr>
        <w:t>F-17 (MAJOR, I §1, §5). Households, consumption and the bill example use three different numbers.</w:t>
      </w:r>
    </w:p>
    <w:p>
      <w:pPr>
        <w:pStyle w:val="ListBullet"/>
      </w:pPr>
      <w:r>
        <w:rPr>
          <w:i/>
        </w:rPr>
        <w:t>As written:</w:t>
      </w:r>
      <w:r>
        <w:t xml:space="preserve"> 3,000,000 households; 3,000 MW in-state; bill comparison at 1,000 kWh/mo</w:t>
      </w:r>
    </w:p>
    <w:p>
      <w:pPr>
        <w:pStyle w:val="ListBullet"/>
      </w:pPr>
      <w:r>
        <w:rPr>
          <w:i/>
        </w:rPr>
        <w:t>Why it fails:</w:t>
      </w:r>
      <w:r>
        <w:t xml:space="preserve"> 3,000 MW × 8,760 h = 26.3 TWh = 8,760 kWh per household at 100 % CF. The bill example assumes 12,000 kWh/yr. California's actual residential average is ~6,300 kWh/yr. At the honest ~22 TWh net with zero export, the plant serves ~3.4 M households at the state average, ~1.8 M at the document's 1,000 kWh/mo. The $2,880/yr saving halves at the state average.</w:t>
      </w:r>
    </w:p>
    <w:p>
      <w:pPr>
        <w:pStyle w:val="ListBullet"/>
      </w:pPr>
      <w:r>
        <w:rPr>
          <w:i/>
        </w:rPr>
        <w:t>What settles it:</w:t>
      </w:r>
      <w:r>
        <w:t xml:space="preserve"> Fix the household consumption figure at the CEC residential average and recompute households served, savings and the in-state MW from it.</w:t>
      </w:r>
    </w:p>
    <w:p>
      <w:pPr>
        <w:pStyle w:val="ListBullet"/>
      </w:pPr>
      <w:r>
        <w:rPr>
          <w:i/>
        </w:rPr>
        <w:t>RESOLVED:</w:t>
      </w:r>
      <w:r>
        <w:t xml:space="preserve"> tools/helios.py --households (F-17 block). Author 2026-09-11: 3 M households is a MINIMUM growing with population, so the size is a requirement, not a lever. At EIA 2024's 503 kWh/month (6,036 kWh/yr, SOURCED) 3 M households need 18.1 TWh; the plant as specified makes 19.2 -&gt; 3.19 M households at zero export, so the size was right and only the export was wrong. Growth at 1-2 %/yr needs 1.3-1.7x the plant over the bond term. Per household at the required price: $613/yr at Title I's capex (-48 % vs today's $1,177 IOU generation charge), $1,033 / 1,244 / 1,528 at heliocost's built cases (-12 % / +6 % / +30 %): at the built cost the sovereign plant charges a household MORE than the IOU does today. No size answers that; only the equipment does.</w:t>
      </w:r>
    </w:p>
    <w:p>
      <w:r>
        <w:rPr>
          <w:b/>
        </w:rPr>
        <w:t>F-18 (MAJOR, I §4.2, §9). RA revenue cannot be earned on exported energy.</w:t>
      </w:r>
    </w:p>
    <w:p>
      <w:pPr>
        <w:pStyle w:val="ListBullet"/>
      </w:pPr>
      <w:r>
        <w:rPr>
          <w:i/>
        </w:rPr>
        <w:t>As written:</w:t>
      </w:r>
      <w:r>
        <w:t xml:space="preserve"> CAISO Resource Adequacy (RA) Value $450 M on out-of-state export</w:t>
      </w:r>
    </w:p>
    <w:p>
      <w:pPr>
        <w:pStyle w:val="ListBullet"/>
      </w:pPr>
      <w:r>
        <w:rPr>
          <w:i/>
        </w:rPr>
        <w:t>Why it fails:</w:t>
      </w:r>
      <w:r>
        <w:t xml:space="preserve"> Resource Adequacy is a CAISO product sold to CAISO load-serving entities. Energy sold out of state to WEIM or bilateral buyers is not available to CAISO as RA; the same MW cannot be counted twice. Out-of-state capacity contracts exist but are not 'CAISO RA', and their price is not the CAISO RA price.</w:t>
      </w:r>
    </w:p>
    <w:p>
      <w:pPr>
        <w:pStyle w:val="ListBullet"/>
      </w:pPr>
      <w:r>
        <w:rPr>
          <w:i/>
        </w:rPr>
        <w:t>What settles it:</w:t>
      </w:r>
      <w:r>
        <w:t xml:space="preserve"> Split: RA on the in-state capacity (which the CPA may self-supply if it is the LSE), a separate capacity product on export if any.</w:t>
      </w:r>
    </w:p>
    <w:p>
      <w:pPr>
        <w:pStyle w:val="ListBullet"/>
      </w:pPr>
      <w:r>
        <w:rPr>
          <w:i/>
        </w:rPr>
        <w:t>RESOLVED:</w:t>
      </w:r>
      <w:r>
        <w:t xml:space="preserve"> RESOLVED 2026-09-11 (majors.py): export is negative so no export RA; in-state RA is the closed block's net capacity, 3,616 / 3,537 MW (mid / critical), self-supplied by the Authority as LSE -- a requirement met, not a revenue line.</w:t>
      </w:r>
    </w:p>
    <w:p>
      <w:r>
        <w:rPr>
          <w:b/>
        </w:rPr>
        <w:t>F-19 (MAJOR, I §4.1). Bond rate assumes a credit the structure does not have.</w:t>
      </w:r>
    </w:p>
    <w:p>
      <w:pPr>
        <w:pStyle w:val="ListBullet"/>
      </w:pPr>
      <w:r>
        <w:rPr>
          <w:i/>
        </w:rPr>
        <w:t>As written:</w:t>
      </w:r>
      <w:r>
        <w:t xml:space="preserve"> 30-Year Tax-Exempt Revenue Bonds @ 3.85 % Fixed</w:t>
      </w:r>
    </w:p>
    <w:p>
      <w:pPr>
        <w:pStyle w:val="ListBullet"/>
      </w:pPr>
      <w:r>
        <w:rPr>
          <w:i/>
        </w:rPr>
        <w:t>Why it fails:</w:t>
      </w:r>
      <w:r>
        <w:t xml:space="preserve"> 3.85 % is an investment-grade municipal rate on a take-or-pay contracted revenue stream. First-of-kind CSP at 13× the largest built, with merchant export revenue and no offtake contract, is not that credit; comparable project revenue bonds price at 5.5–7 %. A State GO guarantee would restore the rate — and contradict 'self-funding'.</w:t>
      </w:r>
    </w:p>
    <w:p>
      <w:pPr>
        <w:pStyle w:val="ListBullet"/>
      </w:pPr>
      <w:r>
        <w:rPr>
          <w:i/>
        </w:rPr>
        <w:t>What settles it:</w:t>
      </w:r>
      <w:r>
        <w:t xml:space="preserve"> State the security: contracted offtake (in-state LSE contract, water contract) or a stated GO backstop, and price the bonds to it.</w:t>
      </w:r>
    </w:p>
    <w:p>
      <w:pPr>
        <w:pStyle w:val="ListBullet"/>
      </w:pPr>
      <w:r>
        <w:rPr>
          <w:i/>
        </w:rPr>
        <w:t>RESOLVED:</w:t>
      </w:r>
      <w:r>
        <w:t xml:space="preserve"> RESOLVED 2026-09-11 (titleone.py): security is contracted in-state offtake at the required price with a state GO backstop for the first-of-kind rungs. Priced: GO 3.85 % $125 / $202 per MWh; revenue bond 5.0 % $140 / $227; unrated 6.5 % $161 / $262 (mid / critical).</w:t>
      </w:r>
    </w:p>
    <w:p>
      <w:r>
        <w:rPr>
          <w:b/>
        </w:rPr>
        <w:t>F-20 (MAJOR, I §2.1, §6, §9). Mirror-washing water understated ~4×.</w:t>
      </w:r>
    </w:p>
    <w:p>
      <w:pPr>
        <w:pStyle w:val="ListBullet"/>
      </w:pPr>
      <w:r>
        <w:rPr>
          <w:i/>
        </w:rPr>
        <w:t>As written:</w:t>
      </w:r>
      <w:r>
        <w:t xml:space="preserve"> Water Consumption ~405 acre-ft/yr across 3 nodes; sourced via pre-secured non-potable agricultural water rights</w:t>
      </w:r>
    </w:p>
    <w:p>
      <w:pPr>
        <w:pStyle w:val="ListBullet"/>
      </w:pPr>
      <w:r>
        <w:rPr>
          <w:i/>
        </w:rPr>
        <w:t>Why it fails:</w:t>
      </w:r>
      <w:r>
        <w:t xml:space="preserve"> Ivanpah (dry-cooled, 2.6 M m²) uses ~100 AFY; scaled by aperture, 45.6 M m² is ~1,750 AFY. Kramer Junction has no agricultural water; the Mojave node's source is unnamed.</w:t>
      </w:r>
    </w:p>
    <w:p>
      <w:pPr>
        <w:pStyle w:val="ListBullet"/>
      </w:pPr>
      <w:r>
        <w:rPr>
          <w:i/>
        </w:rPr>
        <w:t>What settles it:</w:t>
      </w:r>
      <w:r>
        <w:t xml:space="preserve"> Scale from a built dry-cooled plant per m² and name the source per node.</w:t>
      </w:r>
    </w:p>
    <w:p>
      <w:pPr>
        <w:pStyle w:val="ListBullet"/>
      </w:pPr>
      <w:r>
        <w:rPr>
          <w:i/>
        </w:rPr>
        <w:t>RESOLVED:</w:t>
      </w:r>
      <w:r>
        <w:t xml:space="preserve"> RESOLVED 2026-09-11 (majors.py): scaled per m2 from Ivanpah (100 AFY on 2.6 M m2): 1,394 / 2,378 AFY on the mirrors route, 697 / 1,189 on the water route; source is the program's own water (Title II desalinated / the water route's delivery).</w:t>
      </w:r>
    </w:p>
    <w:p>
      <w:r>
        <w:rPr>
          <w:b/>
        </w:rPr>
        <w:t>F-21 (MAJOR, I §2, §6, §9). Land footprint unstated.</w:t>
      </w:r>
    </w:p>
    <w:p>
      <w:pPr>
        <w:pStyle w:val="ListBullet"/>
      </w:pPr>
      <w:r>
        <w:rPr>
          <w:i/>
        </w:rPr>
        <w:t>As written:</w:t>
      </w:r>
      <w:r>
        <w:t xml:space="preserve"> sites restricted strictly to state-owned or previously disturbed agricultural/industrial buffer lands</w:t>
      </w:r>
    </w:p>
    <w:p>
      <w:pPr>
        <w:pStyle w:val="ListBullet"/>
      </w:pPr>
      <w:r>
        <w:rPr>
          <w:i/>
        </w:rPr>
        <w:t>Why it fails:</w:t>
      </w:r>
      <w:r>
        <w:t xml:space="preserve"> At ~20 % ground-cover ratio, 45.6 M m² of mirror is ~230 km² (~56,000 acres), 3.5× Ivanpah, whose 14 km² produced a multi-year desert-tortoise fight. No contiguous state-owned or previously-disturbed parcel of ~75 km² exists in the Mojave; fallowed Westside San Joaquin farmland does, and is a strength the document does not claim.</w:t>
      </w:r>
    </w:p>
    <w:p>
      <w:pPr>
        <w:pStyle w:val="ListBullet"/>
      </w:pPr>
      <w:r>
        <w:rPr>
          <w:i/>
        </w:rPr>
        <w:t>What settles it:</w:t>
      </w:r>
      <w:r>
        <w:t xml:space="preserve"> State the footprint per node and name candidate parcels; move share toward the Central Valley node where disturbed land exists (see F-22).</w:t>
      </w:r>
    </w:p>
    <w:p>
      <w:pPr>
        <w:pStyle w:val="ListBullet"/>
      </w:pPr>
      <w:r>
        <w:rPr>
          <w:i/>
        </w:rPr>
        <w:t>RESOLVED:</w:t>
      </w:r>
      <w:r>
        <w:t xml:space="preserve"> RESOLVED 2026-09-11 (majors.py): 62,160 / 94,980 acres on the mirrors route (20,720 / 31,660 per node), 39,762 / 56,792 on the water route; fallowed Westside San Joaquin land covers a node 4.8x / 1.9x and is claimed; desert nodes are BLM-adjacent (F-25).</w:t>
      </w:r>
    </w:p>
    <w:p>
      <w:r>
        <w:rPr>
          <w:b/>
        </w:rPr>
        <w:t>F-22 (MAJOR, I §2, §3). Nodes treated as identical; Central Valley DNI is 15–25 % lower.</w:t>
      </w:r>
    </w:p>
    <w:p>
      <w:pPr>
        <w:pStyle w:val="ListBullet"/>
      </w:pPr>
      <w:r>
        <w:rPr>
          <w:i/>
        </w:rPr>
        <w:t>As written:</w:t>
      </w:r>
      <w:r>
        <w:t xml:space="preserve"> three desert nodes … 1,750 MWe each</w:t>
      </w:r>
    </w:p>
    <w:p>
      <w:pPr>
        <w:pStyle w:val="ListBullet"/>
      </w:pPr>
      <w:r>
        <w:rPr>
          <w:i/>
        </w:rPr>
        <w:t>Why it fails:</w:t>
      </w:r>
      <w:r>
        <w:t xml:space="preserve"> Westside San Joaquin DNI is ~6.0–6.5 kWh/m²/day against 7.5–8 in the Mojave and Imperial, with winter tule fog. The Central Valley node's output is 15–25 % below the other two for the same field; it is not a 'desert node'.</w:t>
      </w:r>
    </w:p>
    <w:p>
      <w:pPr>
        <w:pStyle w:val="ListBullet"/>
      </w:pPr>
      <w:r>
        <w:rPr>
          <w:i/>
        </w:rPr>
        <w:t>What settles it:</w:t>
      </w:r>
      <w:r>
        <w:t xml:space="preserve"> Per-node TMY in the hourly model; either a larger field there or a smaller nameplate.</w:t>
      </w:r>
    </w:p>
    <w:p>
      <w:pPr>
        <w:pStyle w:val="ListBullet"/>
      </w:pPr>
      <w:r>
        <w:rPr>
          <w:i/>
        </w:rPr>
        <w:t>RESOLVED:</w:t>
      </w:r>
      <w:r>
        <w:t xml:space="preserve"> RESOLVED 2026-09-11 (majors.py, hourly3.py): the node runs on its own DNI, 0.78 of the Mojave's; moving it to the desert lifts service 0.839 -&gt; 0.856 and does not change the closing sizing; kept at a larger field share for its land.</w:t>
      </w:r>
    </w:p>
    <w:p>
      <w:r>
        <w:rPr>
          <w:b/>
        </w:rPr>
        <w:t>F-23 (MAJOR, I §9). Nitrate risk register absent.</w:t>
      </w:r>
    </w:p>
    <w:p>
      <w:pPr>
        <w:pStyle w:val="ListBullet"/>
      </w:pPr>
      <w:r>
        <w:rPr>
          <w:i/>
        </w:rPr>
        <w:t>As written:</w:t>
      </w:r>
      <w:r>
        <w:t xml:space="preserve"> Risk matrix lists supply chain for nitrate salt only</w:t>
      </w:r>
    </w:p>
    <w:p>
      <w:pPr>
        <w:pStyle w:val="ListBullet"/>
      </w:pPr>
      <w:r>
        <w:rPr>
          <w:i/>
        </w:rPr>
        <w:t>Why it fails:</w:t>
      </w:r>
      <w:r>
        <w:t xml:space="preserve"> Nitrate is the right medium (author's direction 2026-09-11) but its own hazards are missing: it is an oxidiser (no organics in the salt building), it decomposes above ~600 °C (flux control is a chemistry requirement), it freezes at ~238 °C (heat tracing and drain-down on every line), and the hot tank is the historical failure — Crescent Dunes lost eight months to a hot-tank leak in 2016. 1.665 Mt over 36 months is also of order 40–50 % of world solar-grade nitrate output.</w:t>
      </w:r>
    </w:p>
    <w:p>
      <w:pPr>
        <w:pStyle w:val="ListBullet"/>
      </w:pPr>
      <w:r>
        <w:rPr>
          <w:i/>
        </w:rPr>
        <w:t>What settles it:</w:t>
      </w:r>
      <w:r>
        <w:t xml:space="preserve"> Add four rows to §9 with a mitigation each; state the nitrate supply share against sourced world production.</w:t>
      </w:r>
    </w:p>
    <w:p>
      <w:pPr>
        <w:pStyle w:val="ListBullet"/>
      </w:pPr>
      <w:r>
        <w:rPr>
          <w:i/>
        </w:rPr>
        <w:t>RESOLVED:</w:t>
      </w:r>
      <w:r>
        <w:t xml:space="preserve"> RESOLVED 2026-09-11 (majors.py): Helios-3 holds no nitrate -- sintered bauxite medium, helios3 R-13 to R-15 BENEFIT; the four hazards return only with the salt-block fallback, whose hot tank is the record's own failure (Crescent Dunes, Noor III).</w:t>
      </w:r>
    </w:p>
    <w:p>
      <w:r>
        <w:rPr>
          <w:b/>
        </w:rPr>
        <w:t>F-24 (MAJOR, I §8). Schedule: 5.25 GW in two construction years.</w:t>
      </w:r>
    </w:p>
    <w:p>
      <w:pPr>
        <w:pStyle w:val="ListBullet"/>
      </w:pPr>
      <w:r>
        <w:rPr>
          <w:i/>
        </w:rPr>
        <w:t>As written:</w:t>
      </w:r>
      <w:r>
        <w:t xml:space="preserve"> Phase 3 (2028–2029) civil, towers, tanks, field; COD Q2 2030</w:t>
      </w:r>
    </w:p>
    <w:p>
      <w:pPr>
        <w:pStyle w:val="ListBullet"/>
      </w:pPr>
      <w:r>
        <w:rPr>
          <w:i/>
        </w:rPr>
        <w:t>Why it fails:</w:t>
      </w:r>
      <w:r>
        <w:t xml:space="preserve"> Ivanpah (392 MW) took four construction years; Crescent Dunes (110 MW) four. 5.25 GW in two years is ~13× Ivanpah's build rate across three sites, with a heliostat line, a salt tank programme and 36 receivers that do not yet exist. The 2030 COD is not credible as stated.</w:t>
      </w:r>
    </w:p>
    <w:p>
      <w:pPr>
        <w:pStyle w:val="ListBullet"/>
      </w:pPr>
      <w:r>
        <w:rPr>
          <w:i/>
        </w:rPr>
        <w:t>What settles it:</w:t>
      </w:r>
      <w:r>
        <w:t xml:space="preserve"> A resource-loaded schedule per node with a phased COD (first node, first tower group) and the finance sized to the phasing.</w:t>
      </w:r>
    </w:p>
    <w:p>
      <w:pPr>
        <w:pStyle w:val="ListBullet"/>
      </w:pPr>
      <w:r>
        <w:rPr>
          <w:i/>
        </w:rPr>
        <w:t>RESOLVED:</w:t>
      </w:r>
      <w:r>
        <w:t xml:space="preserve"> RESOLVED 2026-09-11 (titleone.py): the schedule is R-12's ladder dated from 2028-2030 -- first node's field and pilot aperture 2029-2033, first 100 MWe module 2033-2036, fleet by tower group 2036-2041 -- each bond tranche following a rung passed at critical; tranches $3.02 / 0.07 / 0.63 / 12.68 B at mid on $16.4 B direct.</w:t>
      </w:r>
    </w:p>
    <w:p>
      <w:r>
        <w:rPr>
          <w:b/>
        </w:rPr>
        <w:t>F-25 (MAJOR, I §9). Federal nexus defeats the CEQA-only permitting plan.</w:t>
      </w:r>
    </w:p>
    <w:p>
      <w:pPr>
        <w:pStyle w:val="ListBullet"/>
      </w:pPr>
      <w:r>
        <w:rPr>
          <w:i/>
        </w:rPr>
        <w:t>As written:</w:t>
      </w:r>
      <w:r>
        <w:t xml:space="preserve"> statutory CEQA streamlining … capping judicial review windows at 180 days</w:t>
      </w:r>
    </w:p>
    <w:p>
      <w:pPr>
        <w:pStyle w:val="ListBullet"/>
      </w:pPr>
      <w:r>
        <w:rPr>
          <w:i/>
        </w:rPr>
        <w:t>Why it fails:</w:t>
      </w:r>
      <w:r>
        <w:t xml:space="preserve"> The Mojave node near Kramer Junction almost certainly touches BLM land or a federally permitted transmission line; any federal nexus triggers NEPA, which no state statute can shorten. The 180-day CEQA cap (AB 900 / SB 7) also requires certification and a $100 M+ threshold, and applies to judicial review only, not to the EIR itself.</w:t>
      </w:r>
    </w:p>
    <w:p>
      <w:pPr>
        <w:pStyle w:val="ListBullet"/>
      </w:pPr>
      <w:r>
        <w:rPr>
          <w:i/>
        </w:rPr>
        <w:t>What settles it:</w:t>
      </w:r>
      <w:r>
        <w:t xml:space="preserve"> Site on state or private land with no federal nexus, or budget NEPA; cite the actual statute the cap comes from.</w:t>
      </w:r>
    </w:p>
    <w:p>
      <w:pPr>
        <w:pStyle w:val="ListBullet"/>
      </w:pPr>
      <w:r>
        <w:rPr>
          <w:i/>
        </w:rPr>
        <w:t>RESOLVED:</w:t>
      </w:r>
      <w:r>
        <w:t xml:space="preserve"> RESOLVED 2026-09-11 (majors.py): NEPA is not shortened by state statute; the first node is the one with no federal nexus (Westside); the Mojave node budgets NEPA on the fleet rung, 2 / 4 years, $647 / $2,184 M of escalation.</w:t>
      </w:r>
    </w:p>
    <w:p>
      <w:r>
        <w:rPr>
          <w:b/>
        </w:rPr>
        <w:t>F-26 (MAJOR, II §2, §4). '50 % of hours at cheap or negative price' and a thermal plant that cannot cycle.</w:t>
      </w:r>
    </w:p>
    <w:p>
      <w:pPr>
        <w:pStyle w:val="ListBullet"/>
      </w:pPr>
      <w:r>
        <w:rPr>
          <w:i/>
        </w:rPr>
        <w:t>As written:</w:t>
      </w:r>
      <w:r>
        <w:t xml:space="preserve"> plant draws 50 % cheap or negative-price power from the CAISO grid</w:t>
      </w:r>
    </w:p>
    <w:p>
      <w:pPr>
        <w:pStyle w:val="ListBullet"/>
      </w:pPr>
      <w:r>
        <w:rPr>
          <w:i/>
        </w:rPr>
        <w:t>Why it fails:</w:t>
      </w:r>
      <w:r>
        <w:t xml:space="preserve"> Negative or near-zero prices occur in ~5–15 % of CAISO hours, concentrated in spring middays. An LT-MED train cannot follow that at 50 % duty without wrecking its thermal economics; an RO train can, which is another argument for F-13.</w:t>
      </w:r>
    </w:p>
    <w:p>
      <w:pPr>
        <w:pStyle w:val="ListBullet"/>
      </w:pPr>
      <w:r>
        <w:rPr>
          <w:i/>
        </w:rPr>
        <w:t>What settles it:</w:t>
      </w:r>
      <w:r>
        <w:t xml:space="preserve"> Price energy at the Title I contract, or at an hourly CAISO shape with the plant's actual flexibility.</w:t>
      </w:r>
    </w:p>
    <w:p>
      <w:pPr>
        <w:pStyle w:val="ListBullet"/>
      </w:pPr>
      <w:r>
        <w:rPr>
          <w:i/>
        </w:rPr>
        <w:t>RESOLVED:</w:t>
      </w:r>
      <w:r>
        <w:t xml:space="preserve"> RESOLVED 2026-09-11 (titletwo.py, aquacost.py): energy priced at Title I's contract price full-time; Title I's surplus is 589 h/yr (7%), not 50 %, and is the water route's lift, an upside not counted.</w:t>
      </w:r>
    </w:p>
    <w:p>
      <w:r>
        <w:rPr>
          <w:b/>
        </w:rPr>
        <w:t>F-27 (MAJOR, II §2). '100 % on-site power capacity' is 10–20× what a brownfield can host.</w:t>
      </w:r>
    </w:p>
    <w:p>
      <w:pPr>
        <w:pStyle w:val="ListBullet"/>
      </w:pPr>
      <w:r>
        <w:rPr>
          <w:i/>
        </w:rPr>
        <w:t>As written:</w:t>
      </w:r>
      <w:r>
        <w:t xml:space="preserve"> dedicated on-site solar and steam-topping turbine array providing 100 % internal power capacity; full-load islanding</w:t>
      </w:r>
    </w:p>
    <w:p>
      <w:pPr>
        <w:pStyle w:val="ListBullet"/>
      </w:pPr>
      <w:r>
        <w:rPr>
          <w:i/>
        </w:rPr>
        <w:t>Why it fails:</w:t>
      </w:r>
      <w:r>
        <w:t xml:space="preserve"> A module as written needs ~25 MW_e for LT-MED, ~176 MW_e for ZLD (F-04) and ~490 MW_th of heat. A ~50-acre coastal brownfield hosts of order 10 MW of PV. Islanding a 200 MW load on 10 MW of solar is not a capability.</w:t>
      </w:r>
    </w:p>
    <w:p>
      <w:pPr>
        <w:pStyle w:val="ListBullet"/>
      </w:pPr>
      <w:r>
        <w:rPr>
          <w:i/>
        </w:rPr>
        <w:t>What settles it:</w:t>
      </w:r>
      <w:r>
        <w:t xml:space="preserve"> Delete ZLD (F-12), adopt RO (F-13), and state islanding as what on-site generation actually covers.</w:t>
      </w:r>
    </w:p>
    <w:p>
      <w:pPr>
        <w:pStyle w:val="ListBullet"/>
      </w:pPr>
      <w:r>
        <w:rPr>
          <w:i/>
        </w:rPr>
        <w:t>RESOLVED:</w:t>
      </w:r>
      <w:r>
        <w:t xml:space="preserve"> RESOLVED 2026-09-11 (titletwo.py): a module draws 21-25 MW average; the whole brownfield as PV makes 2.8-1.5 MW, 13%-6%. Islanding is a battery for critical loads (3.2-3.8 MW); full-load islanding withdrawn.</w:t>
      </w:r>
    </w:p>
    <w:p>
      <w:r>
        <w:rPr>
          <w:b/>
        </w:rPr>
        <w:t>F-28 (MAJOR, II §2). Slant-well feasibility is site-specific and was the Huntington Beach failure.</w:t>
      </w:r>
    </w:p>
    <w:p>
      <w:pPr>
        <w:pStyle w:val="ListBullet"/>
      </w:pPr>
      <w:r>
        <w:rPr>
          <w:i/>
        </w:rPr>
        <w:t>As written:</w:t>
      </w:r>
      <w:r>
        <w:t xml:space="preserve"> subsurface slant wells … eliminating 100 % of fish and plankton entrainment</w:t>
      </w:r>
    </w:p>
    <w:p>
      <w:pPr>
        <w:pStyle w:val="ListBullet"/>
      </w:pPr>
      <w:r>
        <w:rPr>
          <w:i/>
        </w:rPr>
        <w:t>Why it fails:</w:t>
      </w:r>
      <w:r>
        <w:t xml:space="preserve"> Slant wells are what the Ocean Plan prefers, and that is a strength — but their feasibility depends on coastal geology, and at Huntington Beach Poseidon's own studies found them infeasible, which is why the Ocean Plan has a feasibility test. The 'where geology dictates' hedge means the zero-entrainment claim is conditional at every site.</w:t>
      </w:r>
    </w:p>
    <w:p>
      <w:pPr>
        <w:pStyle w:val="ListBullet"/>
      </w:pPr>
      <w:r>
        <w:rPr>
          <w:i/>
        </w:rPr>
        <w:t>What settles it:</w:t>
      </w:r>
      <w:r>
        <w:t xml:space="preserve"> Per-site hydrogeology; where wells are infeasible, state the screened-intake alternative and its (non-zero) entrainment.</w:t>
      </w:r>
    </w:p>
    <w:p>
      <w:pPr>
        <w:pStyle w:val="ListBullet"/>
      </w:pPr>
      <w:r>
        <w:rPr>
          <w:i/>
        </w:rPr>
        <w:t>RESOLVED:</w:t>
      </w:r>
      <w:r>
        <w:t xml:space="preserve"> RESOLVED 2026-09-11 (titletwo.py): decision -- screened open intake through the retired plant's channel, 1 mm wedge-wire at &lt;= 0.5 ft/s (the Ocean Plan's alternative to subsurface intake), slant wells where per-site hydrogeology permits; entrainment non-zero and mitigated under the Ocean Plan; 'eliminating 100 %' withdrawn.</w:t>
      </w:r>
    </w:p>
    <w:p>
      <w:r>
        <w:rPr>
          <w:b/>
        </w:rPr>
        <w:t>F-29 (MAJOR, I §4.2, §9; II §4, §5). No sensitivity or downside case in either Title.</w:t>
      </w:r>
    </w:p>
    <w:p>
      <w:pPr>
        <w:pStyle w:val="ListBullet"/>
      </w:pPr>
      <w:r>
        <w:rPr>
          <w:i/>
        </w:rPr>
        <w:t>As written:</w:t>
      </w:r>
      <w:r>
        <w:t xml:space="preserve"> 'Conservative' scenario is the 100 % CF case; mineral prices stated as fixed</w:t>
      </w:r>
    </w:p>
    <w:p>
      <w:pPr>
        <w:pStyle w:val="ListBullet"/>
      </w:pPr>
      <w:r>
        <w:rPr>
          <w:i/>
        </w:rPr>
        <w:t>Why it fails:</w:t>
      </w:r>
      <w:r>
        <w:t xml:space="preserve"> Neither Title has a case in which a load-bearing input comes in worse than assumed. The Title I 'conservative' case is conservative in price only; the Title II model has no sensitivity to mineral prices, energy prices or capex at all. A revenue bond prospectus requires a downside case that still covers debt service.</w:t>
      </w:r>
    </w:p>
    <w:p>
      <w:pPr>
        <w:pStyle w:val="ListBullet"/>
      </w:pPr>
      <w:r>
        <w:rPr>
          <w:i/>
        </w:rPr>
        <w:t>What settles it:</w:t>
      </w:r>
      <w:r>
        <w:t xml:space="preserve"> A downside case per Title (CF −15 %, price −30 %, capex +50 %) that states its coverage ratio.</w:t>
      </w:r>
    </w:p>
    <w:p>
      <w:pPr>
        <w:pStyle w:val="ListBullet"/>
      </w:pPr>
      <w:r>
        <w:rPr>
          <w:i/>
        </w:rPr>
        <w:t>RESOLVED:</w:t>
      </w:r>
      <w:r>
        <w:t xml:space="preserve"> RESOLVED 2026-09-11 (majors.py): the downside case is the critical case (standing rule); at 1.25x coverage the price is $151 / $245 per MWh (mid / critical).</w:t>
      </w:r>
    </w:p>
    <w:p>
      <w:r>
        <w:rPr>
          <w:b/>
        </w:rPr>
        <w:t>F-30 (MAJOR, I §4, §10; II §5). No contingency, reserve or overrun provision anywhere.</w:t>
      </w:r>
    </w:p>
    <w:p>
      <w:pPr>
        <w:pStyle w:val="ListBullet"/>
      </w:pPr>
      <w:r>
        <w:rPr>
          <w:i/>
        </w:rPr>
        <w:t>As written:</w:t>
      </w:r>
      <w:r>
        <w:t xml:space="preserve"> 100 % of surplus distributed; 'Audited Baseline' capex; revenue split sums to 100 %</w:t>
      </w:r>
    </w:p>
    <w:p>
      <w:pPr>
        <w:pStyle w:val="ListBullet"/>
      </w:pPr>
      <w:r>
        <w:rPr>
          <w:i/>
        </w:rPr>
        <w:t>Why it fails:</w:t>
      </w:r>
      <w:r>
        <w:t xml:space="preserve"> First-of-kind CSP has run 30–100 % over budget (Ivanpah, Crescent Dunes). Neither Title carries a construction contingency, a debt-service reserve fund or an overrun mechanism; Title II distributes 100 % of surplus by formula.</w:t>
      </w:r>
    </w:p>
    <w:p>
      <w:pPr>
        <w:pStyle w:val="ListBullet"/>
      </w:pPr>
      <w:r>
        <w:rPr>
          <w:i/>
        </w:rPr>
        <w:t>What settles it:</w:t>
      </w:r>
      <w:r>
        <w:t xml:space="preserve"> A contingency line (25–35 % on first-of-kind), a DSRF, and a stated overrun backstop.</w:t>
      </w:r>
    </w:p>
    <w:p>
      <w:pPr>
        <w:pStyle w:val="ListBullet"/>
      </w:pPr>
      <w:r>
        <w:rPr>
          <w:i/>
        </w:rPr>
        <w:t>RESOLVED:</w:t>
      </w:r>
      <w:r>
        <w:t xml:space="preserve"> RESOLVED 2026-09-11 (majors.py): contingency 15% / 30% and EPC 13% / 15% carried (heliocost); DSRF one year's debt service, $1,836 / $3,100 M; overrun backstop the state GO (F-19).</w:t>
      </w:r>
    </w:p>
    <w:p>
      <w:r>
        <w:rPr>
          <w:b/>
        </w:rPr>
        <w:t>F-31 (MAJOR, III). The joinder does not exist.</w:t>
      </w:r>
    </w:p>
    <w:p>
      <w:pPr>
        <w:pStyle w:val="ListBullet"/>
      </w:pPr>
      <w:r>
        <w:rPr>
          <w:i/>
        </w:rPr>
        <w:t>As written:</w:t>
      </w:r>
      <w:r>
        <w:t xml:space="preserve"> (no text)</w:t>
      </w:r>
    </w:p>
    <w:p>
      <w:pPr>
        <w:pStyle w:val="ListBullet"/>
      </w:pPr>
      <w:r>
        <w:rPr>
          <w:i/>
        </w:rPr>
        <w:t>Why it fails:</w:t>
      </w:r>
      <w:r>
        <w:t xml:space="preserve"> The merged document carries no power-supply agreement, no shared balance sheet, no severability clause and no institutional relation between the Authority and the water program. The author's decision (one program, two projects, severable) is stated in chat only.</w:t>
      </w:r>
    </w:p>
    <w:p>
      <w:pPr>
        <w:pStyle w:val="ListBullet"/>
      </w:pPr>
      <w:r>
        <w:rPr>
          <w:i/>
        </w:rPr>
        <w:t>What settles it:</w:t>
      </w:r>
      <w:r>
        <w:t xml:space="preserve"> Write Title III once F-01..F-16 are resolved: contract price, volume, term; single financial statement; severability.</w:t>
      </w:r>
    </w:p>
    <w:p>
      <w:pPr>
        <w:pStyle w:val="ListBullet"/>
      </w:pPr>
      <w:r>
        <w:rPr>
          <w:i/>
        </w:rPr>
        <w:t>RESOLVED:</w:t>
      </w:r>
      <w:r>
        <w:t xml:space="preserve"> RESOLVED 2026-09-11 (rebase3.py): Title_III_Joinder_v0.2.md -- power-supply agreement at Title I's price for the bond term, the shared asset (reservoir and pump-turbines Title I's, modules Title II's, lift energy the surplus), the decision table (mirrors vs water at both cases), the takers (SGMA recharge), a single financial statement (program $106 B mid at the water route), severability both ways. The decision is the author's.</w:t>
      </w:r>
    </w:p>
    <w:p>
      <w:r>
        <w:rPr>
          <w:b/>
        </w:rPr>
        <w:t>F-32 (MINOR, I §2.1). 'Supercritical Rankine' at 565 °C salt.</w:t>
      </w:r>
    </w:p>
    <w:p>
      <w:pPr>
        <w:pStyle w:val="ListBullet"/>
      </w:pPr>
      <w:r>
        <w:rPr>
          <w:i/>
        </w:rPr>
        <w:t>As written:</w:t>
      </w:r>
      <w:r>
        <w:t xml:space="preserve"> Multi-module supercritical Rankine steam cycle</w:t>
      </w:r>
    </w:p>
    <w:p>
      <w:pPr>
        <w:pStyle w:val="ListBullet"/>
      </w:pPr>
      <w:r>
        <w:rPr>
          <w:i/>
        </w:rPr>
        <w:t>Why it fails:</w:t>
      </w:r>
      <w:r>
        <w:t xml:space="preserve"> Supercritical steam needs ≥ 600 °C live steam; 565 °C salt gives ~540 °C steam and a subcritical reheat cycle at ~42 %. The efficiency used is right; the label is wrong.</w:t>
      </w:r>
    </w:p>
    <w:p>
      <w:pPr>
        <w:pStyle w:val="ListBullet"/>
      </w:pPr>
      <w:r>
        <w:rPr>
          <w:i/>
        </w:rPr>
        <w:t>What settles it:</w:t>
      </w:r>
      <w:r>
        <w:t xml:space="preserve"> Relabel as subcritical reheat.</w:t>
      </w:r>
    </w:p>
    <w:p>
      <w:pPr>
        <w:pStyle w:val="ListBullet"/>
      </w:pPr>
      <w:r>
        <w:rPr>
          <w:i/>
        </w:rPr>
        <w:t>RESOLVED:</w:t>
      </w:r>
      <w:r>
        <w:t xml:space="preserve"> RESOLVED 2026-09-11 (minors.py cycle_label): Helios-3's cycle is sCO2 recompression Brayton at 715 C, 0.50 (cspchain); the nitrate-salt fallback (Helios-2) is subcritical reheat steam, ~540 C live steam from 565 C salt, 0.43. 'Supercritical Rankine' withdrawn; the efficiencies were right, the label was wrong.</w:t>
      </w:r>
    </w:p>
    <w:p>
      <w:r>
        <w:rPr>
          <w:b/>
        </w:rPr>
        <w:t>F-33 (MINOR, I §9). Seismic standard cited does not exist.</w:t>
      </w:r>
    </w:p>
    <w:p>
      <w:pPr>
        <w:pStyle w:val="ListBullet"/>
      </w:pPr>
      <w:r>
        <w:rPr>
          <w:i/>
        </w:rPr>
        <w:t>As written:</w:t>
      </w:r>
      <w:r>
        <w:t xml:space="preserve"> CBC Title 24 Seismic Zone 4; PGA up to 0.75 g</w:t>
      </w:r>
    </w:p>
    <w:p>
      <w:pPr>
        <w:pStyle w:val="ListBullet"/>
      </w:pPr>
      <w:r>
        <w:rPr>
          <w:i/>
        </w:rPr>
        <w:t>Why it fails:</w:t>
      </w:r>
      <w:r>
        <w:t xml:space="preserve"> CBC has not used seismic zones since 2001; design is site-specific under ASCE 7. Kramer Junction's mapped PGA is ~0.4–0.5 g. The 0.75 g target is fine; the citation will be caught.</w:t>
      </w:r>
    </w:p>
    <w:p>
      <w:pPr>
        <w:pStyle w:val="ListBullet"/>
      </w:pPr>
      <w:r>
        <w:rPr>
          <w:i/>
        </w:rPr>
        <w:t>What settles it:</w:t>
      </w:r>
      <w:r>
        <w:t xml:space="preserve"> Cite ASCE 7 site class and the mapped MCE.</w:t>
      </w:r>
    </w:p>
    <w:p>
      <w:pPr>
        <w:pStyle w:val="ListBullet"/>
      </w:pPr>
      <w:r>
        <w:rPr>
          <w:i/>
        </w:rPr>
        <w:t>RESOLVED:</w:t>
      </w:r>
      <w:r>
        <w:t xml:space="preserve"> RESOLVED 2026-09-11 (minors.py seismic): seismic zones left the CBC in 2001; design is site-specific under ASCE 7 (site class, mapped MCE_R). The 0.75 g target is kept and lies above the mapped PGA at every node -- Mojave 0.45/0.50 g (target 1.67x/1.50x), Imperial 0.35/0.45 g (2.14x/1.67x), Central Valley 0.40/0.55 g (1.88x/1.36x), mid/critical. Mapped values are ASSUMED from the USGS hazard record; the site study fixes them.</w:t>
      </w:r>
    </w:p>
    <w:p>
      <w:r>
        <w:rPr>
          <w:b/>
        </w:rPr>
        <w:t>F-34 (MINOR, I §6). CO₂ figure descends from the inflated energy.</w:t>
      </w:r>
    </w:p>
    <w:p>
      <w:pPr>
        <w:pStyle w:val="ListBullet"/>
      </w:pPr>
      <w:r>
        <w:rPr>
          <w:i/>
        </w:rPr>
        <w:t>As written:</w:t>
      </w:r>
      <w:r>
        <w:t xml:space="preserve"> eliminates 11.8 Million Metric Tons of CO₂ annually</w:t>
      </w:r>
    </w:p>
    <w:p>
      <w:pPr>
        <w:pStyle w:val="ListBullet"/>
      </w:pPr>
      <w:r>
        <w:rPr>
          <w:i/>
        </w:rPr>
        <w:t>Why it fails:</w:t>
      </w:r>
      <w:r>
        <w:t xml:space="preserve"> At ~0.4 t/MWh marginal gas, the honest ~22 TWh net avoids ~8.6 MMT; the promised 39.6 TWh would avoid ~15.8. 11.8 sits between and cites neither.</w:t>
      </w:r>
    </w:p>
    <w:p>
      <w:pPr>
        <w:pStyle w:val="ListBullet"/>
      </w:pPr>
      <w:r>
        <w:rPr>
          <w:i/>
        </w:rPr>
        <w:t>What settles it:</w:t>
      </w:r>
      <w:r>
        <w:t xml:space="preserve"> Recompute from the hourly model at CAISO marginal emissions.</w:t>
      </w:r>
    </w:p>
    <w:p>
      <w:pPr>
        <w:pStyle w:val="ListBullet"/>
      </w:pPr>
      <w:r>
        <w:rPr>
          <w:i/>
        </w:rPr>
        <w:t>RESOLVED:</w:t>
      </w:r>
      <w:r>
        <w:t xml:space="preserve"> RESOLVED 2026-09-11 (minors.py co2): recomputed from hourly3.py's served energy at a CAISO marginal factor of 0.40/0.35 t/MWh: 6.08/5.29 MMT a year as sized (15.2/15.1 TWh served), 7.24/6.34 MMT with the load closed (18.1 TWh), mid/critical, against 11.8 claimed. The honest figure is 5.3-7.2.</w:t>
      </w:r>
    </w:p>
    <w:p>
      <w:r>
        <w:rPr>
          <w:b/>
        </w:rPr>
        <w:t>F-35 (MINOR, II §2, §3). HPRO in the ZLD train contradicts 'no membranes in the water path'.</w:t>
      </w:r>
    </w:p>
    <w:p>
      <w:pPr>
        <w:pStyle w:val="ListBullet"/>
      </w:pPr>
      <w:r>
        <w:rPr>
          <w:i/>
        </w:rPr>
        <w:t>As written:</w:t>
      </w:r>
      <w:r>
        <w:t xml:space="preserve"> eliminates fragile water-filtration membranes … routed through high-pressure reverse osmosis (HPRO)</w:t>
      </w:r>
    </w:p>
    <w:p>
      <w:pPr>
        <w:pStyle w:val="ListBullet"/>
      </w:pPr>
      <w:r>
        <w:rPr>
          <w:i/>
        </w:rPr>
        <w:t>Why it fails:</w:t>
      </w:r>
      <w:r>
        <w:t xml:space="preserve"> Internal contradiction; moot if F-12 is adopted.</w:t>
      </w:r>
    </w:p>
    <w:p>
      <w:pPr>
        <w:pStyle w:val="ListBullet"/>
      </w:pPr>
      <w:r>
        <w:rPr>
          <w:i/>
        </w:rPr>
        <w:t>What settles it:</w:t>
      </w:r>
      <w:r>
        <w:t xml:space="preserve"> Resolve with F-12/F-13.</w:t>
      </w:r>
    </w:p>
    <w:p>
      <w:pPr>
        <w:pStyle w:val="ListBullet"/>
      </w:pPr>
      <w:r>
        <w:rPr>
          <w:i/>
        </w:rPr>
        <w:t>RESOLVED:</w:t>
      </w:r>
      <w:r>
        <w:t xml:space="preserve"> RESOLVED 2026-09-11: moot -- ZLD and HPRO are gone with F-12.</w:t>
      </w:r>
    </w:p>
    <w:p>
      <w:r>
        <w:rPr>
          <w:b/>
        </w:rPr>
        <w:t>F-36 (MINOR, II §2). Spent citric-acid CIP routed into mineral recovery.</w:t>
      </w:r>
    </w:p>
    <w:p>
      <w:pPr>
        <w:pStyle w:val="ListBullet"/>
      </w:pPr>
      <w:r>
        <w:rPr>
          <w:i/>
        </w:rPr>
        <w:t>As written:</w:t>
      </w:r>
      <w:r>
        <w:t xml:space="preserve"> Spent wash solutions route directly into the mineral recovery train</w:t>
      </w:r>
    </w:p>
    <w:p>
      <w:pPr>
        <w:pStyle w:val="ListBullet"/>
      </w:pPr>
      <w:r>
        <w:rPr>
          <w:i/>
        </w:rPr>
        <w:t>Why it fails:</w:t>
      </w:r>
      <w:r>
        <w:t xml:space="preserve"> Citrate chelates Ca and Mg and would suppress the Mg(OH)₂ precipitation it is being routed into.</w:t>
      </w:r>
    </w:p>
    <w:p>
      <w:pPr>
        <w:pStyle w:val="ListBullet"/>
      </w:pPr>
      <w:r>
        <w:rPr>
          <w:i/>
        </w:rPr>
        <w:t>What settles it:</w:t>
      </w:r>
      <w:r>
        <w:t xml:space="preserve"> Route CIP to neutralisation and the outfall, or to a separate evaporator.</w:t>
      </w:r>
    </w:p>
    <w:p>
      <w:pPr>
        <w:pStyle w:val="ListBullet"/>
      </w:pPr>
      <w:r>
        <w:rPr>
          <w:i/>
        </w:rPr>
        <w:t>RESOLVED:</w:t>
      </w:r>
      <w:r>
        <w:t xml:space="preserve"> RESOLVED 2026-09-11: moot -- the mineral train is gone; CIP waste is neutralised and returned with the brine under the NPDES permit.</w:t>
      </w:r>
    </w:p>
    <w:p>
      <w:r>
        <w:rPr>
          <w:b/>
        </w:rPr>
        <w:t>F-37 (MINOR, I passim; II §1, §4). 'Sovereign authority' is used as a mechanism and is not one.</w:t>
      </w:r>
    </w:p>
    <w:p>
      <w:pPr>
        <w:pStyle w:val="ListBullet"/>
      </w:pPr>
      <w:r>
        <w:rPr>
          <w:i/>
        </w:rPr>
        <w:t>As written:</w:t>
      </w:r>
      <w:r>
        <w:t xml:space="preserve"> state sovereign authority; sovereign drought-emergency authority</w:t>
      </w:r>
    </w:p>
    <w:p>
      <w:pPr>
        <w:pStyle w:val="ListBullet"/>
      </w:pPr>
      <w:r>
        <w:rPr>
          <w:i/>
        </w:rPr>
        <w:t>Why it fails:</w:t>
      </w:r>
      <w:r>
        <w:t xml:space="preserve"> The mechanisms that exist are a statutory authority created by the Legislature (the original California Power Authority, SB 6X 2001, existed and was defunded by 2004 — a history the proposal should acknowledge) and Gov. Code §8571 emergency powers. 'Sovereign' names neither.</w:t>
      </w:r>
    </w:p>
    <w:p>
      <w:pPr>
        <w:pStyle w:val="ListBullet"/>
      </w:pPr>
      <w:r>
        <w:rPr>
          <w:i/>
        </w:rPr>
        <w:t>What settles it:</w:t>
      </w:r>
      <w:r>
        <w:t xml:space="preserve"> Define the Authority in the Act; cite §8571 only for what it can do.</w:t>
      </w:r>
    </w:p>
    <w:p>
      <w:pPr>
        <w:pStyle w:val="ListBullet"/>
      </w:pPr>
      <w:r>
        <w:rPr>
          <w:i/>
        </w:rPr>
        <w:t>RESOLVED:</w:t>
      </w:r>
      <w:r>
        <w:t xml:space="preserve"> RESOLVED 2026-09-11 (minors.py): the Authority is a statutory public entity created by the Act on the pattern of the California Consumer Power and Conservation Financing Authority (SB 6X, 2001, defunded by 2004 -- acknowledged), registered as a load-serving entity in CCA form (F-10). Gov. Code 8571 is cited only for what it does -- suspend regulatory statutes during a declared emergency -- and is not offered as a coastal permit or a NEPA shortcut (F-15, F-25). 'Sovereign' is a description, not a power.</w:t>
      </w:r>
    </w:p>
    <w:p>
      <w:r>
        <w:rPr>
          <w:b/>
        </w:rPr>
        <w:t>F-38 (MINOR, I §7). Permanent jobs and construction jobs unsupported.</w:t>
      </w:r>
    </w:p>
    <w:p>
      <w:pPr>
        <w:pStyle w:val="ListBullet"/>
      </w:pPr>
      <w:r>
        <w:rPr>
          <w:i/>
        </w:rPr>
        <w:t>As written:</w:t>
      </w:r>
      <w:r>
        <w:t xml:space="preserve"> 22,500 construction jobs; 1,350 permanent; $4.2 B multiplier</w:t>
      </w:r>
    </w:p>
    <w:p>
      <w:pPr>
        <w:pStyle w:val="ListBullet"/>
      </w:pPr>
      <w:r>
        <w:rPr>
          <w:i/>
        </w:rPr>
        <w:t>Why it fails:</w:t>
      </w:r>
      <w:r>
        <w:t xml:space="preserve"> Plausible in magnitude (Crescent Dunes ~45 permanent per 110 MW scales to ~2,100; Ivanpah ~90 per 392 MW to ~1,200) but no basis stated; the multiplier is unsourced.</w:t>
      </w:r>
    </w:p>
    <w:p>
      <w:pPr>
        <w:pStyle w:val="ListBullet"/>
      </w:pPr>
      <w:r>
        <w:rPr>
          <w:i/>
        </w:rPr>
        <w:t>What settles it:</w:t>
      </w:r>
      <w:r>
        <w:t xml:space="preserve"> Cite the basis per MW from a built plant.</w:t>
      </w:r>
    </w:p>
    <w:p>
      <w:pPr>
        <w:pStyle w:val="ListBullet"/>
      </w:pPr>
      <w:r>
        <w:rPr>
          <w:i/>
        </w:rPr>
        <w:t>RESOLVED:</w:t>
      </w:r>
      <w:r>
        <w:t xml:space="preserve"> RESOLVED 2026-09-11 (minors.py jobs): from built plants per MW (Crescent Dunes 0.41, Ivanpah 0.23 permanent per MW; 2,100 / 392 MW construction peak): Title I at the x1.5 block (3,930 MW) 1,901/1,214 permanent, 21,054 construction peak; Title II water route 1,313/1,410 permanent, mid/critical. v0.1's 22,500 and 1,350 were the right order; the $4.2 B multiplier is unsourced and is not carried.</w:t>
      </w:r>
    </w:p>
    <w:p>
      <w:r>
        <w:rPr>
          <w:b/>
        </w:rPr>
        <w:t>F-39 (MINOR, I §4.1, §8). Turnkey EPC with no EPC.</w:t>
      </w:r>
    </w:p>
    <w:p>
      <w:pPr>
        <w:pStyle w:val="ListBullet"/>
      </w:pPr>
      <w:r>
        <w:rPr>
          <w:i/>
        </w:rPr>
        <w:t>As written:</w:t>
      </w:r>
      <w:r>
        <w:t xml:space="preserve"> Total Turnkey EPC</w:t>
      </w:r>
    </w:p>
    <w:p>
      <w:pPr>
        <w:pStyle w:val="ListBullet"/>
      </w:pPr>
      <w:r>
        <w:rPr>
          <w:i/>
        </w:rPr>
        <w:t>Why it fails:</w:t>
      </w:r>
      <w:r>
        <w:t xml:space="preserve"> No EPC contractor has delivered more than one commercial salt tower at a time in the US; the document names none. 'Turnkey' at 36 towers is a procurement strategy, not a fact.</w:t>
      </w:r>
    </w:p>
    <w:p>
      <w:pPr>
        <w:pStyle w:val="ListBullet"/>
      </w:pPr>
      <w:r>
        <w:rPr>
          <w:i/>
        </w:rPr>
        <w:t>What settles it:</w:t>
      </w:r>
      <w:r>
        <w:t xml:space="preserve"> Name the procurement structure (multiple EPCs by node, owner's engineer).</w:t>
      </w:r>
    </w:p>
    <w:p>
      <w:pPr>
        <w:pStyle w:val="ListBullet"/>
      </w:pPr>
      <w:r>
        <w:rPr>
          <w:i/>
        </w:rPr>
        <w:t>RESOLVED:</w:t>
      </w:r>
      <w:r>
        <w:t xml:space="preserve"> RESOLVED 2026-09-11 (minors.py): 'turnkey EPC' is replaced by a procurement structure -- one EPC per node under an owner's engineer across the program, with the pilot aperture and the first 100 MWe module let as separate contracts, because no contractor has delivered more than one commercial tower at a time in the US and the ladder (R-12) buys the hours before the fleet.</w:t>
      </w:r>
    </w:p>
    <w:p>
      <w:r>
        <w:rPr>
          <w:b/>
        </w:rPr>
        <w:t>F-40 (MINOR, II §3). 40 dBA at the boundary unsupported.</w:t>
      </w:r>
    </w:p>
    <w:p>
      <w:pPr>
        <w:pStyle w:val="ListBullet"/>
      </w:pPr>
      <w:r>
        <w:rPr>
          <w:i/>
        </w:rPr>
        <w:t>As written:</w:t>
      </w:r>
      <w:r>
        <w:t xml:space="preserve"> boundary noise below 40 dBA (quieter than a library)</w:t>
      </w:r>
    </w:p>
    <w:p>
      <w:pPr>
        <w:pStyle w:val="ListBullet"/>
      </w:pPr>
      <w:r>
        <w:rPr>
          <w:i/>
        </w:rPr>
        <w:t>Why it fails:</w:t>
      </w:r>
      <w:r>
        <w:t xml:space="preserve"> RO high-pressure pumps and MVC crystallisers are 85–100 dBA at source. 40 dBA at a fence line is achievable with full enclosure and is a cost the document does not carry.</w:t>
      </w:r>
    </w:p>
    <w:p>
      <w:pPr>
        <w:pStyle w:val="ListBullet"/>
      </w:pPr>
      <w:r>
        <w:rPr>
          <w:i/>
        </w:rPr>
        <w:t>What settles it:</w:t>
      </w:r>
      <w:r>
        <w:t xml:space="preserve"> State the enclosure and its cost, or the boundary distance.</w:t>
      </w:r>
    </w:p>
    <w:p>
      <w:pPr>
        <w:pStyle w:val="ListBullet"/>
      </w:pPr>
      <w:r>
        <w:rPr>
          <w:i/>
        </w:rPr>
        <w:t>RESOLVED:</w:t>
      </w:r>
      <w:r>
        <w:t xml:space="preserve"> RESOLVED 2026-09-11 (minors.py noise): RO high-pressure pumps at 90/100 dBA at 1 m reach 40 dBA at 316/1,000 m open; a full enclosure of 28/22 dB brings the boundary to 13/79 m, inside the brownfield F-27 assumes, at $19/$58 M per module, mid/critical. The cost is carried in the Title II module's price band; 'quieter than a library' is withdrawn as a comparison.</w:t>
      </w:r>
    </w:p>
    <w:p>
      <w:pPr>
        <w:pStyle w:val="Heading2"/>
      </w:pPr>
      <w:r>
        <w:t>T. Sources</w:t>
      </w:r>
    </w:p>
    <w:p>
      <w:r>
        <w:t>The published record the instruments cite, as the study register names it (§J), deduplicated; each row of §J carries its own citation beside the finding it supports.</w:t>
      </w:r>
    </w:p>
    <w:p>
      <w:pPr>
        <w:pStyle w:val="ListBullet"/>
      </w:pPr>
      <w:r>
        <w:t>Torresol Energy</w:t>
      </w:r>
    </w:p>
    <w:p>
      <w:pPr>
        <w:pStyle w:val="ListBullet"/>
      </w:pPr>
      <w:r>
        <w:t>Burgaleta et al., SolarPACES 2011</w:t>
      </w:r>
    </w:p>
    <w:p>
      <w:pPr>
        <w:pStyle w:val="ListBullet"/>
      </w:pPr>
      <w:r>
        <w:t>SolarPACES 'What happened with Crescent Dunes'</w:t>
      </w:r>
    </w:p>
    <w:p>
      <w:pPr>
        <w:pStyle w:val="ListBullet"/>
      </w:pPr>
      <w:r>
        <w:t>Wikipedia project page (reviewed 2026-09-11)</w:t>
      </w:r>
    </w:p>
    <w:p>
      <w:pPr>
        <w:pStyle w:val="ListBullet"/>
      </w:pPr>
      <w:r>
        <w:t>DOE Loan Programs Office</w:t>
      </w:r>
    </w:p>
    <w:p>
      <w:pPr>
        <w:pStyle w:val="ListBullet"/>
      </w:pPr>
      <w:r>
        <w:t>ACWA Power Tadawul statement 2024-03</w:t>
      </w:r>
    </w:p>
    <w:p>
      <w:pPr>
        <w:pStyle w:val="ListBullet"/>
      </w:pPr>
      <w:r>
        <w:t>pv magazine 2024-03-25</w:t>
      </w:r>
    </w:p>
    <w:p>
      <w:pPr>
        <w:pStyle w:val="ListBullet"/>
      </w:pPr>
      <w:r>
        <w:t>Hespress 2025 (reviewed 2026-09-11)</w:t>
      </w:r>
    </w:p>
    <w:p>
      <w:pPr>
        <w:pStyle w:val="ListBullet"/>
      </w:pPr>
      <w:r>
        <w:t>Cerro Dominador</w:t>
      </w:r>
    </w:p>
    <w:p>
      <w:pPr>
        <w:pStyle w:val="ListBullet"/>
      </w:pPr>
      <w:r>
        <w:t>SolarPACES project database</w:t>
      </w:r>
    </w:p>
    <w:p>
      <w:pPr>
        <w:pStyle w:val="ListBullet"/>
      </w:pPr>
      <w:r>
        <w:t>DEWA</w:t>
      </w:r>
    </w:p>
    <w:p>
      <w:pPr>
        <w:pStyle w:val="ListBullet"/>
      </w:pPr>
      <w:r>
        <w:t>ACWA Power</w:t>
      </w:r>
    </w:p>
    <w:p>
      <w:pPr>
        <w:pStyle w:val="ListBullet"/>
      </w:pPr>
      <w:r>
        <w:t>CSPPLAZA</w:t>
      </w:r>
    </w:p>
    <w:p>
      <w:pPr>
        <w:pStyle w:val="ListBullet"/>
      </w:pPr>
      <w:r>
        <w:t>NREL HelioCon (2022-)</w:t>
      </w:r>
    </w:p>
    <w:p>
      <w:pPr>
        <w:pStyle w:val="ListBullet"/>
      </w:pPr>
      <w:r>
        <w:t>NRG/BrightSource</w:t>
      </w:r>
    </w:p>
    <w:p>
      <w:pPr>
        <w:pStyle w:val="ListBullet"/>
      </w:pPr>
      <w:r>
        <w:t>CEC docket 07-AFC-5</w:t>
      </w:r>
    </w:p>
    <w:p>
      <w:pPr>
        <w:pStyle w:val="ListBullet"/>
      </w:pPr>
      <w:r>
        <w:t>Ho et al., AIP Conf. Proc. 1734 (2016)</w:t>
      </w:r>
    </w:p>
    <w:p>
      <w:pPr>
        <w:pStyle w:val="ListBullet"/>
      </w:pPr>
      <w:r>
        <w:t>J. Sol. Energy Eng. 141 (2019)</w:t>
      </w:r>
    </w:p>
    <w:p>
      <w:pPr>
        <w:pStyle w:val="ListBullet"/>
      </w:pPr>
      <w:r>
        <w:t>OSTI 1364838, 1431441 (reviewed 2026-09-11)</w:t>
      </w:r>
    </w:p>
    <w:p>
      <w:pPr>
        <w:pStyle w:val="ListBullet"/>
      </w:pPr>
      <w:r>
        <w:t>Sandia LabNews 2024-08-22</w:t>
      </w:r>
    </w:p>
    <w:p>
      <w:pPr>
        <w:pStyle w:val="ListBullet"/>
      </w:pPr>
      <w:r>
        <w:t>Ho &amp; Schroeder, AIP Conf. Proc. 2445 (2022) (reviewed 2026-09-11)</w:t>
      </w:r>
    </w:p>
    <w:p>
      <w:pPr>
        <w:pStyle w:val="ListBullet"/>
      </w:pPr>
      <w:r>
        <w:t>Sandia LabNews 2025-02-06</w:t>
      </w:r>
    </w:p>
    <w:p>
      <w:pPr>
        <w:pStyle w:val="ListBullet"/>
      </w:pPr>
      <w:r>
        <w:t>OSTI 2999325 (cold commissioning)</w:t>
      </w:r>
    </w:p>
    <w:p>
      <w:pPr>
        <w:pStyle w:val="ListBullet"/>
      </w:pPr>
      <w:r>
        <w:t>DOE Gen3 Phase 3 (reviewed 2026-09-11)</w:t>
      </w:r>
    </w:p>
    <w:p>
      <w:pPr>
        <w:pStyle w:val="ListBullet"/>
      </w:pPr>
      <w:r>
        <w:t>DLR Institute of Solar Research</w:t>
      </w:r>
    </w:p>
    <w:p>
      <w:pPr>
        <w:pStyle w:val="ListBullet"/>
      </w:pPr>
      <w:r>
        <w:t>Ebert et al., ASME ES2018</w:t>
      </w:r>
    </w:p>
    <w:p>
      <w:pPr>
        <w:pStyle w:val="ListBullet"/>
      </w:pPr>
      <w:r>
        <w:t>SolarPACES/HelioHeat (reviewed 2026-09-11)</w:t>
      </w:r>
    </w:p>
    <w:p>
      <w:pPr>
        <w:pStyle w:val="ListBullet"/>
      </w:pPr>
      <w:r>
        <w:t>CSIRO 2023-10</w:t>
      </w:r>
    </w:p>
    <w:p>
      <w:pPr>
        <w:pStyle w:val="ListBullet"/>
      </w:pPr>
      <w:r>
        <w:t>SolarPACES (FPR Energy) (reviewed 2026-09-11)</w:t>
      </w:r>
    </w:p>
    <w:p>
      <w:pPr>
        <w:pStyle w:val="ListBullet"/>
      </w:pPr>
      <w:r>
        <w:t>KSU / Sandia collaboration</w:t>
      </w:r>
    </w:p>
    <w:p>
      <w:pPr>
        <w:pStyle w:val="ListBullet"/>
      </w:pPr>
      <w:r>
        <w:t>Sandia Gen3 Roadmap / TEA (Ho et al. 2019-2021)</w:t>
      </w:r>
    </w:p>
    <w:p>
      <w:pPr>
        <w:pStyle w:val="ListBullet"/>
      </w:pPr>
      <w:r>
        <w:t>Buck et al., J. Solar Energy Eng. 2002</w:t>
      </w:r>
    </w:p>
    <w:p>
      <w:pPr>
        <w:pStyle w:val="ListBullet"/>
      </w:pPr>
      <w:r>
        <w:t>SOLGATE final report 2005</w:t>
      </w:r>
    </w:p>
    <w:p>
      <w:pPr>
        <w:pStyle w:val="ListBullet"/>
      </w:pPr>
      <w:r>
        <w:t>Ho / Yellowhair, Sandia SAND (Gen3 windowed receiver)</w:t>
      </w:r>
    </w:p>
    <w:p>
      <w:pPr>
        <w:pStyle w:val="ListBullet"/>
      </w:pPr>
      <w:r>
        <w:t>Siegel et al., J. Sol. Energy Eng. 137 (2015)</w:t>
      </w:r>
    </w:p>
    <w:p>
      <w:pPr>
        <w:pStyle w:val="ListBullet"/>
      </w:pPr>
      <w:r>
        <w:t>Ho et al., OSTI 1431441</w:t>
      </w:r>
    </w:p>
    <w:p>
      <w:pPr>
        <w:pStyle w:val="ListBullet"/>
      </w:pPr>
      <w:r>
        <w:t>Sandia 2016 review (reviewed 2026-09-11)</w:t>
      </w:r>
    </w:p>
    <w:p>
      <w:pPr>
        <w:pStyle w:val="ListBullet"/>
      </w:pPr>
      <w:r>
        <w:t>CARBO Ceramics product data</w:t>
      </w:r>
    </w:p>
    <w:p>
      <w:pPr>
        <w:pStyle w:val="ListBullet"/>
      </w:pPr>
      <w:r>
        <w:t>Sandia G3P3</w:t>
      </w:r>
    </w:p>
    <w:p>
      <w:pPr>
        <w:pStyle w:val="ListBullet"/>
      </w:pPr>
      <w:r>
        <w:t>Sandia Gen3 storage design reports</w:t>
      </w:r>
    </w:p>
    <w:p>
      <w:pPr>
        <w:pStyle w:val="ListBullet"/>
      </w:pPr>
      <w:r>
        <w:t>Siemens Gamesa ETES pilot (2019-2022)</w:t>
      </w:r>
    </w:p>
    <w:p>
      <w:pPr>
        <w:pStyle w:val="ListBullet"/>
      </w:pPr>
      <w:r>
        <w:t>steel and cement industry practice</w:t>
      </w:r>
    </w:p>
    <w:p>
      <w:pPr>
        <w:pStyle w:val="ListBullet"/>
      </w:pPr>
      <w:r>
        <w:t>bulk-solids handling practice</w:t>
      </w:r>
    </w:p>
    <w:p>
      <w:pPr>
        <w:pStyle w:val="ListBullet"/>
      </w:pPr>
      <w:r>
        <w:t>Albrecht &amp; Ho, Sandia (AIP Conf. Proc. 2020</w:t>
      </w:r>
    </w:p>
    <w:p>
      <w:pPr>
        <w:pStyle w:val="ListBullet"/>
      </w:pPr>
      <w:r>
        <w:t>Sandia 2022 performance evaluation)</w:t>
      </w:r>
    </w:p>
    <w:p>
      <w:pPr>
        <w:pStyle w:val="ListBullet"/>
      </w:pPr>
      <w:r>
        <w:t>Sandia LabNews 2021-06 (reviewed 2026-09-11)</w:t>
      </w:r>
    </w:p>
    <w:p>
      <w:pPr>
        <w:pStyle w:val="ListBullet"/>
      </w:pPr>
      <w:r>
        <w:t>Ma et al., NREL (2014-2020)</w:t>
      </w:r>
    </w:p>
    <w:p>
      <w:pPr>
        <w:pStyle w:val="ListBullet"/>
      </w:pPr>
      <w:r>
        <w:t>GTI Energy STEP Demo Phase 1 milestone</w:t>
      </w:r>
    </w:p>
    <w:p>
      <w:pPr>
        <w:pStyle w:val="ListBullet"/>
      </w:pPr>
      <w:r>
        <w:t>POWER magazine</w:t>
      </w:r>
    </w:p>
    <w:p>
      <w:pPr>
        <w:pStyle w:val="ListBullet"/>
      </w:pPr>
      <w:r>
        <w:t>ASME GT2025 simple-cycle testing paper (reviewed 2026-09-11)</w:t>
      </w:r>
    </w:p>
    <w:p>
      <w:pPr>
        <w:pStyle w:val="ListBullet"/>
      </w:pPr>
      <w:r>
        <w:t>Sandia SAND2012-9546 (Wright et al.)</w:t>
      </w:r>
    </w:p>
    <w:p>
      <w:pPr>
        <w:pStyle w:val="ListBullet"/>
      </w:pPr>
      <w:r>
        <w:t>Echogen Power Systems</w:t>
      </w:r>
    </w:p>
    <w:p>
      <w:pPr>
        <w:pStyle w:val="ListBullet"/>
      </w:pPr>
      <w:r>
        <w:t>SASAC 2021-12-23</w:t>
      </w:r>
    </w:p>
    <w:p>
      <w:pPr>
        <w:pStyle w:val="ListBullet"/>
      </w:pPr>
      <w:r>
        <w:t>Energy (2023) startup study (reviewed 2026-09-11)</w:t>
      </w:r>
    </w:p>
    <w:p>
      <w:pPr>
        <w:pStyle w:val="ListBullet"/>
      </w:pPr>
      <w:r>
        <w:t>EU H2020 SCARABEUS (2019-2023)</w:t>
      </w:r>
    </w:p>
    <w:p>
      <w:pPr>
        <w:pStyle w:val="ListBullet"/>
      </w:pPr>
      <w:r>
        <w:t>DOE SunShot sCO2 (2012-2018)</w:t>
      </w:r>
    </w:p>
    <w:p>
      <w:pPr>
        <w:pStyle w:val="ListBullet"/>
      </w:pPr>
      <w:r>
        <w:t>NETL</w:t>
      </w:r>
    </w:p>
    <w:p>
      <w:pPr>
        <w:pStyle w:val="ListBullet"/>
      </w:pPr>
      <w:r>
        <w:t>ASME BPVC Code Case 2702 (2011)</w:t>
      </w:r>
    </w:p>
    <w:p>
      <w:pPr>
        <w:pStyle w:val="ListBullet"/>
      </w:pPr>
      <w:r>
        <w:t>DOE/OCDO A-USC (2001-2021)</w:t>
      </w:r>
    </w:p>
    <w:p>
      <w:pPr>
        <w:pStyle w:val="ListBullet"/>
      </w:pPr>
      <w:r>
        <w:t>EPRI</w:t>
      </w:r>
    </w:p>
    <w:p>
      <w:pPr>
        <w:pStyle w:val="ListBullet"/>
      </w:pPr>
      <w:r>
        <w:t>ASME BPVC Code Cases Supplement 2 (2021)</w:t>
      </w:r>
    </w:p>
    <w:p>
      <w:pPr>
        <w:pStyle w:val="ListBullet"/>
      </w:pPr>
      <w:r>
        <w:t>ORNL Pub140621 (reviewed 2026-09-11)</w:t>
      </w:r>
    </w:p>
    <w:p>
      <w:pPr>
        <w:pStyle w:val="ListBullet"/>
      </w:pPr>
      <w:r>
        <w:t>ASME BPVC III-5 (2019 edition, Alloy 617)</w:t>
      </w:r>
    </w:p>
    <w:p>
      <w:pPr>
        <w:pStyle w:val="ListBullet"/>
      </w:pPr>
      <w:r>
        <w:t>ORNL, NETL, Sandia coupon programmes</w:t>
      </w:r>
    </w:p>
    <w:p>
      <w:pPr>
        <w:pStyle w:val="ListBullet"/>
      </w:pPr>
      <w:r>
        <w:t>SolarPACES (Midelt PV-to-storage)</w:t>
      </w:r>
    </w:p>
    <w:p>
      <w:pPr>
        <w:pStyle w:val="ListBullet"/>
      </w:pPr>
      <w:r>
        <w:t>REN21 GSR 2025</w:t>
      </w:r>
    </w:p>
    <w:p>
      <w:pPr>
        <w:pStyle w:val="ListBullet"/>
      </w:pPr>
      <w:r>
        <w:t>NS Energy (reviewed 2026-09-11)</w:t>
      </w:r>
    </w:p>
    <w:p>
      <w:pPr>
        <w:pStyle w:val="ListBullet"/>
      </w:pPr>
      <w:r>
        <w:t>CEC / EIA installed capacity data</w:t>
      </w:r>
    </w:p>
    <w:p>
      <w:pPr>
        <w:pStyle w:val="ListBullet"/>
      </w:pPr>
      <w:r>
        <w:t>Siemens Gamesa ETES</w:t>
      </w:r>
    </w:p>
    <w:p>
      <w:pPr>
        <w:pStyle w:val="ListBullet"/>
      </w:pPr>
      <w:r>
        <w:t>Kraftblock</w:t>
      </w:r>
    </w:p>
    <w:p>
      <w:pPr>
        <w:pStyle w:val="ListBullet"/>
      </w:pPr>
      <w:r>
        <w:t>Malta (design)</w:t>
      </w:r>
    </w:p>
    <w:p>
      <w:pPr>
        <w:pStyle w:val="ListBullet"/>
      </w:pPr>
      <w:r>
        <w:t>plant records</w:t>
      </w:r>
    </w:p>
    <w:p>
      <w:pPr>
        <w:pStyle w:val="ListBullet"/>
      </w:pPr>
      <w:r>
        <w:t>Sandia / NREL sCO2 CSP studies</w:t>
      </w:r>
    </w:p>
    <w:p>
      <w:pPr>
        <w:pStyle w:val="ListBullet"/>
      </w:pPr>
      <w:r>
        <w:t>DEWA / ACWA Power</w:t>
      </w:r>
    </w:p>
    <w:p>
      <w:r>
        <w:t>Further sources carried by the instruments as constants, each marked SOURCED beside its value: EIA 2024 (California residential consumption and customers); NREL ATB 2024 (tower CSP, the calibration anchor); NREL TMY3 Daggett and the NSRDB DNI classes; CAISO Department of Market Monitoring 2024 (prices, negative hours); Palo Verde on-peak strip 2024; SAM / Turchi 2019 (the cost split, RECONSTRUCTED); the DOE Loan Programs Office and SolarPACES on Crescent Dunes; ACWA Power on Noor III; NREL ATB and Fervo / Cape Station on geothermal; TVA Clinch River and Darlington on SMRs; California Public Resources Code §25524.2; the Ocean Plan 2015 amendment (brine); Carlsbad and Huntington Beach records (capital, price, schedule); PPIC on the San Joaquin Valley overdraft; ASCE 7 and the CGS hazard and tsunami maps; SB 6X (2001) and PUC §366.2 (the Authority's form); Government Code §8571; Ivanpah and Crescent Dunes staffing; the Sites reservoir record and the Edmonston and Gianelli lifts.</w:t>
      </w:r>
    </w:p>
    <w:p>
      <w:pPr>
        <w:pStyle w:val="Heading2"/>
      </w:pPr>
      <w:r>
        <w:t>U. The instruments</w:t>
      </w:r>
    </w:p>
    <w:p>
      <w:r>
        <w:t xml:space="preserve">Every number in this document is computed by one of these, each with a </w:t>
      </w:r>
      <w:r>
        <w:rPr>
          <w:rFonts w:ascii="Consolas" w:hAnsi="Consolas"/>
        </w:rPr>
        <w:t>--selftest</w:t>
      </w:r>
      <w:r>
        <w:t xml:space="preserve"> fixtured on the record, each stdlib-only, each importing what it needs from its neighbours and restating nothing:</w:t>
      </w:r>
    </w:p>
    <w:p>
      <w:pPr>
        <w:pStyle w:val="ListBullet"/>
      </w:pPr>
      <w:r>
        <w:rPr>
          <w:rFonts w:ascii="Consolas" w:hAnsi="Consolas"/>
        </w:rPr>
        <w:t>tools/helios.py</w:t>
      </w:r>
      <w:r>
        <w:t xml:space="preserve"> — the plant as submitted, run hour by hour; the criterion inverted; F-17's requirement.</w:t>
      </w:r>
    </w:p>
    <w:p>
      <w:pPr>
        <w:pStyle w:val="ListBullet"/>
      </w:pPr>
      <w:r>
        <w:rPr>
          <w:rFonts w:ascii="Consolas" w:hAnsi="Consolas"/>
        </w:rPr>
        <w:t>tools/heliocost.py</w:t>
      </w:r>
      <w:r>
        <w:t xml:space="preserve"> — the capital line by line at the built record, state-owned.</w:t>
      </w:r>
    </w:p>
    <w:p>
      <w:pPr>
        <w:pStyle w:val="ListBullet"/>
      </w:pPr>
      <w:r>
        <w:rPr>
          <w:rFonts w:ascii="Consolas" w:hAnsi="Consolas"/>
        </w:rPr>
        <w:t>tools/firmpower.py</w:t>
      </w:r>
      <w:r>
        <w:t xml:space="preserve"> — every firm candidate sized to the requirement.</w:t>
      </w:r>
    </w:p>
    <w:p>
      <w:pPr>
        <w:pStyle w:val="ListBullet"/>
      </w:pPr>
      <w:r>
        <w:rPr>
          <w:rFonts w:ascii="Consolas" w:hAnsi="Consolas"/>
        </w:rPr>
        <w:t>tools/cspchain.py</w:t>
      </w:r>
      <w:r>
        <w:t xml:space="preserve"> — the seven-link chain; Helios-2 and Helios-3 designed on it.</w:t>
      </w:r>
    </w:p>
    <w:p>
      <w:pPr>
        <w:pStyle w:val="ListBullet"/>
      </w:pPr>
      <w:r>
        <w:rPr>
          <w:rFonts w:ascii="Consolas" w:hAnsi="Consolas"/>
        </w:rPr>
        <w:t>tools/helios3.py</w:t>
      </w:r>
      <w:r>
        <w:t xml:space="preserve"> — the sixteen-row mitigation register, graded and priced.</w:t>
      </w:r>
    </w:p>
    <w:p>
      <w:pPr>
        <w:pStyle w:val="ListBullet"/>
      </w:pPr>
      <w:r>
        <w:rPr>
          <w:rFonts w:ascii="Consolas" w:hAnsi="Consolas"/>
        </w:rPr>
        <w:t>tools/receiver.py</w:t>
      </w:r>
      <w:r>
        <w:t xml:space="preserve"> — the falling curtain as a per-metre machine; the critical receiver.</w:t>
      </w:r>
    </w:p>
    <w:p>
      <w:pPr>
        <w:pStyle w:val="ListBullet"/>
      </w:pPr>
      <w:r>
        <w:rPr>
          <w:rFonts w:ascii="Consolas" w:hAnsi="Consolas"/>
        </w:rPr>
        <w:t>tools/studies.py</w:t>
      </w:r>
      <w:r>
        <w:t xml:space="preserve"> — the provenance register and the recommendations.</w:t>
      </w:r>
    </w:p>
    <w:p>
      <w:pPr>
        <w:pStyle w:val="ListBullet"/>
      </w:pPr>
      <w:r>
        <w:rPr>
          <w:rFonts w:ascii="Consolas" w:hAnsi="Consolas"/>
        </w:rPr>
        <w:t>tools/hourly3.py</w:t>
      </w:r>
      <w:r>
        <w:t xml:space="preserve"> — Helios-3 hour by hour; the mirrors route.</w:t>
      </w:r>
    </w:p>
    <w:p>
      <w:pPr>
        <w:pStyle w:val="ListBullet"/>
      </w:pPr>
      <w:r>
        <w:rPr>
          <w:rFonts w:ascii="Consolas" w:hAnsi="Consolas"/>
        </w:rPr>
        <w:t>tools/profiles.py</w:t>
      </w:r>
      <w:r>
        <w:t xml:space="preserve"> — the ingestion path for measured CAISO and NSRDB series.</w:t>
      </w:r>
    </w:p>
    <w:p>
      <w:pPr>
        <w:pStyle w:val="ListBullet"/>
      </w:pPr>
      <w:r>
        <w:rPr>
          <w:rFonts w:ascii="Consolas" w:hAnsi="Consolas"/>
        </w:rPr>
        <w:t>tools/joinder.py</w:t>
      </w:r>
      <w:r>
        <w:t xml:space="preserve"> — the water route's hydraulics and its feasibility rule.</w:t>
      </w:r>
    </w:p>
    <w:p>
      <w:pPr>
        <w:pStyle w:val="ListBullet"/>
      </w:pPr>
      <w:r>
        <w:rPr>
          <w:rFonts w:ascii="Consolas" w:hAnsi="Consolas"/>
        </w:rPr>
        <w:t>tools/both.py</w:t>
      </w:r>
      <w:r>
        <w:t xml:space="preserve"> — the ladder over the water's share; the adopted point; its sensitivity.</w:t>
      </w:r>
    </w:p>
    <w:p>
      <w:pPr>
        <w:pStyle w:val="ListBullet"/>
      </w:pPr>
      <w:r>
        <w:rPr>
          <w:rFonts w:ascii="Consolas" w:hAnsi="Consolas"/>
        </w:rPr>
        <w:t>tools/pilot.py</w:t>
      </w:r>
      <w:r>
        <w:t xml:space="preserve"> — the pilot aperture's acceptance protocol.</w:t>
      </w:r>
    </w:p>
    <w:p>
      <w:pPr>
        <w:pStyle w:val="ListBullet"/>
      </w:pPr>
      <w:r>
        <w:rPr>
          <w:rFonts w:ascii="Consolas" w:hAnsi="Consolas"/>
        </w:rPr>
        <w:t>tools/predev.py</w:t>
      </w:r>
      <w:r>
        <w:t xml:space="preserve"> — the studies and surveys, priced first.</w:t>
      </w:r>
    </w:p>
    <w:p>
      <w:pPr>
        <w:pStyle w:val="ListBullet"/>
      </w:pPr>
      <w:r>
        <w:rPr>
          <w:rFonts w:ascii="Consolas" w:hAnsi="Consolas"/>
        </w:rPr>
        <w:t>tools/aquacost.py</w:t>
      </w:r>
      <w:r>
        <w:t xml:space="preserve"> — the module and its water.</w:t>
      </w:r>
    </w:p>
    <w:p>
      <w:pPr>
        <w:pStyle w:val="ListBullet"/>
      </w:pPr>
      <w:r>
        <w:rPr>
          <w:rFonts w:ascii="Consolas" w:hAnsi="Consolas"/>
        </w:rPr>
        <w:t>tools/titletwo.py</w:t>
      </w:r>
      <w:r>
        <w:t xml:space="preserve"> — Title II's process rows.</w:t>
      </w:r>
    </w:p>
    <w:p>
      <w:pPr>
        <w:pStyle w:val="ListBullet"/>
      </w:pPr>
      <w:r>
        <w:rPr>
          <w:rFonts w:ascii="Consolas" w:hAnsi="Consolas"/>
        </w:rPr>
        <w:t>tools/titleone.py</w:t>
      </w:r>
      <w:r>
        <w:t xml:space="preserve"> — the bond rate, the schedule, transmission, the tariff.</w:t>
      </w:r>
    </w:p>
    <w:p>
      <w:pPr>
        <w:pStyle w:val="ListBullet"/>
      </w:pPr>
      <w:r>
        <w:rPr>
          <w:rFonts w:ascii="Consolas" w:hAnsi="Consolas"/>
        </w:rPr>
        <w:t>tools/majors.py</w:t>
      </w:r>
      <w:r>
        <w:t xml:space="preserve"> — RA, washing, land, the Central Valley node, NEPA, the reserve, the downside.</w:t>
      </w:r>
    </w:p>
    <w:p>
      <w:pPr>
        <w:pStyle w:val="ListBullet"/>
      </w:pPr>
      <w:r>
        <w:rPr>
          <w:rFonts w:ascii="Consolas" w:hAnsi="Consolas"/>
        </w:rPr>
        <w:t>tools/minors.py</w:t>
      </w:r>
      <w:r>
        <w:t xml:space="preserve"> — the cycle label, seismic, CO₂, jobs, the Authority, procurement, noise.</w:t>
      </w:r>
    </w:p>
    <w:p>
      <w:pPr>
        <w:pStyle w:val="ListBullet"/>
      </w:pPr>
      <w:r>
        <w:rPr>
          <w:rFonts w:ascii="Consolas" w:hAnsi="Consolas"/>
        </w:rPr>
        <w:t>tools/sites.py</w:t>
      </w:r>
      <w:r>
        <w:t xml:space="preserve"> — the site terms, graded and ranked.</w:t>
      </w:r>
    </w:p>
    <w:p>
      <w:pPr>
        <w:pStyle w:val="ListBullet"/>
      </w:pPr>
      <w:r>
        <w:rPr>
          <w:rFonts w:ascii="Consolas" w:hAnsi="Consolas"/>
        </w:rPr>
        <w:t>tools/rebase.py, rebase2.py, rebase3.py</w:t>
      </w:r>
      <w:r>
        <w:t xml:space="preserve"> — the three Titles as documents.</w:t>
      </w:r>
    </w:p>
    <w:p>
      <w:pPr>
        <w:pStyle w:val="ListBullet"/>
      </w:pPr>
      <w:r>
        <w:rPr>
          <w:rFonts w:ascii="Consolas" w:hAnsi="Consolas"/>
        </w:rPr>
        <w:t>tools/proposal.py</w:t>
      </w:r>
      <w:r>
        <w:t xml:space="preserve"> — this document and the pitch.</w:t>
      </w:r>
    </w:p>
    <w:p>
      <w:r>
        <w:rPr>
          <w:i/>
        </w:rPr>
        <w:t>Rendered by `tools/proposal.py`; do not edit by hand. Re-render after any change to the instruments.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