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DEO Experiment Logic Intake Sheet</w:t>
      </w:r>
    </w:p>
    <w:p>
      <w:pPr>
        <w:spacing w:after="80"/>
        <w:jc w:val="center"/>
      </w:pPr>
      <w:r>
        <w:rPr>
          <w:color w:val="595959"/>
          <w:sz w:val="22"/>
        </w:rPr>
        <w:t>DEO 实验逻辑确认表（请同门填写）</w:t>
      </w:r>
    </w:p>
    <w:p>
      <w:pPr>
        <w:spacing w:after="80"/>
        <w:jc w:val="center"/>
      </w:pPr>
      <w:r>
        <w:rPr>
          <w:color w:val="595959"/>
          <w:sz w:val="22"/>
        </w:rPr>
        <w:t>Draft generated on 2026-03-04</w:t>
      </w:r>
    </w:p>
    <w:p>
      <w:pPr>
        <w:spacing w:after="80"/>
      </w:pPr>
    </w:p>
    <w:p>
      <w:pPr>
        <w:spacing w:after="80"/>
      </w:pPr>
      <w:r>
        <w:rPr>
          <w:sz w:val="21"/>
        </w:rPr>
        <w:t>Purpose 目的: Use this sheet to confirm folder-to-experiment mapping, condition setup, and day logic. 请根据原始实验记录补全空白单元格。</w:t>
      </w:r>
    </w:p>
    <w:p>
      <w:pPr>
        <w:spacing w:after="80"/>
      </w:pPr>
      <w:r>
        <w:rPr>
          <w:i/>
          <w:color w:val="595959"/>
        </w:rPr>
        <w:t>Legend 图例: [TBD] = to be filled by labmate; [Inferred] = current guess from filenames.</w:t>
      </w:r>
    </w:p>
    <w:p>
      <w:pPr>
        <w:spacing w:after="80"/>
      </w:pPr>
      <w:r>
        <w:rPr>
          <w:b/>
          <w:color w:val="1F4E79"/>
          <w:sz w:val="26"/>
        </w:rPr>
        <w:t>A. Major Experiment Mapping 主实验对应关系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val="clear" w:color="auto" w:fill="EAF2FF"/>
          </w:tcPr>
          <w:p>
            <w:r>
              <w:rPr>
                <w:b/>
              </w:rPr>
              <w:t>Summary Figure</w:t>
              <w:br/>
              <w:t>汇总图</w:t>
            </w:r>
          </w:p>
        </w:tc>
        <w:tc>
          <w:tcPr>
            <w:tcW w:type="dxa" w:w="2448"/>
            <w:shd w:val="clear" w:color="auto" w:fill="EAF2FF"/>
          </w:tcPr>
          <w:p>
            <w:r>
              <w:rPr>
                <w:b/>
              </w:rPr>
              <w:t>Likely Raw Folder</w:t>
              <w:br/>
              <w:t>对应原始目录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Experiment Theme</w:t>
              <w:br/>
              <w:t>实验主题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b/>
              </w:rPr>
              <w:t>Our Current Guess</w:t>
              <w:br/>
              <w:t>当前推断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b/>
              </w:rPr>
              <w:t>Labmate Confirm?</w:t>
              <w:br/>
              <w:t>同门确认</w:t>
            </w:r>
          </w:p>
        </w:tc>
        <w:tc>
          <w:tcPr>
            <w:tcW w:type="dxa" w:w="1872"/>
            <w:shd w:val="clear" w:color="auto" w:fill="EAF2FF"/>
          </w:tcPr>
          <w:p>
            <w:r>
              <w:rPr>
                <w:b/>
              </w:rPr>
              <w:t>Notes</w:t>
              <w:br/>
              <w:t>备注</w:t>
            </w:r>
          </w:p>
        </w:tc>
      </w:tr>
      <w:tr>
        <w:tc>
          <w:tcPr>
            <w:tcW w:type="dxa" w:w="1656"/>
          </w:tcPr>
          <w:p>
            <w:r>
              <w:t>不同浓度Alginate.tif</w:t>
            </w:r>
          </w:p>
        </w:tc>
        <w:tc>
          <w:tcPr>
            <w:tcW w:type="dxa" w:w="1656"/>
          </w:tcPr>
          <w:p>
            <w:r>
              <w:t>App65 DEO+Alginate</w:t>
            </w:r>
          </w:p>
        </w:tc>
        <w:tc>
          <w:tcPr>
            <w:tcW w:type="dxa" w:w="1656"/>
          </w:tcPr>
          <w:p>
            <w:r>
              <w:t>Alginate 浓度</w:t>
            </w:r>
          </w:p>
        </w:tc>
        <w:tc>
          <w:tcPr>
            <w:tcW w:type="dxa" w:w="1656"/>
          </w:tcPr>
          <w:p>
            <w:r>
              <w:t>[Inferred] 0 / 0.02% / 0.05%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</w:tr>
      <w:tr>
        <w:tc>
          <w:tcPr>
            <w:tcW w:type="dxa" w:w="1656"/>
          </w:tcPr>
          <w:p>
            <w:r>
              <w:t>不同浓度Y-27632.tif</w:t>
            </w:r>
          </w:p>
        </w:tc>
        <w:tc>
          <w:tcPr>
            <w:tcW w:type="dxa" w:w="1656"/>
          </w:tcPr>
          <w:p>
            <w:r>
              <w:t>App80 DEO</w:t>
            </w:r>
          </w:p>
        </w:tc>
        <w:tc>
          <w:tcPr>
            <w:tcW w:type="dxa" w:w="1656"/>
          </w:tcPr>
          <w:p>
            <w:r>
              <w:t>Y-27632 浓度</w:t>
            </w:r>
          </w:p>
        </w:tc>
        <w:tc>
          <w:tcPr>
            <w:tcW w:type="dxa" w:w="1656"/>
          </w:tcPr>
          <w:p>
            <w:r>
              <w:t>[Inferred] No / 10 / 20 / 50 / 100 uM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</w:tr>
      <w:tr>
        <w:tc>
          <w:tcPr>
            <w:tcW w:type="dxa" w:w="1656"/>
          </w:tcPr>
          <w:p>
            <w:r>
              <w:t>不同密度DEO.tif</w:t>
            </w:r>
          </w:p>
        </w:tc>
        <w:tc>
          <w:tcPr>
            <w:tcW w:type="dxa" w:w="1656"/>
          </w:tcPr>
          <w:p>
            <w:r>
              <w:t>DEO App81 P8</w:t>
            </w:r>
          </w:p>
        </w:tc>
        <w:tc>
          <w:tcPr>
            <w:tcW w:type="dxa" w:w="1656"/>
          </w:tcPr>
          <w:p>
            <w:r>
              <w:t>DEO 密度</w:t>
            </w:r>
          </w:p>
        </w:tc>
        <w:tc>
          <w:tcPr>
            <w:tcW w:type="dxa" w:w="1656"/>
          </w:tcPr>
          <w:p>
            <w:r>
              <w:t>[Inferred] low / middle / high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</w:tr>
    </w:tbl>
    <w:p>
      <w:pPr>
        <w:spacing w:after="80"/>
      </w:pPr>
      <w:r>
        <w:rPr>
          <w:b/>
          <w:color w:val="1F4E79"/>
          <w:sz w:val="26"/>
        </w:rPr>
        <w:t>B. Condition Setup by Experiment 各实验条件设置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Experiment</w:t>
              <w:br/>
              <w:t>实验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Group Label</w:t>
              <w:br/>
              <w:t>组别标签</w:t>
            </w:r>
          </w:p>
        </w:tc>
        <w:tc>
          <w:tcPr>
            <w:tcW w:type="dxa" w:w="1584"/>
            <w:shd w:val="clear" w:color="auto" w:fill="EAF2FF"/>
          </w:tcPr>
          <w:p>
            <w:r>
              <w:rPr>
                <w:b/>
              </w:rPr>
              <w:t>Concentration</w:t>
              <w:br/>
              <w:t>浓度</w:t>
            </w:r>
          </w:p>
        </w:tc>
        <w:tc>
          <w:tcPr>
            <w:tcW w:type="dxa" w:w="1584"/>
            <w:shd w:val="clear" w:color="auto" w:fill="EAF2FF"/>
          </w:tcPr>
          <w:p>
            <w:r>
              <w:rPr>
                <w:b/>
              </w:rPr>
              <w:t>Add Alginate?</w:t>
              <w:br/>
              <w:t>是否加Alginate</w:t>
            </w:r>
          </w:p>
        </w:tc>
        <w:tc>
          <w:tcPr>
            <w:tcW w:type="dxa" w:w="1584"/>
            <w:shd w:val="clear" w:color="auto" w:fill="EAF2FF"/>
          </w:tcPr>
          <w:p>
            <w:r>
              <w:rPr>
                <w:b/>
              </w:rPr>
              <w:t>Magnification</w:t>
              <w:br/>
              <w:t>倍率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b/>
              </w:rPr>
              <w:t>Expected N</w:t>
              <w:br/>
              <w:t>预期样本数</w:t>
            </w:r>
          </w:p>
        </w:tc>
        <w:tc>
          <w:tcPr>
            <w:tcW w:type="dxa" w:w="1584"/>
            <w:shd w:val="clear" w:color="auto" w:fill="EAF2FF"/>
          </w:tcPr>
          <w:p>
            <w:r>
              <w:rPr>
                <w:b/>
              </w:rPr>
              <w:t>Confirmed?</w:t>
              <w:br/>
              <w:t>确认</w:t>
            </w:r>
          </w:p>
        </w:tc>
      </w:tr>
      <w:tr>
        <w:tc>
          <w:tcPr>
            <w:tcW w:type="dxa" w:w="1419"/>
          </w:tcPr>
          <w:p>
            <w:r>
              <w:t>App65 DEO+Alginate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App65 DEO+Alginate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App65 DEO+Alginate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App65 DEO+Alginate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App65 DEO+Alginate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App80 DEO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App80 DEO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App80 DEO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App80 DEO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App80 DEO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DEO App81 P8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DEO App81 P8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DEO App81 P8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DEO App81 P8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DEO App81 P8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</w:tbl>
    <w:p>
      <w:pPr>
        <w:spacing w:after="80"/>
      </w:pPr>
      <w:r>
        <w:rPr>
          <w:b/>
          <w:color w:val="1F4E79"/>
          <w:sz w:val="26"/>
        </w:rPr>
        <w:t>C. Day Logic and Growth Tracking 天数逻辑与生长追踪</w:t>
      </w:r>
    </w:p>
    <w:p>
      <w:pPr>
        <w:spacing w:after="80"/>
      </w:pPr>
      <w:r>
        <w:rPr>
          <w:color w:val="595959"/>
        </w:rPr>
        <w:t>Fill one row per daypoint. If Day0 is known, write absolute date and Day number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Experiment</w:t>
              <w:br/>
              <w:t>实验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Start Date (Day0)</w:t>
              <w:br/>
              <w:t>起始日期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b/>
              </w:rPr>
              <w:t>Actual Date</w:t>
              <w:br/>
              <w:t>实际日期</w:t>
            </w:r>
          </w:p>
        </w:tc>
        <w:tc>
          <w:tcPr>
            <w:tcW w:type="dxa" w:w="1152"/>
            <w:shd w:val="clear" w:color="auto" w:fill="EAF2FF"/>
          </w:tcPr>
          <w:p>
            <w:r>
              <w:rPr>
                <w:b/>
              </w:rPr>
              <w:t>Day #</w:t>
              <w:br/>
              <w:t>第几天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Condition(s)</w:t>
              <w:br/>
              <w:t>条件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b/>
              </w:rPr>
              <w:t>Image Count</w:t>
              <w:br/>
              <w:t>图像数量</w:t>
            </w:r>
          </w:p>
        </w:tc>
        <w:tc>
          <w:tcPr>
            <w:tcW w:type="dxa" w:w="2448"/>
            <w:shd w:val="clear" w:color="auto" w:fill="EAF2FF"/>
          </w:tcPr>
          <w:p>
            <w:r>
              <w:rPr>
                <w:b/>
              </w:rPr>
              <w:t>Growth Note</w:t>
              <w:br/>
              <w:t>生长描述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  <w:tr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  <w:tc>
          <w:tcPr>
            <w:tcW w:type="dxa" w:w="1419"/>
          </w:tcPr>
          <w:p>
            <w:r>
              <w:t>[TBD]</w:t>
            </w:r>
          </w:p>
        </w:tc>
      </w:tr>
    </w:tbl>
    <w:p>
      <w:pPr>
        <w:spacing w:after="80"/>
      </w:pPr>
      <w:r>
        <w:rPr>
          <w:b/>
          <w:color w:val="1F4E79"/>
          <w:sz w:val="26"/>
        </w:rPr>
        <w:t>D. Detailed Figure Traceback 详细图回溯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448"/>
            <w:shd w:val="clear" w:color="auto" w:fill="EAF2FF"/>
          </w:tcPr>
          <w:p>
            <w:r>
              <w:rPr>
                <w:b/>
              </w:rPr>
              <w:t>Detailed Figure</w:t>
              <w:br/>
              <w:t>详细图</w:t>
            </w:r>
          </w:p>
        </w:tc>
        <w:tc>
          <w:tcPr>
            <w:tcW w:type="dxa" w:w="2016"/>
            <w:shd w:val="clear" w:color="auto" w:fill="EAF2FF"/>
          </w:tcPr>
          <w:p>
            <w:r>
              <w:rPr>
                <w:b/>
              </w:rPr>
              <w:t>Parent Experiment</w:t>
              <w:br/>
              <w:t>所属实验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b/>
              </w:rPr>
              <w:t>Exact Daypoint</w:t>
              <w:br/>
              <w:t>具体天数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Exact Condition</w:t>
              <w:br/>
              <w:t>具体条件</w:t>
            </w:r>
          </w:p>
        </w:tc>
        <w:tc>
          <w:tcPr>
            <w:tcW w:type="dxa" w:w="2304"/>
            <w:shd w:val="clear" w:color="auto" w:fill="EAF2FF"/>
          </w:tcPr>
          <w:p>
            <w:r>
              <w:rPr>
                <w:b/>
              </w:rPr>
              <w:t>Selection Rule</w:t>
              <w:br/>
              <w:t>选图规则</w:t>
            </w:r>
          </w:p>
        </w:tc>
        <w:tc>
          <w:tcPr>
            <w:tcW w:type="dxa" w:w="1152"/>
            <w:shd w:val="clear" w:color="auto" w:fill="EAF2FF"/>
          </w:tcPr>
          <w:p>
            <w:r>
              <w:rPr>
                <w:b/>
              </w:rPr>
              <w:t>Confirmed?</w:t>
              <w:br/>
              <w:t>确认</w:t>
            </w:r>
          </w:p>
        </w:tc>
      </w:tr>
      <w:tr>
        <w:tc>
          <w:tcPr>
            <w:tcW w:type="dxa" w:w="1656"/>
          </w:tcPr>
          <w:p>
            <w:r>
              <w:t>Alginate D7和D13.tif</w:t>
            </w:r>
          </w:p>
        </w:tc>
        <w:tc>
          <w:tcPr>
            <w:tcW w:type="dxa" w:w="1656"/>
          </w:tcPr>
          <w:p>
            <w:r>
              <w:t>[Inferred] App65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</w:tr>
      <w:tr>
        <w:tc>
          <w:tcPr>
            <w:tcW w:type="dxa" w:w="1656"/>
          </w:tcPr>
          <w:p>
            <w:r>
              <w:t>不同浓度Y-27632 Day 6 10x.tif</w:t>
            </w:r>
          </w:p>
        </w:tc>
        <w:tc>
          <w:tcPr>
            <w:tcW w:type="dxa" w:w="1656"/>
          </w:tcPr>
          <w:p>
            <w:r>
              <w:t>[Inferred] App80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  <w:tc>
          <w:tcPr>
            <w:tcW w:type="dxa" w:w="1656"/>
          </w:tcPr>
          <w:p>
            <w:r>
              <w:t>[TBD]</w:t>
            </w:r>
          </w:p>
        </w:tc>
      </w:tr>
    </w:tbl>
    <w:p>
      <w:pPr>
        <w:spacing w:after="80"/>
      </w:pPr>
      <w:r>
        <w:rPr>
          <w:b/>
          <w:color w:val="1F4E79"/>
          <w:sz w:val="26"/>
        </w:rPr>
        <w:t>E. Final Naming Rules 最终命名规则（可选）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Item 项目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b/>
              </w:rPr>
              <w:t>Current Name 当前名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b/>
              </w:rPr>
              <w:t>Preferred Name 建议名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b/>
              </w:rPr>
              <w:t>Decision 决定</w:t>
            </w:r>
          </w:p>
        </w:tc>
      </w:tr>
      <w:tr>
        <w:tc>
          <w:tcPr>
            <w:tcW w:type="dxa" w:w="2484"/>
          </w:tcPr>
          <w:p>
            <w:r>
              <w:t>Major experiment A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  <w:tr>
        <w:tc>
          <w:tcPr>
            <w:tcW w:type="dxa" w:w="2484"/>
          </w:tcPr>
          <w:p>
            <w:r>
              <w:t>Major experiment B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  <w:tr>
        <w:tc>
          <w:tcPr>
            <w:tcW w:type="dxa" w:w="2484"/>
          </w:tcPr>
          <w:p>
            <w:r>
              <w:t>Major experiment C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  <w:tr>
        <w:tc>
          <w:tcPr>
            <w:tcW w:type="dxa" w:w="2484"/>
          </w:tcPr>
          <w:p>
            <w:r>
              <w:t>Detailed figure 1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  <w:tr>
        <w:tc>
          <w:tcPr>
            <w:tcW w:type="dxa" w:w="2484"/>
          </w:tcPr>
          <w:p>
            <w:r>
              <w:t>Detailed figure 2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</w:tbl>
    <w:p>
      <w:pPr>
        <w:spacing w:after="80"/>
      </w:pPr>
      <w:r>
        <w:rPr>
          <w:b/>
          <w:color w:val="1F4E79"/>
          <w:sz w:val="26"/>
        </w:rPr>
        <w:t>Quick Checklist 快速核对</w:t>
      </w:r>
    </w:p>
    <w:p>
      <w:pPr>
        <w:pStyle w:val="ListBullet"/>
        <w:spacing w:after="80"/>
      </w:pPr>
      <w:r>
        <w:t>1) Confirm Day0 for each experiment.</w:t>
      </w:r>
    </w:p>
    <w:p>
      <w:pPr>
        <w:pStyle w:val="ListBullet"/>
        <w:spacing w:after="80"/>
      </w:pPr>
      <w:r>
        <w:t>2) Confirm whether "No" means no-drug or no-Alginate in each context.</w:t>
      </w:r>
    </w:p>
    <w:p>
      <w:pPr>
        <w:pStyle w:val="ListBullet"/>
        <w:spacing w:after="80"/>
      </w:pPr>
      <w:r>
        <w:t>3) Confirm if "low transfer" is included in final density summary.</w:t>
      </w:r>
    </w:p>
    <w:p>
      <w:pPr>
        <w:pStyle w:val="ListBullet"/>
        <w:spacing w:after="80"/>
      </w:pPr>
      <w:r>
        <w:t>4) Confirm which magnification (4x/10x) is used in each final figure.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