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36"/>
          <w:szCs w:val="36"/>
        </w:rPr>
        <w:t xml:space="preserve">Automotive Part-Price Automation — Combined Summary Report</w:t>
      </w:r>
    </w:p>
    <w:p>
      <w:pPr>
        <w:spacing w:after="300"/>
        <w:jc w:val="center"/>
      </w:pPr>
      <w:r>
        <w:rPr>
          <w:i/>
          <w:iCs/>
          <w:color w:val="555555"/>
          <w:sz w:val="22"/>
          <w:szCs w:val="22"/>
        </w:rPr>
        <w:t xml:space="preserve">NAPA + AutoZone (Apify) and O'Reilly Auto Parts (Custom Pipeline)</w:t>
      </w:r>
    </w:p>
    <w:p>
      <w:pPr>
        <w:pBdr>
          <w:bottom w:val="single" w:color="AAAAAA" w:sz="6" w:space="1"/>
        </w:pBdr>
        <w:spacing w:after="200"/>
      </w:pPr>
    </w:p>
    <w:p>
      <w:pPr>
        <w:pStyle w:val="Heading1"/>
        <w:spacing w:after="150" w:before="300"/>
      </w:pPr>
      <w:r>
        <w:rPr>
          <w:b/>
          <w:bCs/>
          <w:color w:val="000000"/>
          <w:sz w:val="28"/>
          <w:szCs w:val="28"/>
        </w:rPr>
        <w:t xml:space="preserve">1. Executive Overview</w:t>
      </w:r>
    </w:p>
    <w:p>
      <w:pPr>
        <w:spacing w:after="120"/>
      </w:pPr>
      <w:r>
        <w:rPr>
          <w:sz w:val="22"/>
          <w:szCs w:val="22"/>
        </w:rPr>
        <w:t xml:space="preserve">This report consolidates two related part-price scraping efforts: (A) an Apify-based scraper targeting NAPA and AutoZone across 50 automotive part numbers, and (B) a custom automation pipeline targeting O'Reilly Auto Parts. Both efforts built fully functional pipelines, and both were ultimately blocked or degraded by external site-side defenses or actor limitations — not by errors in the underlying scripts.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rPr>
          <w:tblHeader/>
        </w:trPr>
        <w:tc>
          <w:tcPr>
            <w:tcW w:type="dxa" w:w="2400"/>
            <w:shd w:fill="404040" w:val="clear"/>
          </w:tcPr>
          <w:p>
            <w:r>
              <w:rPr>
                <w:b/>
                <w:bCs/>
                <w:color w:val="FFFFFF"/>
                <w:sz w:val="20"/>
                <w:szCs w:val="20"/>
              </w:rPr>
              <w:t xml:space="preserve">Project</w:t>
            </w:r>
          </w:p>
        </w:tc>
        <w:tc>
          <w:tcPr>
            <w:tcW w:type="dxa" w:w="3400"/>
            <w:shd w:fill="404040" w:val="clear"/>
          </w:tcPr>
          <w:p>
            <w:r>
              <w:rPr>
                <w:b/>
                <w:bCs/>
                <w:color w:val="FFFFFF"/>
                <w:sz w:val="20"/>
                <w:szCs w:val="20"/>
              </w:rPr>
              <w:t xml:space="preserve">Target Site(s)</w:t>
            </w:r>
          </w:p>
        </w:tc>
        <w:tc>
          <w:tcPr>
            <w:tcW w:type="dxa" w:w="3600"/>
            <w:shd w:fill="404040" w:val="clear"/>
          </w:tcPr>
          <w:p>
            <w:r>
              <w:rPr>
                <w:b/>
                <w:bCs/>
                <w:color w:val="FFFFFF"/>
                <w:sz w:val="20"/>
                <w:szCs w:val="20"/>
              </w:rPr>
              <w:t xml:space="preserve">Outcome</w:t>
            </w:r>
          </w:p>
        </w:tc>
      </w:tr>
      <w:tr>
        <w:tc>
          <w:tcPr>
            <w:tcW w:type="dxa" w:w="2400"/>
          </w:tcPr>
          <w:p>
            <w:r>
              <w:rPr>
                <w:b w:val="false"/>
                <w:bCs w:val="false"/>
                <w:sz w:val="20"/>
                <w:szCs w:val="20"/>
              </w:rPr>
              <w:t xml:space="preserve">Part-Price Scraping (Apify actors)</w:t>
            </w:r>
          </w:p>
        </w:tc>
        <w:tc>
          <w:tcPr>
            <w:tcW w:type="dxa" w:w="3400"/>
          </w:tcPr>
          <w:p>
            <w:r>
              <w:rPr>
                <w:b w:val="false"/>
                <w:bCs w:val="false"/>
                <w:sz w:val="20"/>
                <w:szCs w:val="20"/>
              </w:rPr>
              <w:t xml:space="preserve">NAPA + AutoZone</w:t>
            </w:r>
          </w:p>
        </w:tc>
        <w:tc>
          <w:tcPr>
            <w:tcW w:type="dxa" w:w="3600"/>
          </w:tcPr>
          <w:p>
            <w:r>
              <w:rPr>
                <w:b w:val="false"/>
                <w:bCs w:val="false"/>
                <w:sz w:val="20"/>
                <w:szCs w:val="20"/>
              </w:rPr>
              <w:t xml:space="preserve">Both blocked/broken — NAPA needs paid rental; AutoZone returns wrong products, no price field at all.</w:t>
            </w:r>
          </w:p>
        </w:tc>
      </w:tr>
      <w:tr>
        <w:tc>
          <w:tcPr>
            <w:tcW w:type="dxa" w:w="2400"/>
          </w:tcPr>
          <w:p>
            <w:r>
              <w:rPr>
                <w:b w:val="false"/>
                <w:bCs w:val="false"/>
                <w:sz w:val="20"/>
                <w:szCs w:val="20"/>
              </w:rPr>
              <w:t xml:space="preserve">Price Automation (custom pipeline)</w:t>
            </w:r>
          </w:p>
        </w:tc>
        <w:tc>
          <w:tcPr>
            <w:tcW w:type="dxa" w:w="3400"/>
          </w:tcPr>
          <w:p>
            <w:r>
              <w:rPr>
                <w:b w:val="false"/>
                <w:bCs w:val="false"/>
                <w:sz w:val="20"/>
                <w:szCs w:val="20"/>
              </w:rPr>
              <w:t xml:space="preserve">O'Reilly Auto Parts</w:t>
            </w:r>
          </w:p>
        </w:tc>
        <w:tc>
          <w:tcPr>
            <w:tcW w:type="dxa" w:w="3600"/>
          </w:tcPr>
          <w:p>
            <w:r>
              <w:rPr>
                <w:b w:val="false"/>
                <w:bCs w:val="false"/>
                <w:sz w:val="20"/>
                <w:szCs w:val="20"/>
              </w:rPr>
              <w:t xml:space="preserve">Pipeline complete but fully blocked by Akamai Bot Manager (403) at every escalation level tried.</w:t>
            </w:r>
          </w:p>
        </w:tc>
      </w:tr>
    </w:tbl>
    <w:p>
      <w:r>
        <w:br w:type="page"/>
      </w:r>
    </w:p>
    <w:p>
      <w:pPr>
        <w:pStyle w:val="Heading1"/>
        <w:spacing w:after="150" w:before="300"/>
      </w:pPr>
      <w:r>
        <w:rPr>
          <w:b/>
          <w:bCs/>
          <w:color w:val="000000"/>
          <w:sz w:val="28"/>
          <w:szCs w:val="28"/>
        </w:rPr>
        <w:t xml:space="preserve">PART A — NAPA + AutoZone Scraping Project (Apify)</w:t>
      </w:r>
    </w:p>
    <w:p>
      <w:pPr>
        <w:pStyle w:val="Heading2"/>
        <w:spacing w:after="120" w:before="240"/>
      </w:pPr>
      <w:r>
        <w:rPr>
          <w:b/>
          <w:bCs/>
          <w:color w:val="000000"/>
          <w:sz w:val="24"/>
          <w:szCs w:val="24"/>
        </w:rPr>
        <w:t xml:space="preserve">A.1 Objective</w:t>
      </w:r>
    </w:p>
    <w:p>
      <w:pPr>
        <w:spacing w:after="120"/>
      </w:pPr>
      <w:r>
        <w:rPr>
          <w:sz w:val="22"/>
          <w:szCs w:val="22"/>
        </w:rPr>
        <w:t xml:space="preserve">Use Apify-based scrapers to fetch prices and product URLs for a list of 50 automotive part numbers across two third-party retailer sites — NAPA and AutoZone — and write the results into Prices.xlsx (brand_name, brand_part_number, price).</w:t>
      </w:r>
    </w:p>
    <w:p>
      <w:pPr>
        <w:pStyle w:val="Heading2"/>
        <w:spacing w:after="120" w:before="240"/>
      </w:pPr>
      <w:r>
        <w:rPr>
          <w:b/>
          <w:bCs/>
          <w:color w:val="000000"/>
          <w:sz w:val="24"/>
          <w:szCs w:val="24"/>
        </w:rPr>
        <w:t xml:space="preserve">A.2 Overall Status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600"/>
      </w:tblGrid>
      <w:tr>
        <w:trPr>
          <w:tblHeader/>
        </w:trPr>
        <w:tc>
          <w:tcPr>
            <w:tcW w:type="dxa" w:w="2200"/>
            <w:shd w:fill="404040" w:val="clear"/>
          </w:tcPr>
          <w:p>
            <w:r>
              <w:rPr>
                <w:b/>
                <w:bCs/>
                <w:color w:val="FFFFFF"/>
                <w:sz w:val="20"/>
                <w:szCs w:val="20"/>
              </w:rPr>
              <w:t xml:space="preserve">Component</w:t>
            </w:r>
          </w:p>
        </w:tc>
        <w:tc>
          <w:tcPr>
            <w:tcW w:type="dxa" w:w="4600"/>
            <w:shd w:fill="404040" w:val="clear"/>
          </w:tcPr>
          <w:p>
            <w:r>
              <w:rPr>
                <w:b/>
                <w:bCs/>
                <w:color w:val="FFFFFF"/>
                <w:sz w:val="20"/>
                <w:szCs w:val="20"/>
              </w:rPr>
              <w:t xml:space="preserve">Current State</w:t>
            </w:r>
          </w:p>
        </w:tc>
        <w:tc>
          <w:tcPr>
            <w:tcW w:type="dxa" w:w="2600"/>
            <w:shd w:fill="404040" w:val="clear"/>
          </w:tcPr>
          <w:p>
            <w:r>
              <w:rPr>
                <w:b/>
                <w:bCs/>
                <w:color w:val="FFFFFF"/>
                <w:sz w:val="20"/>
                <w:szCs w:val="20"/>
              </w:rPr>
              <w:t xml:space="preserve">Status</w:t>
            </w:r>
          </w:p>
        </w:tc>
      </w:tr>
      <w:tr>
        <w:tc>
          <w:tcPr>
            <w:tcW w:type="dxa" w:w="2200"/>
          </w:tcPr>
          <w:p>
            <w:r>
              <w:rPr>
                <w:b w:val="false"/>
                <w:bCs w:val="false"/>
                <w:sz w:val="20"/>
                <w:szCs w:val="20"/>
              </w:rPr>
              <w:t xml:space="preserve">NAPA Scraper</w:t>
            </w:r>
          </w:p>
        </w:tc>
        <w:tc>
          <w:tcPr>
            <w:tcW w:type="dxa" w:w="4600"/>
          </w:tcPr>
          <w:p>
            <w:r>
              <w:rPr>
                <w:b w:val="false"/>
                <w:bCs w:val="false"/>
                <w:sz w:val="20"/>
                <w:szCs w:val="20"/>
              </w:rPr>
              <w:t xml:space="preserve">Apify actor lexis-solutions~napaonline-scraper — free trial expired; actor now requires paid rental (403 error).</w:t>
            </w:r>
          </w:p>
        </w:tc>
        <w:tc>
          <w:tcPr>
            <w:tcW w:type="dxa" w:w="2400"/>
            <w:shd w:fill="000000" w:val="clear"/>
          </w:tcPr>
          <w:p>
            <w:r>
              <w:rPr>
                <w:b/>
                <w:bCs/>
                <w:color w:val="FFFFFF"/>
                <w:sz w:val="20"/>
                <w:szCs w:val="20"/>
              </w:rPr>
              <w:t xml:space="preserve">BLOCKED</w:t>
            </w:r>
          </w:p>
        </w:tc>
      </w:tr>
      <w:tr>
        <w:tc>
          <w:tcPr>
            <w:tcW w:type="dxa" w:w="2200"/>
          </w:tcPr>
          <w:p>
            <w:r>
              <w:rPr>
                <w:b w:val="false"/>
                <w:bCs w:val="false"/>
                <w:sz w:val="20"/>
                <w:szCs w:val="20"/>
              </w:rPr>
              <w:t xml:space="preserve">AutoZone Scraper</w:t>
            </w:r>
          </w:p>
        </w:tc>
        <w:tc>
          <w:tcPr>
            <w:tcW w:type="dxa" w:w="4600"/>
          </w:tcPr>
          <w:p>
            <w:r>
              <w:rPr>
                <w:b w:val="false"/>
                <w:bCs w:val="false"/>
                <w:sz w:val="20"/>
                <w:szCs w:val="20"/>
              </w:rPr>
              <w:t xml:space="preserve">Billing fixed (402 resolved). Actor returns URLs only — never a price field — and frequently the wrong (cross-referenced) product.</w:t>
            </w:r>
          </w:p>
        </w:tc>
        <w:tc>
          <w:tcPr>
            <w:tcW w:type="dxa" w:w="2400"/>
            <w:shd w:fill="808080" w:val="clear"/>
          </w:tcPr>
          <w:p>
            <w:r>
              <w:rPr>
                <w:b/>
                <w:bCs/>
                <w:color w:val="FFFFFF"/>
                <w:sz w:val="20"/>
                <w:szCs w:val="20"/>
              </w:rPr>
              <w:t xml:space="preserve">PARTIAL / BROKEN</w:t>
            </w:r>
          </w:p>
        </w:tc>
      </w:tr>
      <w:tr>
        <w:tc>
          <w:tcPr>
            <w:tcW w:type="dxa" w:w="2200"/>
          </w:tcPr>
          <w:p>
            <w:r>
              <w:rPr>
                <w:b w:val="false"/>
                <w:bCs w:val="false"/>
                <w:sz w:val="20"/>
                <w:szCs w:val="20"/>
              </w:rPr>
              <w:t xml:space="preserve">Prices.xlsx (50 part numbers)</w:t>
            </w:r>
          </w:p>
        </w:tc>
        <w:tc>
          <w:tcPr>
            <w:tcW w:type="dxa" w:w="4600"/>
          </w:tcPr>
          <w:p>
            <w:r>
              <w:rPr>
                <w:b w:val="false"/>
                <w:bCs w:val="false"/>
                <w:sz w:val="20"/>
                <w:szCs w:val="20"/>
              </w:rPr>
              <w:t xml:space="preserve">49 of 50 rows populated with brand + part number. 0 rows have a price value — every price cell is blank/N/A.</w:t>
            </w:r>
          </w:p>
        </w:tc>
        <w:tc>
          <w:tcPr>
            <w:tcW w:type="dxa" w:w="2400"/>
            <w:shd w:fill="000000" w:val="clear"/>
          </w:tcPr>
          <w:p>
            <w:r>
              <w:rPr>
                <w:b/>
                <w:bCs/>
                <w:color w:val="FFFFFF"/>
                <w:sz w:val="20"/>
                <w:szCs w:val="20"/>
              </w:rPr>
              <w:t xml:space="preserve">0% PRICE FILL</w:t>
            </w:r>
          </w:p>
        </w:tc>
      </w:tr>
    </w:tbl>
    <w:p>
      <w:pPr>
        <w:spacing w:before="240"/>
      </w:pPr>
    </w:p>
    <w:p>
      <w:pPr>
        <w:pStyle w:val="Heading2"/>
        <w:spacing w:after="120" w:before="240"/>
      </w:pPr>
      <w:r>
        <w:rPr>
          <w:b/>
          <w:bCs/>
          <w:color w:val="000000"/>
          <w:sz w:val="24"/>
          <w:szCs w:val="24"/>
        </w:rPr>
        <w:t xml:space="preserve">A.3 What Happened — NAPA</w:t>
      </w:r>
    </w:p>
    <w:p>
      <w:pPr>
        <w:pStyle w:val="ListParagraph"/>
        <w:numPr>
          <w:ilvl w:val="0"/>
          <w:numId w:val="2"/>
        </w:numPr>
        <w:spacing w:after="60"/>
      </w:pPr>
      <w:r>
        <w:rPr>
          <w:sz w:val="22"/>
          <w:szCs w:val="22"/>
        </w:rPr>
        <w:t xml:space="preserve">Setup: Python script + Apify actor lexis-solutions~napaonline-scraper, writing part numbers (Col B) and prices (Col C) into Prices.xlsx.</w:t>
      </w:r>
    </w:p>
    <w:p>
      <w:pPr>
        <w:pStyle w:val="ListParagraph"/>
        <w:numPr>
          <w:ilvl w:val="0"/>
          <w:numId w:val="2"/>
        </w:numPr>
        <w:spacing w:after="60"/>
      </w:pPr>
      <w:r>
        <w:rPr>
          <w:sz w:val="22"/>
          <w:szCs w:val="22"/>
        </w:rPr>
        <w:t xml:space="preserve">A free solution was requested — free alternatives suggested were Apify's own apify/web-scraper (free monthly credits) or a fully custom Python/Selenium scraper with no Apify dependency.</w:t>
      </w:r>
    </w:p>
    <w:p>
      <w:pPr>
        <w:pStyle w:val="ListParagraph"/>
        <w:numPr>
          <w:ilvl w:val="0"/>
          <w:numId w:val="2"/>
        </w:numPr>
        <w:spacing w:after="60"/>
      </w:pPr>
      <w:r>
        <w:rPr>
          <w:sz w:val="22"/>
          <w:szCs w:val="22"/>
        </w:rPr>
        <w:t xml:space="preserve">Challenge — free trial expired: the actor returned a 403 error ("You must rent a paid Actor in order to run it after its free trial has expired").</w:t>
      </w:r>
    </w:p>
    <w:p>
      <w:pPr>
        <w:pStyle w:val="ListParagraph"/>
        <w:numPr>
          <w:ilvl w:val="0"/>
          <w:numId w:val="2"/>
        </w:numPr>
        <w:spacing w:after="60"/>
      </w:pPr>
      <w:r>
        <w:rPr>
          <w:sz w:val="22"/>
          <w:szCs w:val="22"/>
        </w:rPr>
        <w:t xml:space="preserve">Workaround attempt failed: changing the email ID and generating a new API token did not reset the trial — rental status is tied to the Apify account, not the token. This also risks violating Apify's terms of service.</w:t>
      </w:r>
    </w:p>
    <w:p>
      <w:pPr>
        <w:pStyle w:val="ListParagraph"/>
        <w:numPr>
          <w:ilvl w:val="0"/>
          <w:numId w:val="2"/>
        </w:numPr>
        <w:spacing w:after="60"/>
      </w:pPr>
      <w:r>
        <w:rPr>
          <w:sz w:val="22"/>
          <w:szCs w:val="22"/>
        </w:rPr>
        <w:t xml:space="preserve">Recurrence: the identical "actor not rented" error resurfaced under a source labeled "Motorcraft" (same underlying actor family).</w:t>
      </w:r>
    </w:p>
    <w:p>
      <w:pPr>
        <w:pStyle w:val="Heading2"/>
        <w:spacing w:after="120" w:before="240"/>
      </w:pPr>
      <w:r>
        <w:rPr>
          <w:b/>
          <w:bCs/>
          <w:color w:val="000000"/>
          <w:sz w:val="24"/>
          <w:szCs w:val="24"/>
        </w:rPr>
        <w:t xml:space="preserve">A.4 What Happened — AutoZone</w:t>
      </w:r>
    </w:p>
    <w:p>
      <w:pPr>
        <w:pStyle w:val="ListParagraph"/>
        <w:numPr>
          <w:ilvl w:val="0"/>
          <w:numId w:val="2"/>
        </w:numPr>
        <w:spacing w:after="60"/>
      </w:pPr>
      <w:r>
        <w:rPr>
          <w:sz w:val="22"/>
          <w:szCs w:val="22"/>
        </w:rPr>
        <w:t xml:space="preserve">Setup: actor shahidirfan/autozone-products-scraper, taking part numbers from Column B and writing price/URL back.</w:t>
      </w:r>
    </w:p>
    <w:p>
      <w:pPr>
        <w:pStyle w:val="ListParagraph"/>
        <w:numPr>
          <w:ilvl w:val="0"/>
          <w:numId w:val="2"/>
        </w:numPr>
        <w:spacing w:after="60"/>
      </w:pPr>
      <w:r>
        <w:rPr>
          <w:sz w:val="22"/>
          <w:szCs w:val="22"/>
        </w:rPr>
        <w:t xml:space="preserve">Actor ID error: an incorrect actor ID (missing the required username~actor-name tilde format) initially caused a 404 Not Found.</w:t>
      </w:r>
    </w:p>
    <w:p>
      <w:pPr>
        <w:pStyle w:val="ListParagraph"/>
        <w:numPr>
          <w:ilvl w:val="0"/>
          <w:numId w:val="2"/>
        </w:numPr>
        <w:spacing w:after="60"/>
      </w:pPr>
      <w:r>
        <w:rPr>
          <w:sz w:val="22"/>
          <w:szCs w:val="22"/>
        </w:rPr>
        <w:t xml:space="preserve">Category search worked: once the correct actor ID was used, scraping AutoZone's battery category page worked well (~100 real products returned in one run).</w:t>
      </w:r>
    </w:p>
    <w:p>
      <w:pPr>
        <w:pStyle w:val="ListParagraph"/>
        <w:numPr>
          <w:ilvl w:val="0"/>
          <w:numId w:val="2"/>
        </w:numPr>
        <w:spacing w:after="60"/>
      </w:pPr>
      <w:r>
        <w:rPr>
          <w:sz w:val="22"/>
          <w:szCs w:val="22"/>
        </w:rPr>
        <w:t xml:space="preserve">Individual part search failed: direct search URLs returned "Not Found" for every part, even though the same URLs showed real prices in a browser.</w:t>
      </w:r>
    </w:p>
    <w:p>
      <w:pPr>
        <w:pStyle w:val="ListParagraph"/>
        <w:numPr>
          <w:ilvl w:val="0"/>
          <w:numId w:val="2"/>
        </w:numPr>
        <w:spacing w:after="60"/>
      </w:pPr>
      <w:r>
        <w:rPr>
          <w:sz w:val="22"/>
          <w:szCs w:val="22"/>
        </w:rPr>
        <w:t xml:space="preserve">Billing issue (402): testing 3 real part numbers revealed a 402 Payment Required error — resolved by generating a new API token after adding billing.</w:t>
      </w:r>
    </w:p>
    <w:p>
      <w:pPr>
        <w:pStyle w:val="ListParagraph"/>
        <w:numPr>
          <w:ilvl w:val="0"/>
          <w:numId w:val="2"/>
        </w:numPr>
        <w:spacing w:after="60"/>
      </w:pPr>
      <w:r>
        <w:rPr>
          <w:sz w:val="22"/>
          <w:szCs w:val="22"/>
        </w:rPr>
        <w:t xml:space="preserve">Root structural problem: even after billing was fixed, results still came back "Not Found." The actor's JSON output has no price field at all — it only performs search/matching, not price extraction.</w:t>
      </w:r>
    </w:p>
    <w:p>
      <w:pPr>
        <w:pStyle w:val="ListParagraph"/>
        <w:numPr>
          <w:ilvl w:val="0"/>
          <w:numId w:val="2"/>
        </w:numPr>
        <w:spacing w:after="60"/>
      </w:pPr>
      <w:r>
        <w:rPr>
          <w:sz w:val="22"/>
          <w:szCs w:val="22"/>
        </w:rPr>
        <w:t xml:space="preserve">Cross-reference mismatch confirmed directly in Prices.xlsx: the actor grabs the closest keyword match instead of the exact part page.</w:t>
      </w:r>
    </w:p>
    <w:p>
      <w:pPr>
        <w:pStyle w:val="ListParagraph"/>
        <w:numPr>
          <w:ilvl w:val="0"/>
          <w:numId w:val="2"/>
        </w:numPr>
        <w:spacing w:after="60"/>
      </w:pPr>
      <w:r>
        <w:rPr>
          <w:sz w:val="22"/>
          <w:szCs w:val="22"/>
        </w:rPr>
        <w:t xml:space="preserve">Price field is universally N/A across all 49 populated rows — the gap is total, not partial.</w:t>
      </w:r>
    </w:p>
    <w:p>
      <w:pPr>
        <w:spacing w:before="240"/>
      </w:pPr>
    </w:p>
    <w:p>
      <w:pPr>
        <w:pStyle w:val="Heading2"/>
        <w:spacing w:after="120" w:before="240"/>
      </w:pPr>
      <w:r>
        <w:rPr>
          <w:b/>
          <w:bCs/>
          <w:color w:val="000000"/>
          <w:sz w:val="24"/>
          <w:szCs w:val="24"/>
        </w:rPr>
        <w:t xml:space="preserve">A.5 Confirmed Cross-Reference Mismatches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400"/>
      </w:tblGrid>
      <w:tr>
        <w:trPr>
          <w:tblHeader/>
        </w:trPr>
        <w:tc>
          <w:tcPr>
            <w:tcW w:type="dxa" w:w="1800"/>
            <w:shd w:fill="404040" w:val="clear"/>
          </w:tcPr>
          <w:p>
            <w:r>
              <w:rPr>
                <w:b/>
                <w:bCs/>
                <w:color w:val="FFFFFF"/>
                <w:sz w:val="20"/>
                <w:szCs w:val="20"/>
              </w:rPr>
              <w:t xml:space="preserve">Brand</w:t>
            </w:r>
          </w:p>
        </w:tc>
        <w:tc>
          <w:tcPr>
            <w:tcW w:type="dxa" w:w="2200"/>
            <w:shd w:fill="404040" w:val="clear"/>
          </w:tcPr>
          <w:p>
            <w:r>
              <w:rPr>
                <w:b/>
                <w:bCs/>
                <w:color w:val="FFFFFF"/>
                <w:sz w:val="20"/>
                <w:szCs w:val="20"/>
              </w:rPr>
              <w:t xml:space="preserve">Part Number</w:t>
            </w:r>
          </w:p>
        </w:tc>
        <w:tc>
          <w:tcPr>
            <w:tcW w:type="dxa" w:w="5400"/>
            <w:shd w:fill="404040" w:val="clear"/>
          </w:tcPr>
          <w:p>
            <w:r>
              <w:rPr>
                <w:b/>
                <w:bCs/>
                <w:color w:val="FFFFFF"/>
                <w:sz w:val="20"/>
                <w:szCs w:val="20"/>
              </w:rPr>
              <w:t xml:space="preserve">Wrong Product Linked</w:t>
            </w:r>
          </w:p>
        </w:tc>
      </w:tr>
      <w:tr>
        <w:tc>
          <w:tcPr>
            <w:tcW w:type="dxa" w:w="1800"/>
          </w:tcPr>
          <w:p>
            <w:r>
              <w:rPr>
                <w:b w:val="false"/>
                <w:bCs w:val="false"/>
                <w:sz w:val="20"/>
                <w:szCs w:val="20"/>
              </w:rPr>
              <w:t xml:space="preserve">NAPA</w:t>
            </w:r>
          </w:p>
        </w:tc>
        <w:tc>
          <w:tcPr>
            <w:tcW w:type="dxa" w:w="2200"/>
          </w:tcPr>
          <w:p>
            <w:r>
              <w:rPr>
                <w:b w:val="false"/>
                <w:bCs w:val="false"/>
                <w:sz w:val="20"/>
                <w:szCs w:val="20"/>
              </w:rPr>
              <w:t xml:space="preserve">BAT75124R</w:t>
            </w:r>
          </w:p>
        </w:tc>
        <w:tc>
          <w:tcPr>
            <w:tcW w:type="dxa" w:w="5400"/>
          </w:tcPr>
          <w:p>
            <w:r>
              <w:rPr>
                <w:b w:val="false"/>
                <w:bCs w:val="false"/>
                <w:sz w:val="20"/>
                <w:szCs w:val="20"/>
              </w:rPr>
              <w:t xml:space="preserve">Linked to a "sealed-power-connecting-rod-bearing-set" page — unrelated part entirely.</w:t>
            </w:r>
          </w:p>
        </w:tc>
      </w:tr>
      <w:tr>
        <w:tc>
          <w:tcPr>
            <w:tcW w:type="dxa" w:w="1800"/>
          </w:tcPr>
          <w:p>
            <w:r>
              <w:rPr>
                <w:b w:val="false"/>
                <w:bCs w:val="false"/>
                <w:sz w:val="20"/>
                <w:szCs w:val="20"/>
              </w:rPr>
              <w:t xml:space="preserve">DIEHARD</w:t>
            </w:r>
          </w:p>
        </w:tc>
        <w:tc>
          <w:tcPr>
            <w:tcW w:type="dxa" w:w="2200"/>
          </w:tcPr>
          <w:p>
            <w:r>
              <w:rPr>
                <w:b w:val="false"/>
                <w:bCs w:val="false"/>
                <w:sz w:val="20"/>
                <w:szCs w:val="20"/>
              </w:rPr>
              <w:t xml:space="preserve">246</w:t>
            </w:r>
          </w:p>
        </w:tc>
        <w:tc>
          <w:tcPr>
            <w:tcW w:type="dxa" w:w="5400"/>
          </w:tcPr>
          <w:p>
            <w:r>
              <w:rPr>
                <w:b w:val="false"/>
                <w:bCs w:val="false"/>
                <w:sz w:val="20"/>
                <w:szCs w:val="20"/>
              </w:rPr>
              <w:t xml:space="preserve">Linked to a "door-mirror" product page.</w:t>
            </w:r>
          </w:p>
        </w:tc>
      </w:tr>
      <w:tr>
        <w:tc>
          <w:tcPr>
            <w:tcW w:type="dxa" w:w="1800"/>
          </w:tcPr>
          <w:p>
            <w:r>
              <w:rPr>
                <w:b w:val="false"/>
                <w:bCs w:val="false"/>
                <w:sz w:val="20"/>
                <w:szCs w:val="20"/>
              </w:rPr>
              <w:t xml:space="preserve">NAPA</w:t>
            </w:r>
          </w:p>
        </w:tc>
        <w:tc>
          <w:tcPr>
            <w:tcW w:type="dxa" w:w="2200"/>
          </w:tcPr>
          <w:p>
            <w:r>
              <w:rPr>
                <w:b w:val="false"/>
                <w:bCs w:val="false"/>
                <w:sz w:val="20"/>
                <w:szCs w:val="20"/>
              </w:rPr>
              <w:t xml:space="preserve">BAT84124RAAA</w:t>
            </w:r>
          </w:p>
        </w:tc>
        <w:tc>
          <w:tcPr>
            <w:tcW w:type="dxa" w:w="5400"/>
          </w:tcPr>
          <w:p>
            <w:r>
              <w:rPr>
                <w:b w:val="false"/>
                <w:bCs w:val="false"/>
                <w:sz w:val="20"/>
                <w:szCs w:val="20"/>
              </w:rPr>
              <w:t xml:space="preserve">Also linked to a "door-mirror" product page.</w:t>
            </w:r>
          </w:p>
        </w:tc>
      </w:tr>
      <w:tr>
        <w:tc>
          <w:tcPr>
            <w:tcW w:type="dxa" w:w="1800"/>
          </w:tcPr>
          <w:p>
            <w:r>
              <w:rPr>
                <w:b w:val="false"/>
                <w:bCs w:val="false"/>
                <w:sz w:val="20"/>
                <w:szCs w:val="20"/>
              </w:rPr>
              <w:t xml:space="preserve">SUPERSTART</w:t>
            </w:r>
          </w:p>
        </w:tc>
        <w:tc>
          <w:tcPr>
            <w:tcW w:type="dxa" w:w="2200"/>
          </w:tcPr>
          <w:p>
            <w:r>
              <w:rPr>
                <w:b w:val="false"/>
                <w:bCs w:val="false"/>
                <w:sz w:val="20"/>
                <w:szCs w:val="20"/>
              </w:rPr>
              <w:t xml:space="preserve">27PRM (x2 rows)</w:t>
            </w:r>
          </w:p>
        </w:tc>
        <w:tc>
          <w:tcPr>
            <w:tcW w:type="dxa" w:w="5400"/>
          </w:tcPr>
          <w:p>
            <w:r>
              <w:rPr>
                <w:b w:val="false"/>
                <w:bCs w:val="false"/>
                <w:sz w:val="20"/>
                <w:szCs w:val="20"/>
              </w:rPr>
              <w:t xml:space="preserve">Linked to a "powertrain-control-module-prom" page — unrelated part.</w:t>
            </w:r>
          </w:p>
        </w:tc>
      </w:tr>
    </w:tbl>
    <w:p>
      <w:pPr>
        <w:spacing w:before="240"/>
      </w:pPr>
    </w:p>
    <w:p>
      <w:pPr>
        <w:pStyle w:val="Heading2"/>
        <w:spacing w:after="120" w:before="240"/>
      </w:pPr>
      <w:r>
        <w:rPr>
          <w:b/>
          <w:bCs/>
          <w:color w:val="000000"/>
          <w:sz w:val="24"/>
          <w:szCs w:val="24"/>
        </w:rPr>
        <w:t xml:space="preserve">A.6 Root Cause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800"/>
      </w:tblGrid>
      <w:tr>
        <w:trPr>
          <w:tblHeader/>
        </w:trPr>
        <w:tc>
          <w:tcPr>
            <w:tcW w:type="dxa" w:w="1800"/>
            <w:shd w:fill="404040" w:val="clear"/>
          </w:tcPr>
          <w:p>
            <w:r>
              <w:rPr>
                <w:b/>
                <w:bCs/>
                <w:color w:val="FFFFFF"/>
                <w:sz w:val="20"/>
                <w:szCs w:val="20"/>
              </w:rPr>
              <w:t xml:space="preserve">#</w:t>
            </w:r>
          </w:p>
        </w:tc>
        <w:tc>
          <w:tcPr>
            <w:tcW w:type="dxa" w:w="3800"/>
            <w:shd w:fill="404040" w:val="clear"/>
          </w:tcPr>
          <w:p>
            <w:r>
              <w:rPr>
                <w:b/>
                <w:bCs/>
                <w:color w:val="FFFFFF"/>
                <w:sz w:val="20"/>
                <w:szCs w:val="20"/>
              </w:rPr>
              <w:t xml:space="preserve">Issue</w:t>
            </w:r>
          </w:p>
        </w:tc>
        <w:tc>
          <w:tcPr>
            <w:tcW w:type="dxa" w:w="3800"/>
            <w:shd w:fill="404040" w:val="clear"/>
          </w:tcPr>
          <w:p>
            <w:r>
              <w:rPr>
                <w:b/>
                <w:bCs/>
                <w:color w:val="FFFFFF"/>
                <w:sz w:val="20"/>
                <w:szCs w:val="20"/>
              </w:rPr>
              <w:t xml:space="preserve">Root Cause</w:t>
            </w:r>
          </w:p>
        </w:tc>
      </w:tr>
      <w:tr>
        <w:tc>
          <w:tcPr>
            <w:tcW w:type="dxa" w:w="1800"/>
          </w:tcPr>
          <w:p>
            <w:r>
              <w:rPr>
                <w:b w:val="false"/>
                <w:bCs w:val="false"/>
                <w:sz w:val="20"/>
                <w:szCs w:val="20"/>
              </w:rPr>
              <w:t xml:space="preserve">1</w:t>
            </w:r>
          </w:p>
        </w:tc>
        <w:tc>
          <w:tcPr>
            <w:tcW w:type="dxa" w:w="3800"/>
          </w:tcPr>
          <w:p>
            <w:r>
              <w:rPr>
                <w:b w:val="false"/>
                <w:bCs w:val="false"/>
                <w:sz w:val="20"/>
                <w:szCs w:val="20"/>
              </w:rPr>
              <w:t xml:space="preserve">NAPA: 403 "rent a paid Actor" error</w:t>
            </w:r>
          </w:p>
        </w:tc>
        <w:tc>
          <w:tcPr>
            <w:tcW w:type="dxa" w:w="3800"/>
          </w:tcPr>
          <w:p>
            <w:r>
              <w:rPr>
                <w:b w:val="false"/>
                <w:bCs w:val="false"/>
                <w:sz w:val="20"/>
                <w:szCs w:val="20"/>
              </w:rPr>
              <w:t xml:space="preserve">Free trial on the actor expired; billing is tied to the Apify account, not the API key.</w:t>
            </w:r>
          </w:p>
        </w:tc>
      </w:tr>
      <w:tr>
        <w:tc>
          <w:tcPr>
            <w:tcW w:type="dxa" w:w="1800"/>
          </w:tcPr>
          <w:p>
            <w:r>
              <w:rPr>
                <w:b w:val="false"/>
                <w:bCs w:val="false"/>
                <w:sz w:val="20"/>
                <w:szCs w:val="20"/>
              </w:rPr>
              <w:t xml:space="preserve">2</w:t>
            </w:r>
          </w:p>
        </w:tc>
        <w:tc>
          <w:tcPr>
            <w:tcW w:type="dxa" w:w="3800"/>
          </w:tcPr>
          <w:p>
            <w:r>
              <w:rPr>
                <w:b w:val="false"/>
                <w:bCs w:val="false"/>
                <w:sz w:val="20"/>
                <w:szCs w:val="20"/>
              </w:rPr>
              <w:t xml:space="preserve">Email/token-swap workaround failed</w:t>
            </w:r>
          </w:p>
        </w:tc>
        <w:tc>
          <w:tcPr>
            <w:tcW w:type="dxa" w:w="3800"/>
          </w:tcPr>
          <w:p>
            <w:r>
              <w:rPr>
                <w:b w:val="false"/>
                <w:bCs w:val="false"/>
                <w:sz w:val="20"/>
                <w:szCs w:val="20"/>
              </w:rPr>
              <w:t xml:space="preserve">Rental status lives on the account, not the token — a new email just creates a fresh, un-rented account (and may violate Apify's ToS).</w:t>
            </w:r>
          </w:p>
        </w:tc>
      </w:tr>
      <w:tr>
        <w:tc>
          <w:tcPr>
            <w:tcW w:type="dxa" w:w="1800"/>
          </w:tcPr>
          <w:p>
            <w:r>
              <w:rPr>
                <w:b w:val="false"/>
                <w:bCs w:val="false"/>
                <w:sz w:val="20"/>
                <w:szCs w:val="20"/>
              </w:rPr>
              <w:t xml:space="preserve">3</w:t>
            </w:r>
          </w:p>
        </w:tc>
        <w:tc>
          <w:tcPr>
            <w:tcW w:type="dxa" w:w="3800"/>
          </w:tcPr>
          <w:p>
            <w:r>
              <w:rPr>
                <w:b w:val="false"/>
                <w:bCs w:val="false"/>
                <w:sz w:val="20"/>
                <w:szCs w:val="20"/>
              </w:rPr>
              <w:t xml:space="preserve">AutoZone: initial 404</w:t>
            </w:r>
          </w:p>
        </w:tc>
        <w:tc>
          <w:tcPr>
            <w:tcW w:type="dxa" w:w="3800"/>
          </w:tcPr>
          <w:p>
            <w:r>
              <w:rPr>
                <w:b w:val="false"/>
                <w:bCs w:val="false"/>
                <w:sz w:val="20"/>
                <w:szCs w:val="20"/>
              </w:rPr>
              <w:t xml:space="preserve">Wrong actor ID format — Apify actor IDs must be username~actor-name.</w:t>
            </w:r>
          </w:p>
        </w:tc>
      </w:tr>
      <w:tr>
        <w:tc>
          <w:tcPr>
            <w:tcW w:type="dxa" w:w="1800"/>
          </w:tcPr>
          <w:p>
            <w:r>
              <w:rPr>
                <w:b w:val="false"/>
                <w:bCs w:val="false"/>
                <w:sz w:val="20"/>
                <w:szCs w:val="20"/>
              </w:rPr>
              <w:t xml:space="preserve">4</w:t>
            </w:r>
          </w:p>
        </w:tc>
        <w:tc>
          <w:tcPr>
            <w:tcW w:type="dxa" w:w="3800"/>
          </w:tcPr>
          <w:p>
            <w:r>
              <w:rPr>
                <w:b w:val="false"/>
                <w:bCs w:val="false"/>
                <w:sz w:val="20"/>
                <w:szCs w:val="20"/>
              </w:rPr>
              <w:t xml:space="preserve">AutoZone: 402 Payment Required</w:t>
            </w:r>
          </w:p>
        </w:tc>
        <w:tc>
          <w:tcPr>
            <w:tcW w:type="dxa" w:w="3800"/>
          </w:tcPr>
          <w:p>
            <w:r>
              <w:rPr>
                <w:b w:val="false"/>
                <w:bCs w:val="false"/>
                <w:sz w:val="20"/>
                <w:szCs w:val="20"/>
              </w:rPr>
              <w:t xml:space="preserve">Account had no billing/credits attached — resolved by generating a new token after adding billing.</w:t>
            </w:r>
          </w:p>
        </w:tc>
      </w:tr>
      <w:tr>
        <w:tc>
          <w:tcPr>
            <w:tcW w:type="dxa" w:w="1800"/>
          </w:tcPr>
          <w:p>
            <w:r>
              <w:rPr>
                <w:b w:val="false"/>
                <w:bCs w:val="false"/>
                <w:sz w:val="20"/>
                <w:szCs w:val="20"/>
              </w:rPr>
              <w:t xml:space="preserve">5</w:t>
            </w:r>
          </w:p>
        </w:tc>
        <w:tc>
          <w:tcPr>
            <w:tcW w:type="dxa" w:w="3800"/>
          </w:tcPr>
          <w:p>
            <w:r>
              <w:rPr>
                <w:b w:val="false"/>
                <w:bCs w:val="false"/>
                <w:sz w:val="20"/>
                <w:szCs w:val="20"/>
              </w:rPr>
              <w:t xml:space="preserve">AutoZone: price field missing entirely</w:t>
            </w:r>
          </w:p>
        </w:tc>
        <w:tc>
          <w:tcPr>
            <w:tcW w:type="dxa" w:w="3800"/>
          </w:tcPr>
          <w:p>
            <w:r>
              <w:rPr>
                <w:b w:val="false"/>
                <w:bCs w:val="false"/>
                <w:sz w:val="20"/>
                <w:szCs w:val="20"/>
              </w:rPr>
              <w:t xml:space="preserve">The actor (shahidirfan/autozone-products-scraper) only does search/matching — its JSON schema has no price field, by design.</w:t>
            </w:r>
          </w:p>
        </w:tc>
      </w:tr>
      <w:tr>
        <w:tc>
          <w:tcPr>
            <w:tcW w:type="dxa" w:w="1800"/>
          </w:tcPr>
          <w:p>
            <w:r>
              <w:rPr>
                <w:b w:val="false"/>
                <w:bCs w:val="false"/>
                <w:sz w:val="20"/>
                <w:szCs w:val="20"/>
              </w:rPr>
              <w:t xml:space="preserve">6</w:t>
            </w:r>
          </w:p>
        </w:tc>
        <w:tc>
          <w:tcPr>
            <w:tcW w:type="dxa" w:w="3800"/>
          </w:tcPr>
          <w:p>
            <w:r>
              <w:rPr>
                <w:b w:val="false"/>
                <w:bCs w:val="false"/>
                <w:sz w:val="20"/>
                <w:szCs w:val="20"/>
              </w:rPr>
              <w:t xml:space="preserve">AutoZone: "Not Found" on direct search URLs</w:t>
            </w:r>
          </w:p>
        </w:tc>
        <w:tc>
          <w:tcPr>
            <w:tcW w:type="dxa" w:w="3800"/>
          </w:tcPr>
          <w:p>
            <w:r>
              <w:rPr>
                <w:b w:val="false"/>
                <w:bCs w:val="false"/>
                <w:sz w:val="20"/>
                <w:szCs w:val="20"/>
              </w:rPr>
              <w:t xml:space="preserve">Actor can't render AutoZone's JS-based search-results pages; category-page scraping works, live search does not.</w:t>
            </w:r>
          </w:p>
        </w:tc>
      </w:tr>
      <w:tr>
        <w:tc>
          <w:tcPr>
            <w:tcW w:type="dxa" w:w="1800"/>
          </w:tcPr>
          <w:p>
            <w:r>
              <w:rPr>
                <w:b w:val="false"/>
                <w:bCs w:val="false"/>
                <w:sz w:val="20"/>
                <w:szCs w:val="20"/>
              </w:rPr>
              <w:t xml:space="preserve">7</w:t>
            </w:r>
          </w:p>
        </w:tc>
        <w:tc>
          <w:tcPr>
            <w:tcW w:type="dxa" w:w="3800"/>
          </w:tcPr>
          <w:p>
            <w:r>
              <w:rPr>
                <w:b w:val="false"/>
                <w:bCs w:val="false"/>
                <w:sz w:val="20"/>
                <w:szCs w:val="20"/>
              </w:rPr>
              <w:t xml:space="preserve">Cross-reference mismatch (wrong product linked)</w:t>
            </w:r>
          </w:p>
        </w:tc>
        <w:tc>
          <w:tcPr>
            <w:tcW w:type="dxa" w:w="3800"/>
          </w:tcPr>
          <w:p>
            <w:r>
              <w:rPr>
                <w:b w:val="false"/>
                <w:bCs w:val="false"/>
                <w:sz w:val="20"/>
                <w:szCs w:val="20"/>
              </w:rPr>
              <w:t xml:space="preserve">Actor falls back to closest keyword match instead of the exact part page when the exact match isn't parsable.</w:t>
            </w:r>
          </w:p>
        </w:tc>
      </w:tr>
    </w:tbl>
    <w:p>
      <w:pPr>
        <w:spacing w:before="240"/>
      </w:pPr>
    </w:p>
    <w:p>
      <w:pPr>
        <w:pStyle w:val="Heading2"/>
        <w:spacing w:after="120" w:before="240"/>
      </w:pPr>
      <w:r>
        <w:rPr>
          <w:b/>
          <w:bCs/>
          <w:color w:val="000000"/>
          <w:sz w:val="24"/>
          <w:szCs w:val="24"/>
        </w:rPr>
        <w:t xml:space="preserve">A.7 Prices.xlsx — Brand &amp; URL Result Breakdown</w:t>
      </w:r>
    </w:p>
    <w:p>
      <w:pPr>
        <w:spacing w:after="120"/>
      </w:pPr>
      <w:r>
        <w:rPr>
          <w:sz w:val="22"/>
          <w:szCs w:val="22"/>
        </w:rPr>
        <w:t xml:space="preserve">49 of 50 rows are populated with brand_name and brand_part_number. Every price cell is blank — 0% price fill rate.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400"/>
        <w:gridCol w:w="1400"/>
        <w:gridCol w:w="1600"/>
      </w:tblGrid>
      <w:tr>
        <w:trPr>
          <w:tblHeader/>
        </w:trPr>
        <w:tc>
          <w:tcPr>
            <w:tcW w:type="dxa" w:w="1800"/>
            <w:shd w:fill="404040" w:val="clear"/>
          </w:tcPr>
          <w:p>
            <w:r>
              <w:rPr>
                <w:b/>
                <w:bCs/>
                <w:color w:val="FFFFFF"/>
                <w:sz w:val="20"/>
                <w:szCs w:val="20"/>
              </w:rPr>
              <w:t xml:space="preserve">Brand</w:t>
            </w:r>
          </w:p>
        </w:tc>
        <w:tc>
          <w:tcPr>
            <w:tcW w:type="dxa" w:w="1300"/>
            <w:shd w:fill="404040" w:val="clear"/>
          </w:tcPr>
          <w:p>
            <w:r>
              <w:rPr>
                <w:b/>
                <w:bCs/>
                <w:color w:val="FFFFFF"/>
                <w:sz w:val="20"/>
                <w:szCs w:val="20"/>
              </w:rPr>
              <w:t xml:space="preserve">Parts</w:t>
            </w:r>
          </w:p>
        </w:tc>
        <w:tc>
          <w:tcPr>
            <w:tcW w:type="dxa" w:w="1300"/>
            <w:shd w:fill="404040" w:val="clear"/>
          </w:tcPr>
          <w:p>
            <w:r>
              <w:rPr>
                <w:b/>
                <w:bCs/>
                <w:color w:val="FFFFFF"/>
                <w:sz w:val="20"/>
                <w:szCs w:val="20"/>
              </w:rPr>
              <w:t xml:space="preserve">URL Found</w:t>
            </w:r>
          </w:p>
        </w:tc>
        <w:tc>
          <w:tcPr>
            <w:tcW w:type="dxa" w:w="1400"/>
            <w:shd w:fill="404040" w:val="clear"/>
          </w:tcPr>
          <w:p>
            <w:r>
              <w:rPr>
                <w:b/>
                <w:bCs/>
                <w:color w:val="FFFFFF"/>
                <w:sz w:val="20"/>
                <w:szCs w:val="20"/>
              </w:rPr>
              <w:t xml:space="preserve">URL Not Found</w:t>
            </w:r>
          </w:p>
        </w:tc>
        <w:tc>
          <w:tcPr>
            <w:tcW w:type="dxa" w:w="1400"/>
            <w:shd w:fill="404040" w:val="clear"/>
          </w:tcPr>
          <w:p>
            <w:r>
              <w:rPr>
                <w:b/>
                <w:bCs/>
                <w:color w:val="FFFFFF"/>
                <w:sz w:val="20"/>
                <w:szCs w:val="20"/>
              </w:rPr>
              <w:t xml:space="preserve">Correct Product</w:t>
            </w:r>
          </w:p>
        </w:tc>
        <w:tc>
          <w:tcPr>
            <w:tcW w:type="dxa" w:w="1600"/>
            <w:shd w:fill="404040" w:val="clear"/>
          </w:tcPr>
          <w:p>
            <w:r>
              <w:rPr>
                <w:b/>
                <w:bCs/>
                <w:color w:val="FFFFFF"/>
                <w:sz w:val="20"/>
                <w:szCs w:val="20"/>
              </w:rPr>
              <w:t xml:space="preserve">Wrong / Mismatch</w:t>
            </w:r>
          </w:p>
        </w:tc>
      </w:tr>
      <w:tr>
        <w:tc>
          <w:tcPr>
            <w:tcW w:type="dxa" w:w="1800"/>
          </w:tcPr>
          <w:p>
            <w:r>
              <w:rPr>
                <w:b w:val="false"/>
                <w:bCs w:val="false"/>
                <w:sz w:val="20"/>
                <w:szCs w:val="20"/>
              </w:rPr>
              <w:t xml:space="preserve">NAPA</w:t>
            </w:r>
          </w:p>
        </w:tc>
        <w:tc>
          <w:tcPr>
            <w:tcW w:type="dxa" w:w="1300"/>
          </w:tcPr>
          <w:p>
            <w:r>
              <w:rPr>
                <w:b w:val="false"/>
                <w:bCs w:val="false"/>
                <w:sz w:val="20"/>
                <w:szCs w:val="20"/>
              </w:rPr>
              <w:t xml:space="preserve">12</w:t>
            </w:r>
          </w:p>
        </w:tc>
        <w:tc>
          <w:tcPr>
            <w:tcW w:type="dxa" w:w="1300"/>
          </w:tcPr>
          <w:p>
            <w:r>
              <w:rPr>
                <w:b w:val="false"/>
                <w:bCs w:val="false"/>
                <w:sz w:val="20"/>
                <w:szCs w:val="20"/>
              </w:rPr>
              <w:t xml:space="preserve">12</w:t>
            </w:r>
          </w:p>
        </w:tc>
        <w:tc>
          <w:tcPr>
            <w:tcW w:type="dxa" w:w="1400"/>
          </w:tcPr>
          <w:p>
            <w:r>
              <w:rPr>
                <w:b w:val="false"/>
                <w:bCs w:val="false"/>
                <w:sz w:val="20"/>
                <w:szCs w:val="20"/>
              </w:rPr>
              <w:t xml:space="preserve">0</w:t>
            </w:r>
          </w:p>
        </w:tc>
        <w:tc>
          <w:tcPr>
            <w:tcW w:type="dxa" w:w="1400"/>
          </w:tcPr>
          <w:p>
            <w:r>
              <w:rPr>
                <w:b w:val="false"/>
                <w:bCs w:val="false"/>
                <w:sz w:val="20"/>
                <w:szCs w:val="20"/>
              </w:rPr>
              <w:t xml:space="preserve">0</w:t>
            </w:r>
          </w:p>
        </w:tc>
        <w:tc>
          <w:tcPr>
            <w:tcW w:type="dxa" w:w="1600"/>
          </w:tcPr>
          <w:p>
            <w:r>
              <w:rPr>
                <w:b w:val="false"/>
                <w:bCs w:val="false"/>
                <w:sz w:val="20"/>
                <w:szCs w:val="20"/>
              </w:rPr>
              <w:t xml:space="preserve">12</w:t>
            </w:r>
          </w:p>
        </w:tc>
      </w:tr>
      <w:tr>
        <w:tc>
          <w:tcPr>
            <w:tcW w:type="dxa" w:w="1800"/>
            <w:shd w:fill="E8E8E8" w:val="clear"/>
          </w:tcPr>
          <w:p>
            <w:r>
              <w:rPr>
                <w:b w:val="false"/>
                <w:bCs w:val="false"/>
                <w:sz w:val="20"/>
                <w:szCs w:val="20"/>
              </w:rPr>
              <w:t xml:space="preserve">DURALAST</w:t>
            </w:r>
          </w:p>
        </w:tc>
        <w:tc>
          <w:tcPr>
            <w:tcW w:type="dxa" w:w="1300"/>
            <w:shd w:fill="E8E8E8" w:val="clear"/>
          </w:tcPr>
          <w:p>
            <w:r>
              <w:rPr>
                <w:b w:val="false"/>
                <w:bCs w:val="false"/>
                <w:sz w:val="20"/>
                <w:szCs w:val="20"/>
              </w:rPr>
              <w:t xml:space="preserve">9</w:t>
            </w:r>
          </w:p>
        </w:tc>
        <w:tc>
          <w:tcPr>
            <w:tcW w:type="dxa" w:w="1300"/>
            <w:shd w:fill="E8E8E8" w:val="clear"/>
          </w:tcPr>
          <w:p>
            <w:r>
              <w:rPr>
                <w:b w:val="false"/>
                <w:bCs w:val="false"/>
                <w:sz w:val="20"/>
                <w:szCs w:val="20"/>
              </w:rPr>
              <w:t xml:space="preserve">2</w:t>
            </w:r>
          </w:p>
        </w:tc>
        <w:tc>
          <w:tcPr>
            <w:tcW w:type="dxa" w:w="1400"/>
            <w:shd w:fill="E8E8E8" w:val="clear"/>
          </w:tcPr>
          <w:p>
            <w:r>
              <w:rPr>
                <w:b w:val="false"/>
                <w:bCs w:val="false"/>
                <w:sz w:val="20"/>
                <w:szCs w:val="20"/>
              </w:rPr>
              <w:t xml:space="preserve">7</w:t>
            </w:r>
          </w:p>
        </w:tc>
        <w:tc>
          <w:tcPr>
            <w:tcW w:type="dxa" w:w="1400"/>
            <w:shd w:fill="E8E8E8" w:val="clear"/>
          </w:tcPr>
          <w:p>
            <w:r>
              <w:rPr>
                <w:b w:val="false"/>
                <w:bCs w:val="false"/>
                <w:sz w:val="20"/>
                <w:szCs w:val="20"/>
              </w:rPr>
              <w:t xml:space="preserve">2</w:t>
            </w:r>
          </w:p>
        </w:tc>
        <w:tc>
          <w:tcPr>
            <w:tcW w:type="dxa" w:w="1600"/>
            <w:shd w:fill="E8E8E8" w:val="clear"/>
          </w:tcPr>
          <w:p>
            <w:r>
              <w:rPr>
                <w:b w:val="false"/>
                <w:bCs w:val="false"/>
                <w:sz w:val="20"/>
                <w:szCs w:val="20"/>
              </w:rPr>
              <w:t xml:space="preserve">0</w:t>
            </w:r>
          </w:p>
        </w:tc>
      </w:tr>
      <w:tr>
        <w:tc>
          <w:tcPr>
            <w:tcW w:type="dxa" w:w="1800"/>
          </w:tcPr>
          <w:p>
            <w:r>
              <w:rPr>
                <w:b w:val="false"/>
                <w:bCs w:val="false"/>
                <w:sz w:val="20"/>
                <w:szCs w:val="20"/>
              </w:rPr>
              <w:t xml:space="preserve">SUPERSTART</w:t>
            </w:r>
          </w:p>
        </w:tc>
        <w:tc>
          <w:tcPr>
            <w:tcW w:type="dxa" w:w="1300"/>
          </w:tcPr>
          <w:p>
            <w:r>
              <w:rPr>
                <w:b w:val="false"/>
                <w:bCs w:val="false"/>
                <w:sz w:val="20"/>
                <w:szCs w:val="20"/>
              </w:rPr>
              <w:t xml:space="preserve">9</w:t>
            </w:r>
          </w:p>
        </w:tc>
        <w:tc>
          <w:tcPr>
            <w:tcW w:type="dxa" w:w="1300"/>
          </w:tcPr>
          <w:p>
            <w:r>
              <w:rPr>
                <w:b w:val="false"/>
                <w:bCs w:val="false"/>
                <w:sz w:val="20"/>
                <w:szCs w:val="20"/>
              </w:rPr>
              <w:t xml:space="preserve">7</w:t>
            </w:r>
          </w:p>
        </w:tc>
        <w:tc>
          <w:tcPr>
            <w:tcW w:type="dxa" w:w="1400"/>
          </w:tcPr>
          <w:p>
            <w:r>
              <w:rPr>
                <w:b w:val="false"/>
                <w:bCs w:val="false"/>
                <w:sz w:val="20"/>
                <w:szCs w:val="20"/>
              </w:rPr>
              <w:t xml:space="preserve">2</w:t>
            </w:r>
          </w:p>
        </w:tc>
        <w:tc>
          <w:tcPr>
            <w:tcW w:type="dxa" w:w="1400"/>
          </w:tcPr>
          <w:p>
            <w:r>
              <w:rPr>
                <w:b w:val="false"/>
                <w:bCs w:val="false"/>
                <w:sz w:val="20"/>
                <w:szCs w:val="20"/>
              </w:rPr>
              <w:t xml:space="preserve">4</w:t>
            </w:r>
          </w:p>
        </w:tc>
        <w:tc>
          <w:tcPr>
            <w:tcW w:type="dxa" w:w="1600"/>
          </w:tcPr>
          <w:p>
            <w:r>
              <w:rPr>
                <w:b w:val="false"/>
                <w:bCs w:val="false"/>
                <w:sz w:val="20"/>
                <w:szCs w:val="20"/>
              </w:rPr>
              <w:t xml:space="preserve">3</w:t>
            </w:r>
          </w:p>
        </w:tc>
      </w:tr>
      <w:tr>
        <w:tc>
          <w:tcPr>
            <w:tcW w:type="dxa" w:w="1800"/>
            <w:shd w:fill="E8E8E8" w:val="clear"/>
          </w:tcPr>
          <w:p>
            <w:r>
              <w:rPr>
                <w:b w:val="false"/>
                <w:bCs w:val="false"/>
                <w:sz w:val="20"/>
                <w:szCs w:val="20"/>
              </w:rPr>
              <w:t xml:space="preserve">DIEHARD</w:t>
            </w:r>
          </w:p>
        </w:tc>
        <w:tc>
          <w:tcPr>
            <w:tcW w:type="dxa" w:w="1300"/>
            <w:shd w:fill="E8E8E8" w:val="clear"/>
          </w:tcPr>
          <w:p>
            <w:r>
              <w:rPr>
                <w:b w:val="false"/>
                <w:bCs w:val="false"/>
                <w:sz w:val="20"/>
                <w:szCs w:val="20"/>
              </w:rPr>
              <w:t xml:space="preserve">8</w:t>
            </w:r>
          </w:p>
        </w:tc>
        <w:tc>
          <w:tcPr>
            <w:tcW w:type="dxa" w:w="1300"/>
            <w:shd w:fill="E8E8E8" w:val="clear"/>
          </w:tcPr>
          <w:p>
            <w:r>
              <w:rPr>
                <w:b w:val="false"/>
                <w:bCs w:val="false"/>
                <w:sz w:val="20"/>
                <w:szCs w:val="20"/>
              </w:rPr>
              <w:t xml:space="preserve">8</w:t>
            </w:r>
          </w:p>
        </w:tc>
        <w:tc>
          <w:tcPr>
            <w:tcW w:type="dxa" w:w="1400"/>
            <w:shd w:fill="E8E8E8" w:val="clear"/>
          </w:tcPr>
          <w:p>
            <w:r>
              <w:rPr>
                <w:b w:val="false"/>
                <w:bCs w:val="false"/>
                <w:sz w:val="20"/>
                <w:szCs w:val="20"/>
              </w:rPr>
              <w:t xml:space="preserve">0</w:t>
            </w:r>
          </w:p>
        </w:tc>
        <w:tc>
          <w:tcPr>
            <w:tcW w:type="dxa" w:w="1400"/>
            <w:shd w:fill="E8E8E8" w:val="clear"/>
          </w:tcPr>
          <w:p>
            <w:r>
              <w:rPr>
                <w:b w:val="false"/>
                <w:bCs w:val="false"/>
                <w:sz w:val="20"/>
                <w:szCs w:val="20"/>
              </w:rPr>
              <w:t xml:space="preserve">4</w:t>
            </w:r>
          </w:p>
        </w:tc>
        <w:tc>
          <w:tcPr>
            <w:tcW w:type="dxa" w:w="1600"/>
            <w:shd w:fill="E8E8E8" w:val="clear"/>
          </w:tcPr>
          <w:p>
            <w:r>
              <w:rPr>
                <w:b w:val="false"/>
                <w:bCs w:val="false"/>
                <w:sz w:val="20"/>
                <w:szCs w:val="20"/>
              </w:rPr>
              <w:t xml:space="preserve">4</w:t>
            </w:r>
          </w:p>
        </w:tc>
      </w:tr>
      <w:tr>
        <w:tc>
          <w:tcPr>
            <w:tcW w:type="dxa" w:w="1800"/>
          </w:tcPr>
          <w:p>
            <w:r>
              <w:rPr>
                <w:b w:val="false"/>
                <w:bCs w:val="false"/>
                <w:sz w:val="20"/>
                <w:szCs w:val="20"/>
              </w:rPr>
              <w:t xml:space="preserve">MOTORCRAFT</w:t>
            </w:r>
          </w:p>
        </w:tc>
        <w:tc>
          <w:tcPr>
            <w:tcW w:type="dxa" w:w="1300"/>
          </w:tcPr>
          <w:p>
            <w:r>
              <w:rPr>
                <w:b w:val="false"/>
                <w:bCs w:val="false"/>
                <w:sz w:val="20"/>
                <w:szCs w:val="20"/>
              </w:rPr>
              <w:t xml:space="preserve">4</w:t>
            </w:r>
          </w:p>
        </w:tc>
        <w:tc>
          <w:tcPr>
            <w:tcW w:type="dxa" w:w="1300"/>
          </w:tcPr>
          <w:p>
            <w:r>
              <w:rPr>
                <w:b w:val="false"/>
                <w:bCs w:val="false"/>
                <w:sz w:val="20"/>
                <w:szCs w:val="20"/>
              </w:rPr>
              <w:t xml:space="preserve">4</w:t>
            </w:r>
          </w:p>
        </w:tc>
        <w:tc>
          <w:tcPr>
            <w:tcW w:type="dxa" w:w="1400"/>
          </w:tcPr>
          <w:p>
            <w:r>
              <w:rPr>
                <w:b w:val="false"/>
                <w:bCs w:val="false"/>
                <w:sz w:val="20"/>
                <w:szCs w:val="20"/>
              </w:rPr>
              <w:t xml:space="preserve">0</w:t>
            </w:r>
          </w:p>
        </w:tc>
        <w:tc>
          <w:tcPr>
            <w:tcW w:type="dxa" w:w="1400"/>
          </w:tcPr>
          <w:p>
            <w:r>
              <w:rPr>
                <w:b w:val="false"/>
                <w:bCs w:val="false"/>
                <w:sz w:val="20"/>
                <w:szCs w:val="20"/>
              </w:rPr>
              <w:t xml:space="preserve">4</w:t>
            </w:r>
          </w:p>
        </w:tc>
        <w:tc>
          <w:tcPr>
            <w:tcW w:type="dxa" w:w="1600"/>
          </w:tcPr>
          <w:p>
            <w:r>
              <w:rPr>
                <w:b w:val="false"/>
                <w:bCs w:val="false"/>
                <w:sz w:val="20"/>
                <w:szCs w:val="20"/>
              </w:rPr>
              <w:t xml:space="preserve">0</w:t>
            </w:r>
          </w:p>
        </w:tc>
      </w:tr>
      <w:tr>
        <w:tc>
          <w:tcPr>
            <w:tcW w:type="dxa" w:w="1800"/>
            <w:shd w:fill="E8E8E8" w:val="clear"/>
          </w:tcPr>
          <w:p>
            <w:r>
              <w:rPr>
                <w:b w:val="false"/>
                <w:bCs w:val="false"/>
                <w:sz w:val="20"/>
                <w:szCs w:val="20"/>
              </w:rPr>
              <w:t xml:space="preserve">ACDELCO</w:t>
            </w:r>
          </w:p>
        </w:tc>
        <w:tc>
          <w:tcPr>
            <w:tcW w:type="dxa" w:w="1300"/>
            <w:shd w:fill="E8E8E8" w:val="clear"/>
          </w:tcPr>
          <w:p>
            <w:r>
              <w:rPr>
                <w:b w:val="false"/>
                <w:bCs w:val="false"/>
                <w:sz w:val="20"/>
                <w:szCs w:val="20"/>
              </w:rPr>
              <w:t xml:space="preserve">4</w:t>
            </w:r>
          </w:p>
        </w:tc>
        <w:tc>
          <w:tcPr>
            <w:tcW w:type="dxa" w:w="1300"/>
            <w:shd w:fill="E8E8E8" w:val="clear"/>
          </w:tcPr>
          <w:p>
            <w:r>
              <w:rPr>
                <w:b w:val="false"/>
                <w:bCs w:val="false"/>
                <w:sz w:val="20"/>
                <w:szCs w:val="20"/>
              </w:rPr>
              <w:t xml:space="preserve">1</w:t>
            </w:r>
          </w:p>
        </w:tc>
        <w:tc>
          <w:tcPr>
            <w:tcW w:type="dxa" w:w="1400"/>
            <w:shd w:fill="E8E8E8" w:val="clear"/>
          </w:tcPr>
          <w:p>
            <w:r>
              <w:rPr>
                <w:b w:val="false"/>
                <w:bCs w:val="false"/>
                <w:sz w:val="20"/>
                <w:szCs w:val="20"/>
              </w:rPr>
              <w:t xml:space="preserve">3</w:t>
            </w:r>
          </w:p>
        </w:tc>
        <w:tc>
          <w:tcPr>
            <w:tcW w:type="dxa" w:w="1400"/>
            <w:shd w:fill="E8E8E8" w:val="clear"/>
          </w:tcPr>
          <w:p>
            <w:r>
              <w:rPr>
                <w:b w:val="false"/>
                <w:bCs w:val="false"/>
                <w:sz w:val="20"/>
                <w:szCs w:val="20"/>
              </w:rPr>
              <w:t xml:space="preserve">1</w:t>
            </w:r>
          </w:p>
        </w:tc>
        <w:tc>
          <w:tcPr>
            <w:tcW w:type="dxa" w:w="1600"/>
            <w:shd w:fill="E8E8E8" w:val="clear"/>
          </w:tcPr>
          <w:p>
            <w:r>
              <w:rPr>
                <w:b w:val="false"/>
                <w:bCs w:val="false"/>
                <w:sz w:val="20"/>
                <w:szCs w:val="20"/>
              </w:rPr>
              <w:t xml:space="preserve">0</w:t>
            </w:r>
          </w:p>
        </w:tc>
      </w:tr>
      <w:tr>
        <w:tc>
          <w:tcPr>
            <w:tcW w:type="dxa" w:w="1800"/>
          </w:tcPr>
          <w:p>
            <w:r>
              <w:rPr>
                <w:b w:val="false"/>
                <w:bCs w:val="false"/>
                <w:sz w:val="20"/>
                <w:szCs w:val="20"/>
              </w:rPr>
              <w:t xml:space="preserve">STANDARD</w:t>
            </w:r>
          </w:p>
        </w:tc>
        <w:tc>
          <w:tcPr>
            <w:tcW w:type="dxa" w:w="1300"/>
          </w:tcPr>
          <w:p>
            <w:r>
              <w:rPr>
                <w:b w:val="false"/>
                <w:bCs w:val="false"/>
                <w:sz w:val="20"/>
                <w:szCs w:val="20"/>
              </w:rPr>
              <w:t xml:space="preserve">1</w:t>
            </w:r>
          </w:p>
        </w:tc>
        <w:tc>
          <w:tcPr>
            <w:tcW w:type="dxa" w:w="1300"/>
          </w:tcPr>
          <w:p>
            <w:r>
              <w:rPr>
                <w:b w:val="false"/>
                <w:bCs w:val="false"/>
                <w:sz w:val="20"/>
                <w:szCs w:val="20"/>
              </w:rPr>
              <w:t xml:space="preserve">0</w:t>
            </w:r>
          </w:p>
        </w:tc>
        <w:tc>
          <w:tcPr>
            <w:tcW w:type="dxa" w:w="1400"/>
          </w:tcPr>
          <w:p>
            <w:r>
              <w:rPr>
                <w:b w:val="false"/>
                <w:bCs w:val="false"/>
                <w:sz w:val="20"/>
                <w:szCs w:val="20"/>
              </w:rPr>
              <w:t xml:space="preserve">1</w:t>
            </w:r>
          </w:p>
        </w:tc>
        <w:tc>
          <w:tcPr>
            <w:tcW w:type="dxa" w:w="1400"/>
          </w:tcPr>
          <w:p>
            <w:r>
              <w:rPr>
                <w:b w:val="false"/>
                <w:bCs w:val="false"/>
                <w:sz w:val="20"/>
                <w:szCs w:val="20"/>
              </w:rPr>
              <w:t xml:space="preserve">0</w:t>
            </w:r>
          </w:p>
        </w:tc>
        <w:tc>
          <w:tcPr>
            <w:tcW w:type="dxa" w:w="1600"/>
          </w:tcPr>
          <w:p>
            <w:r>
              <w:rPr>
                <w:b w:val="false"/>
                <w:bCs w:val="false"/>
                <w:sz w:val="20"/>
                <w:szCs w:val="20"/>
              </w:rPr>
              <w:t xml:space="preserve">0</w:t>
            </w:r>
          </w:p>
        </w:tc>
      </w:tr>
      <w:tr>
        <w:tc>
          <w:tcPr>
            <w:tcW w:type="dxa" w:w="1800"/>
            <w:shd w:fill="E8E8E8" w:val="clear"/>
          </w:tcPr>
          <w:p>
            <w:r>
              <w:rPr>
                <w:b w:val="false"/>
                <w:bCs w:val="false"/>
                <w:sz w:val="20"/>
                <w:szCs w:val="20"/>
              </w:rPr>
              <w:t xml:space="preserve">DAYCO</w:t>
            </w:r>
          </w:p>
        </w:tc>
        <w:tc>
          <w:tcPr>
            <w:tcW w:type="dxa" w:w="1300"/>
            <w:shd w:fill="E8E8E8" w:val="clear"/>
          </w:tcPr>
          <w:p>
            <w:r>
              <w:rPr>
                <w:b w:val="false"/>
                <w:bCs w:val="false"/>
                <w:sz w:val="20"/>
                <w:szCs w:val="20"/>
              </w:rPr>
              <w:t xml:space="preserve">1</w:t>
            </w:r>
          </w:p>
        </w:tc>
        <w:tc>
          <w:tcPr>
            <w:tcW w:type="dxa" w:w="1300"/>
            <w:shd w:fill="E8E8E8" w:val="clear"/>
          </w:tcPr>
          <w:p>
            <w:r>
              <w:rPr>
                <w:b w:val="false"/>
                <w:bCs w:val="false"/>
                <w:sz w:val="20"/>
                <w:szCs w:val="20"/>
              </w:rPr>
              <w:t xml:space="preserve">0</w:t>
            </w:r>
          </w:p>
        </w:tc>
        <w:tc>
          <w:tcPr>
            <w:tcW w:type="dxa" w:w="1400"/>
            <w:shd w:fill="E8E8E8" w:val="clear"/>
          </w:tcPr>
          <w:p>
            <w:r>
              <w:rPr>
                <w:b w:val="false"/>
                <w:bCs w:val="false"/>
                <w:sz w:val="20"/>
                <w:szCs w:val="20"/>
              </w:rPr>
              <w:t xml:space="preserve">1</w:t>
            </w:r>
          </w:p>
        </w:tc>
        <w:tc>
          <w:tcPr>
            <w:tcW w:type="dxa" w:w="1400"/>
            <w:shd w:fill="E8E8E8" w:val="clear"/>
          </w:tcPr>
          <w:p>
            <w:r>
              <w:rPr>
                <w:b w:val="false"/>
                <w:bCs w:val="false"/>
                <w:sz w:val="20"/>
                <w:szCs w:val="20"/>
              </w:rPr>
              <w:t xml:space="preserve">0</w:t>
            </w:r>
          </w:p>
        </w:tc>
        <w:tc>
          <w:tcPr>
            <w:tcW w:type="dxa" w:w="1600"/>
            <w:shd w:fill="E8E8E8" w:val="clear"/>
          </w:tcPr>
          <w:p>
            <w:r>
              <w:rPr>
                <w:b w:val="false"/>
                <w:bCs w:val="false"/>
                <w:sz w:val="20"/>
                <w:szCs w:val="20"/>
              </w:rPr>
              <w:t xml:space="preserve">0</w:t>
            </w:r>
          </w:p>
        </w:tc>
      </w:tr>
      <w:tr>
        <w:tc>
          <w:tcPr>
            <w:tcW w:type="dxa" w:w="1800"/>
          </w:tcPr>
          <w:p>
            <w:r>
              <w:rPr>
                <w:b w:val="false"/>
                <w:bCs w:val="false"/>
                <w:sz w:val="20"/>
                <w:szCs w:val="20"/>
              </w:rPr>
              <w:t xml:space="preserve">GATES</w:t>
            </w:r>
          </w:p>
        </w:tc>
        <w:tc>
          <w:tcPr>
            <w:tcW w:type="dxa" w:w="1300"/>
          </w:tcPr>
          <w:p>
            <w:r>
              <w:rPr>
                <w:b w:val="false"/>
                <w:bCs w:val="false"/>
                <w:sz w:val="20"/>
                <w:szCs w:val="20"/>
              </w:rPr>
              <w:t xml:space="preserve">1</w:t>
            </w:r>
          </w:p>
        </w:tc>
        <w:tc>
          <w:tcPr>
            <w:tcW w:type="dxa" w:w="1300"/>
          </w:tcPr>
          <w:p>
            <w:r>
              <w:rPr>
                <w:b w:val="false"/>
                <w:bCs w:val="false"/>
                <w:sz w:val="20"/>
                <w:szCs w:val="20"/>
              </w:rPr>
              <w:t xml:space="preserve">0</w:t>
            </w:r>
          </w:p>
        </w:tc>
        <w:tc>
          <w:tcPr>
            <w:tcW w:type="dxa" w:w="1400"/>
          </w:tcPr>
          <w:p>
            <w:r>
              <w:rPr>
                <w:b w:val="false"/>
                <w:bCs w:val="false"/>
                <w:sz w:val="20"/>
                <w:szCs w:val="20"/>
              </w:rPr>
              <w:t xml:space="preserve">1</w:t>
            </w:r>
          </w:p>
        </w:tc>
        <w:tc>
          <w:tcPr>
            <w:tcW w:type="dxa" w:w="1400"/>
          </w:tcPr>
          <w:p>
            <w:r>
              <w:rPr>
                <w:b w:val="false"/>
                <w:bCs w:val="false"/>
                <w:sz w:val="20"/>
                <w:szCs w:val="20"/>
              </w:rPr>
              <w:t xml:space="preserve">0</w:t>
            </w:r>
          </w:p>
        </w:tc>
        <w:tc>
          <w:tcPr>
            <w:tcW w:type="dxa" w:w="1600"/>
          </w:tcPr>
          <w:p>
            <w:r>
              <w:rPr>
                <w:b w:val="false"/>
                <w:bCs w:val="false"/>
                <w:sz w:val="20"/>
                <w:szCs w:val="20"/>
              </w:rPr>
              <w:t xml:space="preserve">0</w:t>
            </w:r>
          </w:p>
        </w:tc>
      </w:tr>
      <w:tr>
        <w:tc>
          <w:tcPr>
            <w:tcW w:type="dxa" w:w="1800"/>
            <w:shd w:fill="E8E8E8" w:val="clear"/>
          </w:tcPr>
          <w:p>
            <w:r>
              <w:rPr>
                <w:b/>
                <w:bCs/>
                <w:sz w:val="20"/>
                <w:szCs w:val="20"/>
              </w:rPr>
              <w:t xml:space="preserve">TOTAL</w:t>
            </w:r>
          </w:p>
        </w:tc>
        <w:tc>
          <w:tcPr>
            <w:tcW w:type="dxa" w:w="1300"/>
            <w:shd w:fill="E8E8E8" w:val="clear"/>
          </w:tcPr>
          <w:p>
            <w:r>
              <w:rPr>
                <w:b/>
                <w:bCs/>
                <w:sz w:val="20"/>
                <w:szCs w:val="20"/>
              </w:rPr>
              <w:t xml:space="preserve">49</w:t>
            </w:r>
          </w:p>
        </w:tc>
        <w:tc>
          <w:tcPr>
            <w:tcW w:type="dxa" w:w="1300"/>
            <w:shd w:fill="E8E8E8" w:val="clear"/>
          </w:tcPr>
          <w:p>
            <w:r>
              <w:rPr>
                <w:b/>
                <w:bCs/>
                <w:sz w:val="20"/>
                <w:szCs w:val="20"/>
              </w:rPr>
              <w:t xml:space="preserve">34</w:t>
            </w:r>
          </w:p>
        </w:tc>
        <w:tc>
          <w:tcPr>
            <w:tcW w:type="dxa" w:w="1400"/>
            <w:shd w:fill="E8E8E8" w:val="clear"/>
          </w:tcPr>
          <w:p>
            <w:r>
              <w:rPr>
                <w:b/>
                <w:bCs/>
                <w:sz w:val="20"/>
                <w:szCs w:val="20"/>
              </w:rPr>
              <w:t xml:space="preserve">15</w:t>
            </w:r>
          </w:p>
        </w:tc>
        <w:tc>
          <w:tcPr>
            <w:tcW w:type="dxa" w:w="1400"/>
            <w:shd w:fill="E8E8E8" w:val="clear"/>
          </w:tcPr>
          <w:p>
            <w:r>
              <w:rPr>
                <w:b/>
                <w:bCs/>
                <w:sz w:val="20"/>
                <w:szCs w:val="20"/>
              </w:rPr>
              <w:t xml:space="preserve">15</w:t>
            </w:r>
          </w:p>
        </w:tc>
        <w:tc>
          <w:tcPr>
            <w:tcW w:type="dxa" w:w="1600"/>
            <w:shd w:fill="E8E8E8" w:val="clear"/>
          </w:tcPr>
          <w:p>
            <w:r>
              <w:rPr>
                <w:b/>
                <w:bCs/>
                <w:sz w:val="20"/>
                <w:szCs w:val="20"/>
              </w:rPr>
              <w:t xml:space="preserve">19</w:t>
            </w:r>
          </w:p>
        </w:tc>
      </w:tr>
    </w:tbl>
    <w:p>
      <w:pPr>
        <w:spacing w:before="160"/>
      </w:pPr>
    </w:p>
    <w:p>
      <w:pPr>
        <w:spacing w:after="120"/>
      </w:pPr>
      <w:r>
        <w:rPr>
          <w:sz w:val="22"/>
          <w:szCs w:val="22"/>
        </w:rPr>
        <w:t xml:space="preserve">Of the 34 URLs found, only 15 point to the correct product (a battery listing); the remaining 19 are cross-reference mismatches. Of all 49 parts, only about 15 (roughly 31%) resolved to a genuinely correct product page, and none returned a price. NAPA is the worst performer — all 12 of its URLs were "found," but every one is a wrong-product mismatch.</w:t>
      </w:r>
    </w:p>
    <w:p>
      <w:pPr>
        <w:spacing w:before="240"/>
      </w:pPr>
    </w:p>
    <w:p>
      <w:pPr>
        <w:pStyle w:val="Heading2"/>
        <w:spacing w:after="120" w:before="240"/>
      </w:pPr>
      <w:r>
        <w:rPr>
          <w:b/>
          <w:bCs/>
          <w:color w:val="000000"/>
          <w:sz w:val="24"/>
          <w:szCs w:val="24"/>
        </w:rPr>
        <w:t xml:space="preserve">A.8 Open Decisions / Next Steps</w:t>
      </w:r>
    </w:p>
    <w:p>
      <w:pPr>
        <w:pStyle w:val="ListParagraph"/>
        <w:numPr>
          <w:ilvl w:val="0"/>
          <w:numId w:val="2"/>
        </w:numPr>
        <w:spacing w:after="60"/>
      </w:pPr>
      <w:r>
        <w:rPr>
          <w:sz w:val="22"/>
          <w:szCs w:val="22"/>
        </w:rPr>
        <w:t xml:space="preserve">NAPA is blocked entirely until paid actor rental or a free custom-built scraper is used.</w:t>
      </w:r>
    </w:p>
    <w:p>
      <w:pPr>
        <w:pStyle w:val="ListParagraph"/>
        <w:numPr>
          <w:ilvl w:val="0"/>
          <w:numId w:val="2"/>
        </w:numPr>
        <w:spacing w:after="60"/>
      </w:pPr>
      <w:r>
        <w:rPr>
          <w:sz w:val="22"/>
          <w:szCs w:val="22"/>
        </w:rPr>
        <w:t xml:space="preserve">AutoZone billing is fixed, but the actor still can't reliably parse live search pages and never returns price.</w:t>
      </w:r>
    </w:p>
    <w:p>
      <w:pPr>
        <w:pStyle w:val="ListParagraph"/>
        <w:numPr>
          <w:ilvl w:val="0"/>
          <w:numId w:val="2"/>
        </w:numPr>
        <w:spacing w:after="60"/>
      </w:pPr>
      <w:r>
        <w:rPr>
          <w:sz w:val="22"/>
          <w:szCs w:val="22"/>
        </w:rPr>
        <w:t xml:space="preserve">Proposed but not completed: test a part number known to be in stock to isolate whether the actor can handle search pages at all when a product is purchasable.</w:t>
      </w:r>
    </w:p>
    <w:p>
      <w:pPr>
        <w:pStyle w:val="ListParagraph"/>
        <w:numPr>
          <w:ilvl w:val="0"/>
          <w:numId w:val="2"/>
        </w:numPr>
        <w:spacing w:after="60"/>
      </w:pPr>
      <w:r>
        <w:rPr>
          <w:sz w:val="22"/>
          <w:szCs w:val="22"/>
        </w:rPr>
        <w:t xml:space="preserve">Two undecided paths forward: switch to a different Apify actor built for keyword/part-number search, or abandon live search and match part numbers locally against scraped category-page data.</w:t>
      </w:r>
    </w:p>
    <w:p>
      <w:r>
        <w:br w:type="page"/>
      </w:r>
    </w:p>
    <w:p>
      <w:pPr>
        <w:pStyle w:val="Heading1"/>
        <w:spacing w:after="150" w:before="300"/>
      </w:pPr>
      <w:r>
        <w:rPr>
          <w:b/>
          <w:bCs/>
          <w:color w:val="000000"/>
          <w:sz w:val="28"/>
          <w:szCs w:val="28"/>
        </w:rPr>
        <w:t xml:space="preserve">PART B — O'Reilly Auto Parts Automation Project</w:t>
      </w:r>
    </w:p>
    <w:p>
      <w:pPr>
        <w:pStyle w:val="Heading2"/>
        <w:spacing w:after="120" w:before="240"/>
      </w:pPr>
      <w:r>
        <w:rPr>
          <w:b/>
          <w:bCs/>
          <w:color w:val="000000"/>
          <w:sz w:val="24"/>
          <w:szCs w:val="24"/>
        </w:rPr>
        <w:t xml:space="preserve">B.1 Objective</w:t>
      </w:r>
    </w:p>
    <w:p>
      <w:pPr>
        <w:spacing w:after="120"/>
      </w:pPr>
      <w:r>
        <w:rPr>
          <w:sz w:val="22"/>
          <w:szCs w:val="22"/>
        </w:rPr>
        <w:t xml:space="preserve">Build a fully automated system that retrieves battery part prices from the O'Reilly Auto Parts website: read part numbers and brands from an Excel file, search each part on O'Reilly's site, retrieve the current price, and write results back to Excel and JSON — with no manual effort.</w:t>
      </w:r>
    </w:p>
    <w:p>
      <w:pPr>
        <w:pStyle w:val="Heading2"/>
        <w:spacing w:after="120" w:before="240"/>
      </w:pPr>
      <w:r>
        <w:rPr>
          <w:b/>
          <w:bCs/>
          <w:color w:val="000000"/>
          <w:sz w:val="24"/>
          <w:szCs w:val="24"/>
        </w:rPr>
        <w:t xml:space="preserve">B.2 Approach</w:t>
      </w:r>
    </w:p>
    <w:p>
      <w:pPr>
        <w:spacing w:after="120"/>
      </w:pPr>
      <w:r>
        <w:rPr>
          <w:sz w:val="22"/>
          <w:szCs w:val="22"/>
        </w:rPr>
        <w:t xml:space="preserve">A working automation pipeline was built that reads part numbers and brand names from Excel, constructs the correct O'Reilly search URL for each part, sends each request through Apify, and writes results into a new Excel file and a JSON file. The pipeline itself is fully functional end-to-end — the only point of failure is O'Reilly's website actively refusing automated access. Three progressively stronger methods were tried.</w:t>
      </w:r>
    </w:p>
    <w:p>
      <w:pPr>
        <w:pStyle w:val="Heading2"/>
        <w:spacing w:after="120" w:before="240"/>
      </w:pPr>
      <w:r>
        <w:rPr>
          <w:b/>
          <w:bCs/>
          <w:color w:val="000000"/>
          <w:sz w:val="24"/>
          <w:szCs w:val="24"/>
        </w:rPr>
        <w:t xml:space="preserve">B.3 Methods Attempted and Findings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300"/>
      </w:tblGrid>
      <w:tr>
        <w:trPr>
          <w:tblHeader/>
        </w:trPr>
        <w:tc>
          <w:tcPr>
            <w:tcW w:type="dxa" w:w="1800"/>
            <w:shd w:fill="404040" w:val="clear"/>
          </w:tcPr>
          <w:p>
            <w:r>
              <w:rPr>
                <w:b/>
                <w:bCs/>
                <w:color w:val="FFFFFF"/>
                <w:sz w:val="20"/>
                <w:szCs w:val="20"/>
              </w:rPr>
              <w:t xml:space="preserve">Method</w:t>
            </w:r>
          </w:p>
        </w:tc>
        <w:tc>
          <w:tcPr>
            <w:tcW w:type="dxa" w:w="4300"/>
            <w:shd w:fill="404040" w:val="clear"/>
          </w:tcPr>
          <w:p>
            <w:r>
              <w:rPr>
                <w:b/>
                <w:bCs/>
                <w:color w:val="FFFFFF"/>
                <w:sz w:val="20"/>
                <w:szCs w:val="20"/>
              </w:rPr>
              <w:t xml:space="preserve">Approach</w:t>
            </w:r>
          </w:p>
        </w:tc>
        <w:tc>
          <w:tcPr>
            <w:tcW w:type="dxa" w:w="3300"/>
            <w:shd w:fill="404040" w:val="clear"/>
          </w:tcPr>
          <w:p>
            <w:r>
              <w:rPr>
                <w:b/>
                <w:bCs/>
                <w:color w:val="FFFFFF"/>
                <w:sz w:val="20"/>
                <w:szCs w:val="20"/>
              </w:rPr>
              <w:t xml:space="preserve">Result</w:t>
            </w:r>
          </w:p>
        </w:tc>
      </w:tr>
      <w:tr>
        <w:tc>
          <w:tcPr>
            <w:tcW w:type="dxa" w:w="1800"/>
          </w:tcPr>
          <w:p>
            <w:r>
              <w:rPr>
                <w:b w:val="false"/>
                <w:bCs w:val="false"/>
                <w:sz w:val="20"/>
                <w:szCs w:val="20"/>
              </w:rPr>
              <w:t xml:space="preserve">1</w:t>
            </w:r>
          </w:p>
        </w:tc>
        <w:tc>
          <w:tcPr>
            <w:tcW w:type="dxa" w:w="4300"/>
          </w:tcPr>
          <w:p>
            <w:r>
              <w:rPr>
                <w:b w:val="false"/>
                <w:bCs w:val="false"/>
                <w:sz w:val="20"/>
                <w:szCs w:val="20"/>
              </w:rPr>
              <w:t xml:space="preserve">Apify Web Scraper — standard automated Chrome browser visits O'Reilly, searches, and reads the price directly.</w:t>
            </w:r>
          </w:p>
        </w:tc>
        <w:tc>
          <w:tcPr>
            <w:tcW w:type="dxa" w:w="3300"/>
          </w:tcPr>
          <w:p>
            <w:r>
              <w:rPr>
                <w:b w:val="false"/>
                <w:bCs w:val="false"/>
                <w:sz w:val="20"/>
                <w:szCs w:val="20"/>
              </w:rPr>
              <w:t xml:space="preserve">Blocked — 403 Forbidden on every request.</w:t>
            </w:r>
          </w:p>
        </w:tc>
      </w:tr>
      <w:tr>
        <w:tc>
          <w:tcPr>
            <w:tcW w:type="dxa" w:w="1800"/>
          </w:tcPr>
          <w:p>
            <w:r>
              <w:rPr>
                <w:b w:val="false"/>
                <w:bCs w:val="false"/>
                <w:sz w:val="20"/>
                <w:szCs w:val="20"/>
              </w:rPr>
              <w:t xml:space="preserve">2</w:t>
            </w:r>
          </w:p>
        </w:tc>
        <w:tc>
          <w:tcPr>
            <w:tcW w:type="dxa" w:w="4300"/>
          </w:tcPr>
          <w:p>
            <w:r>
              <w:rPr>
                <w:b w:val="false"/>
                <w:bCs w:val="false"/>
                <w:sz w:val="20"/>
                <w:szCs w:val="20"/>
              </w:rPr>
              <w:t xml:space="preserve">Residential proxies — requests routed through real home-internet IPs plus a realistic browser identity.</w:t>
            </w:r>
          </w:p>
        </w:tc>
        <w:tc>
          <w:tcPr>
            <w:tcW w:type="dxa" w:w="3300"/>
          </w:tcPr>
          <w:p>
            <w:r>
              <w:rPr>
                <w:b w:val="false"/>
                <w:bCs w:val="false"/>
                <w:sz w:val="20"/>
                <w:szCs w:val="20"/>
              </w:rPr>
              <w:t xml:space="preserve">Blocked — same 403 error persisted.</w:t>
            </w:r>
          </w:p>
        </w:tc>
      </w:tr>
      <w:tr>
        <w:tc>
          <w:tcPr>
            <w:tcW w:type="dxa" w:w="1800"/>
          </w:tcPr>
          <w:p>
            <w:r>
              <w:rPr>
                <w:b w:val="false"/>
                <w:bCs w:val="false"/>
                <w:sz w:val="20"/>
                <w:szCs w:val="20"/>
              </w:rPr>
              <w:t xml:space="preserve">3</w:t>
            </w:r>
          </w:p>
        </w:tc>
        <w:tc>
          <w:tcPr>
            <w:tcW w:type="dxa" w:w="4300"/>
          </w:tcPr>
          <w:p>
            <w:r>
              <w:rPr>
                <w:b w:val="false"/>
                <w:bCs w:val="false"/>
                <w:sz w:val="20"/>
                <w:szCs w:val="20"/>
              </w:rPr>
              <w:t xml:space="preserve">Stealth mode — browser fingerprint spoofing (screen size, fonts, system details) to appear fully human.</w:t>
            </w:r>
          </w:p>
        </w:tc>
        <w:tc>
          <w:tcPr>
            <w:tcW w:type="dxa" w:w="3300"/>
          </w:tcPr>
          <w:p>
            <w:r>
              <w:rPr>
                <w:b w:val="false"/>
                <w:bCs w:val="false"/>
                <w:sz w:val="20"/>
                <w:szCs w:val="20"/>
              </w:rPr>
              <w:t xml:space="preserve">Blocked — still detected and rejected.</w:t>
            </w:r>
          </w:p>
        </w:tc>
      </w:tr>
    </w:tbl>
    <w:p>
      <w:pPr>
        <w:spacing w:before="240"/>
      </w:pPr>
    </w:p>
    <w:p>
      <w:pPr>
        <w:pStyle w:val="Heading2"/>
        <w:spacing w:after="120" w:before="240"/>
      </w:pPr>
      <w:r>
        <w:rPr>
          <w:b/>
          <w:bCs/>
          <w:color w:val="000000"/>
          <w:sz w:val="24"/>
          <w:szCs w:val="24"/>
        </w:rPr>
        <w:t xml:space="preserve">B.4 Root Cause</w:t>
      </w:r>
    </w:p>
    <w:p>
      <w:pPr>
        <w:spacing w:after="120"/>
      </w:pPr>
      <w:r>
        <w:rPr>
          <w:sz w:val="22"/>
          <w:szCs w:val="22"/>
        </w:rPr>
        <w:t xml:space="preserve">O'Reilly Auto Parts is protected by Akamai Bot Manager — an enterprise-grade anti-bot security system that analyses IP reputation, browser fingerprint, and behaviour patterns simultaneously to detect and block automated access, returning a 403 Forbidden error. Prices are fully visible to a human opening the page manually — the block applies only to automated tools, confirming the pipeline itself is correct. This is a well-documented, industry-wide challenge affecting many high-traffic commercial sites.</w:t>
      </w:r>
    </w:p>
    <w:p>
      <w:pPr>
        <w:pStyle w:val="Heading2"/>
        <w:spacing w:after="120" w:before="240"/>
      </w:pPr>
      <w:r>
        <w:rPr>
          <w:b/>
          <w:bCs/>
          <w:color w:val="000000"/>
          <w:sz w:val="24"/>
          <w:szCs w:val="24"/>
        </w:rPr>
        <w:t xml:space="preserve">B.5 Current Status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200"/>
      </w:tblGrid>
      <w:tr>
        <w:trPr>
          <w:tblHeader/>
        </w:trPr>
        <w:tc>
          <w:tcPr>
            <w:tcW w:type="dxa" w:w="3600"/>
            <w:shd w:fill="404040" w:val="clear"/>
          </w:tcPr>
          <w:p>
            <w:r>
              <w:rPr>
                <w:b/>
                <w:bCs/>
                <w:color w:val="FFFFFF"/>
                <w:sz w:val="20"/>
                <w:szCs w:val="20"/>
              </w:rPr>
              <w:t xml:space="preserve">Component</w:t>
            </w:r>
          </w:p>
        </w:tc>
        <w:tc>
          <w:tcPr>
            <w:tcW w:type="dxa" w:w="5200"/>
            <w:shd w:fill="404040" w:val="clear"/>
          </w:tcPr>
          <w:p>
            <w:r>
              <w:rPr>
                <w:b/>
                <w:bCs/>
                <w:color w:val="FFFFFF"/>
                <w:sz w:val="20"/>
                <w:szCs w:val="20"/>
              </w:rPr>
              <w:t xml:space="preserve">Status</w:t>
            </w:r>
          </w:p>
        </w:tc>
      </w:tr>
      <w:tr>
        <w:tc>
          <w:tcPr>
            <w:tcW w:type="dxa" w:w="3600"/>
          </w:tcPr>
          <w:p>
            <w:r>
              <w:rPr>
                <w:b w:val="false"/>
                <w:bCs w:val="false"/>
                <w:sz w:val="20"/>
                <w:szCs w:val="20"/>
              </w:rPr>
              <w:t xml:space="preserve">Excel input → search → output pipeline</w:t>
            </w:r>
          </w:p>
        </w:tc>
        <w:tc>
          <w:tcPr>
            <w:tcW w:type="dxa" w:w="5200"/>
          </w:tcPr>
          <w:p>
            <w:r>
              <w:rPr>
                <w:b w:val="false"/>
                <w:bCs w:val="false"/>
                <w:sz w:val="20"/>
                <w:szCs w:val="20"/>
              </w:rPr>
              <w:t xml:space="preserve">Complete and working.</w:t>
            </w:r>
          </w:p>
        </w:tc>
      </w:tr>
      <w:tr>
        <w:tc>
          <w:tcPr>
            <w:tcW w:type="dxa" w:w="3600"/>
          </w:tcPr>
          <w:p>
            <w:r>
              <w:rPr>
                <w:b w:val="false"/>
                <w:bCs w:val="false"/>
                <w:sz w:val="20"/>
                <w:szCs w:val="20"/>
              </w:rPr>
              <w:t xml:space="preserve">Apify integration &amp; authentication</w:t>
            </w:r>
          </w:p>
        </w:tc>
        <w:tc>
          <w:tcPr>
            <w:tcW w:type="dxa" w:w="5200"/>
          </w:tcPr>
          <w:p>
            <w:r>
              <w:rPr>
                <w:b w:val="false"/>
                <w:bCs w:val="false"/>
                <w:sz w:val="20"/>
                <w:szCs w:val="20"/>
              </w:rPr>
              <w:t xml:space="preserve">Implemented and tested.</w:t>
            </w:r>
          </w:p>
        </w:tc>
      </w:tr>
      <w:tr>
        <w:tc>
          <w:tcPr>
            <w:tcW w:type="dxa" w:w="3600"/>
          </w:tcPr>
          <w:p>
            <w:r>
              <w:rPr>
                <w:b w:val="false"/>
                <w:bCs w:val="false"/>
                <w:sz w:val="20"/>
                <w:szCs w:val="20"/>
              </w:rPr>
              <w:t xml:space="preserve">Residential proxy routing</w:t>
            </w:r>
          </w:p>
        </w:tc>
        <w:tc>
          <w:tcPr>
            <w:tcW w:type="dxa" w:w="5200"/>
          </w:tcPr>
          <w:p>
            <w:r>
              <w:rPr>
                <w:b w:val="false"/>
                <w:bCs w:val="false"/>
                <w:sz w:val="20"/>
                <w:szCs w:val="20"/>
              </w:rPr>
              <w:t xml:space="preserve">Implemented and tested — did not bypass block.</w:t>
            </w:r>
          </w:p>
        </w:tc>
      </w:tr>
      <w:tr>
        <w:tc>
          <w:tcPr>
            <w:tcW w:type="dxa" w:w="3600"/>
          </w:tcPr>
          <w:p>
            <w:r>
              <w:rPr>
                <w:b w:val="false"/>
                <w:bCs w:val="false"/>
                <w:sz w:val="20"/>
                <w:szCs w:val="20"/>
              </w:rPr>
              <w:t xml:space="preserve">Stealth / fingerprint spoofing</w:t>
            </w:r>
          </w:p>
        </w:tc>
        <w:tc>
          <w:tcPr>
            <w:tcW w:type="dxa" w:w="5200"/>
          </w:tcPr>
          <w:p>
            <w:r>
              <w:rPr>
                <w:b w:val="false"/>
                <w:bCs w:val="false"/>
                <w:sz w:val="20"/>
                <w:szCs w:val="20"/>
              </w:rPr>
              <w:t xml:space="preserve">Implemented and tested — did not bypass block.</w:t>
            </w:r>
          </w:p>
        </w:tc>
      </w:tr>
      <w:tr>
        <w:tc>
          <w:tcPr>
            <w:tcW w:type="dxa" w:w="3600"/>
          </w:tcPr>
          <w:p>
            <w:r>
              <w:rPr>
                <w:b/>
                <w:bCs/>
                <w:sz w:val="20"/>
                <w:szCs w:val="20"/>
              </w:rPr>
              <w:t xml:space="preserve">Price retrieval from O'Reilly</w:t>
            </w:r>
          </w:p>
        </w:tc>
        <w:tc>
          <w:tcPr>
            <w:tcW w:type="dxa" w:w="5200"/>
          </w:tcPr>
          <w:p>
            <w:r>
              <w:rPr>
                <w:b/>
                <w:bCs/>
                <w:sz w:val="20"/>
                <w:szCs w:val="20"/>
              </w:rPr>
              <w:t xml:space="preserve">BLOCKED — Akamai Bot Manager (403 Forbidden)</w:t>
            </w:r>
          </w:p>
        </w:tc>
      </w:tr>
    </w:tbl>
    <w:p>
      <w:pPr>
        <w:spacing w:before="240"/>
      </w:pPr>
    </w:p>
    <w:p>
      <w:pPr>
        <w:pStyle w:val="Heading2"/>
        <w:spacing w:after="120" w:before="240"/>
      </w:pPr>
      <w:r>
        <w:rPr>
          <w:b/>
          <w:bCs/>
          <w:color w:val="000000"/>
          <w:sz w:val="24"/>
          <w:szCs w:val="24"/>
        </w:rPr>
        <w:t xml:space="preserve">B.6 Recommended Next Step</w:t>
      </w:r>
    </w:p>
    <w:p>
      <w:pPr>
        <w:spacing w:after="120"/>
      </w:pPr>
      <w:r>
        <w:rPr>
          <w:sz w:val="22"/>
          <w:szCs w:val="22"/>
        </w:rPr>
        <w:t xml:space="preserve">The standard industry solution for Akamai-protected sites is a dedicated anti-bot scraping API — ScraperAPI, ZenRows, or ScrapingBee — which manage proxies, browser fingerprints, and challenge-solving internally. Since the input/output pipeline is already built and tested, integrating one of these services requires only a minor change to the web-page-fetching part of the code. Testing has already begun using ScraperAPI; results will be reported in the next update.</w:t>
      </w:r>
    </w:p>
    <w:p>
      <w:pPr>
        <w:spacing w:before="300"/>
      </w:pPr>
    </w:p>
    <w:p>
      <w:pPr>
        <w:pStyle w:val="Heading1"/>
        <w:spacing w:after="150" w:before="300"/>
      </w:pPr>
      <w:r>
        <w:rPr>
          <w:b/>
          <w:bCs/>
          <w:color w:val="000000"/>
          <w:sz w:val="28"/>
          <w:szCs w:val="28"/>
        </w:rPr>
        <w:t xml:space="preserve">2. Overall Takeaway</w:t>
      </w:r>
    </w:p>
    <w:p>
      <w:pPr>
        <w:spacing w:after="120"/>
      </w:pPr>
      <w:r>
        <w:rPr>
          <w:sz w:val="22"/>
          <w:szCs w:val="22"/>
        </w:rPr>
        <w:t xml:space="preserve">Across both projects, the core automation logic (reading inputs, constructing search requests, writing structured output) works correctly. In every case, the remaining blocker is external: site-side anti-bot defenses (NAPA rental wall, AutoZone actor limitations, O'Reilly's Akamai protection) rather than any fault in the scripts themselves. The common next step across both projects is the same pattern — either pay for proper access (actor rental / dedicated scraping APIs) or restructure the approach to avoid live search entirely (e.g., matching against pre-scraped category data).</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2026-07-14T10:06:59.643Z</dcterms:created>
  <dcterms:modified xsi:type="dcterms:W3CDTF">2026-07-14T10:06:59.659Z</dcterms:modified>
</cp:coreProperties>
</file>

<file path=docProps/custom.xml><?xml version="1.0" encoding="utf-8"?>
<Properties xmlns="http://schemas.openxmlformats.org/officeDocument/2006/custom-properties" xmlns:vt="http://schemas.openxmlformats.org/officeDocument/2006/docPropsVTypes"/>
</file>