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0"/>
        <w:gridCol w:w="5440"/>
      </w:tblGrid>
      <w:tr w:rsidR="00AC058E">
        <w:trPr>
          <w:jc w:val="center"/>
        </w:trPr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C058E" w:rsidRDefault="00F37B83">
            <w:pPr>
              <w:spacing w:after="0"/>
              <w:rPr>
                <w:rFonts w:hint="eastAsia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728000" cy="64395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itech_logo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64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C058E" w:rsidRDefault="00F37B83">
            <w:pPr>
              <w:jc w:val="right"/>
              <w:rPr>
                <w:rFonts w:hint="eastAsia"/>
              </w:rPr>
            </w:pPr>
            <w:r>
              <w:rPr>
                <w:b/>
                <w:color w:val="0B5BD3"/>
                <w:sz w:val="22"/>
              </w:rPr>
              <w:t>R&amp;D – INNOVATION LAB</w:t>
            </w:r>
          </w:p>
          <w:p w:rsidR="00AC058E" w:rsidRDefault="00F37B83">
            <w:pPr>
              <w:spacing w:after="0"/>
              <w:jc w:val="right"/>
              <w:rPr>
                <w:rFonts w:hint="eastAsia"/>
              </w:rPr>
            </w:pPr>
            <w:r>
              <w:rPr>
                <w:b/>
                <w:color w:val="0A2342"/>
                <w:sz w:val="20"/>
              </w:rPr>
              <w:t>Student Internship Program</w:t>
            </w:r>
          </w:p>
        </w:tc>
      </w:tr>
    </w:tbl>
    <w:p w:rsidR="00AC058E" w:rsidRDefault="00F37B83">
      <w:pPr>
        <w:spacing w:before="60" w:after="40"/>
        <w:jc w:val="center"/>
        <w:rPr>
          <w:rFonts w:hint="eastAsia"/>
        </w:rPr>
      </w:pPr>
      <w:r>
        <w:rPr>
          <w:b/>
          <w:color w:val="0A2342"/>
          <w:sz w:val="32"/>
        </w:rPr>
        <w:t>ELIGIBILITY, WORKING MODEL &amp; TERMS</w:t>
      </w:r>
    </w:p>
    <w:p w:rsidR="00AC058E" w:rsidRDefault="00F37B83">
      <w:pPr>
        <w:spacing w:after="100"/>
        <w:jc w:val="center"/>
        <w:rPr>
          <w:rFonts w:hint="eastAsia"/>
        </w:rPr>
      </w:pPr>
      <w:r>
        <w:rPr>
          <w:i/>
          <w:color w:val="5B6573"/>
        </w:rPr>
        <w:t>Industry-oriented internship with real project execution, Agile discipline and measurable sprint outcomes.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40"/>
        <w:gridCol w:w="5440"/>
      </w:tblGrid>
      <w:tr w:rsidR="00AC058E">
        <w:trPr>
          <w:jc w:val="center"/>
        </w:trPr>
        <w:tc>
          <w:tcPr>
            <w:tcW w:w="5440" w:type="dxa"/>
            <w:tcBorders>
              <w:top w:val="single" w:sz="6" w:space="0" w:color="D7E6FA"/>
              <w:left w:val="single" w:sz="6" w:space="0" w:color="D7E6FA"/>
              <w:bottom w:val="single" w:sz="6" w:space="0" w:color="D7E6FA"/>
              <w:right w:val="single" w:sz="6" w:space="0" w:color="D7E6F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058E" w:rsidRDefault="00AC058E">
            <w:pPr>
              <w:spacing w:after="0"/>
              <w:rPr>
                <w:rFonts w:hint="eastAsia"/>
              </w:rPr>
            </w:pPr>
          </w:p>
          <w:p w:rsidR="00AC058E" w:rsidRDefault="00F37B83">
            <w:pPr>
              <w:spacing w:before="20" w:after="60"/>
              <w:rPr>
                <w:rFonts w:hint="eastAsia"/>
              </w:rPr>
            </w:pPr>
            <w:r>
              <w:rPr>
                <w:b/>
                <w:color w:val="0B5BD3"/>
              </w:rPr>
              <w:t>1. STUDENT ELIGIBILITY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Academic Performance: </w:t>
            </w:r>
            <w:r>
              <w:rPr>
                <w:color w:val="1A1A1A"/>
                <w:sz w:val="17"/>
              </w:rPr>
              <w:t xml:space="preserve">80% or above </w:t>
            </w:r>
            <w:r>
              <w:rPr>
                <w:color w:val="1A1A1A"/>
                <w:sz w:val="17"/>
              </w:rPr>
              <w:t>preferred in the current academic program / examinations, with a consistent academic record.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Backlogs: </w:t>
            </w:r>
            <w:r>
              <w:rPr>
                <w:color w:val="1A1A1A"/>
                <w:sz w:val="17"/>
              </w:rPr>
              <w:t>No active academic arrears/backlogs at the time of selection.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Attendance: </w:t>
            </w:r>
            <w:r w:rsidR="00372BDE">
              <w:rPr>
                <w:color w:val="1A1A1A"/>
                <w:sz w:val="17"/>
              </w:rPr>
              <w:t>Minimum 9</w:t>
            </w:r>
            <w:r>
              <w:rPr>
                <w:color w:val="1A1A1A"/>
                <w:sz w:val="17"/>
              </w:rPr>
              <w:t>0% attendance, subject to institution norms.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>Technical Foundatio</w:t>
            </w:r>
            <w:r>
              <w:rPr>
                <w:b/>
                <w:color w:val="0A2342"/>
                <w:sz w:val="17"/>
              </w:rPr>
              <w:t xml:space="preserve">n: </w:t>
            </w:r>
            <w:r>
              <w:rPr>
                <w:color w:val="1A1A1A"/>
                <w:sz w:val="17"/>
              </w:rPr>
              <w:t>Strong fundamentals relevant to AI/ML, Data Science, IoT, Software Development, Cloud, Testing/QA, Data Engineering, Business Analysis or the assigned domain.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Core Skills: </w:t>
            </w:r>
            <w:r>
              <w:rPr>
                <w:color w:val="1A1A1A"/>
                <w:sz w:val="17"/>
              </w:rPr>
              <w:t>Problem solving, logical thinking, research ability, communication, teamwork, p</w:t>
            </w:r>
            <w:r>
              <w:rPr>
                <w:color w:val="1A1A1A"/>
                <w:sz w:val="17"/>
              </w:rPr>
              <w:t>resentation and documentation.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Selection: </w:t>
            </w:r>
            <w:r>
              <w:rPr>
                <w:color w:val="1A1A1A"/>
                <w:sz w:val="17"/>
              </w:rPr>
              <w:t>Participation is subject to screening/interview and shortlisting by Lean Impeccable in coordination with the institution.</w:t>
            </w:r>
          </w:p>
          <w:p w:rsidR="00AC058E" w:rsidRDefault="00F37B83">
            <w:pPr>
              <w:spacing w:before="20" w:after="60"/>
              <w:rPr>
                <w:rFonts w:hint="eastAsia"/>
              </w:rPr>
            </w:pPr>
            <w:r>
              <w:rPr>
                <w:b/>
                <w:color w:val="0B5BD3"/>
              </w:rPr>
              <w:t>2. TEAM STRUCTURE &amp; AGILE EXECUTION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Team Size: </w:t>
            </w:r>
            <w:r>
              <w:rPr>
                <w:color w:val="1A1A1A"/>
                <w:sz w:val="17"/>
              </w:rPr>
              <w:t>4–5 students per team.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Team Lead: </w:t>
            </w:r>
            <w:r>
              <w:rPr>
                <w:color w:val="1A1A1A"/>
                <w:sz w:val="17"/>
              </w:rPr>
              <w:t xml:space="preserve">One </w:t>
            </w:r>
            <w:r>
              <w:rPr>
                <w:color w:val="1A1A1A"/>
                <w:sz w:val="17"/>
              </w:rPr>
              <w:t>member will be elected/selected as Team Lead and will act as the primary communication point with Lean Impeccable mentors and the faculty coordinator.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Agile SDLC: </w:t>
            </w:r>
            <w:r>
              <w:rPr>
                <w:color w:val="1A1A1A"/>
                <w:sz w:val="17"/>
              </w:rPr>
              <w:t>Teams will follow Sprint Planning, stand-ups, backlog refinement, technical discussions, Sp</w:t>
            </w:r>
            <w:r>
              <w:rPr>
                <w:color w:val="1A1A1A"/>
                <w:sz w:val="17"/>
              </w:rPr>
              <w:t>rint Review/Demo and Retrospective.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Two-Week Sprint: </w:t>
            </w:r>
            <w:r>
              <w:rPr>
                <w:color w:val="1A1A1A"/>
                <w:sz w:val="17"/>
              </w:rPr>
              <w:t>Every sprint must end with a working, demonstrable solution or measurable product increment—not only documentation or theoretical research.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Continuous Increment: </w:t>
            </w:r>
            <w:r>
              <w:rPr>
                <w:color w:val="1A1A1A"/>
                <w:sz w:val="17"/>
              </w:rPr>
              <w:t>Each sprint should build on the previ</w:t>
            </w:r>
            <w:r>
              <w:rPr>
                <w:color w:val="1A1A1A"/>
                <w:sz w:val="17"/>
              </w:rPr>
              <w:t>ous one, progressing from research/prototype to MVP and progressively improved working solutions.</w:t>
            </w:r>
          </w:p>
        </w:tc>
        <w:tc>
          <w:tcPr>
            <w:tcW w:w="5440" w:type="dxa"/>
            <w:tcBorders>
              <w:top w:val="single" w:sz="6" w:space="0" w:color="D7E6FA"/>
              <w:left w:val="single" w:sz="6" w:space="0" w:color="D7E6FA"/>
              <w:bottom w:val="single" w:sz="6" w:space="0" w:color="D7E6FA"/>
              <w:right w:val="single" w:sz="6" w:space="0" w:color="D7E6FA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C058E" w:rsidRDefault="00AC058E">
            <w:pPr>
              <w:spacing w:after="0"/>
              <w:rPr>
                <w:rFonts w:hint="eastAsia"/>
              </w:rPr>
            </w:pPr>
          </w:p>
          <w:p w:rsidR="00AC058E" w:rsidRDefault="00F37B83">
            <w:pPr>
              <w:spacing w:before="20" w:after="60"/>
              <w:rPr>
                <w:rFonts w:hint="eastAsia"/>
              </w:rPr>
            </w:pPr>
            <w:r>
              <w:rPr>
                <w:b/>
                <w:color w:val="0B5BD3"/>
              </w:rPr>
              <w:t>3. DELIVERY &amp; ENGINEERING EXPECTATIONS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Project Tracking: </w:t>
            </w:r>
            <w:r>
              <w:rPr>
                <w:color w:val="1A1A1A"/>
                <w:sz w:val="17"/>
              </w:rPr>
              <w:t>Maintain backlog/tasks, source code, documentation, research findings, test evidence and sprint de</w:t>
            </w:r>
            <w:r>
              <w:rPr>
                <w:color w:val="1A1A1A"/>
                <w:sz w:val="17"/>
              </w:rPr>
              <w:t>liverables using tools recommended by the mentoring team.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Engineering Practice: </w:t>
            </w:r>
            <w:r>
              <w:rPr>
                <w:color w:val="1A1A1A"/>
                <w:sz w:val="17"/>
              </w:rPr>
              <w:t>Follow coding standards, version control, peer review, testing, secure development and documentation practices wherever applicable.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Progress Reviews: </w:t>
            </w:r>
            <w:r>
              <w:rPr>
                <w:color w:val="1A1A1A"/>
                <w:sz w:val="17"/>
              </w:rPr>
              <w:t xml:space="preserve">Periodic reviews will </w:t>
            </w:r>
            <w:r>
              <w:rPr>
                <w:color w:val="1A1A1A"/>
                <w:sz w:val="17"/>
              </w:rPr>
              <w:t>be conducted with Lean Impeccable mentors, the Team Lead and the Faculty Coordinator.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Original Work: </w:t>
            </w:r>
            <w:r>
              <w:rPr>
                <w:color w:val="1A1A1A"/>
                <w:sz w:val="17"/>
              </w:rPr>
              <w:t>Students must submit original work and acknowledge open-source libraries, AI tools, research papers and other third-party resources used.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Professional </w:t>
            </w:r>
            <w:r>
              <w:rPr>
                <w:b/>
                <w:color w:val="0A2342"/>
                <w:sz w:val="17"/>
              </w:rPr>
              <w:t xml:space="preserve">Conduct: </w:t>
            </w:r>
            <w:r>
              <w:rPr>
                <w:color w:val="1A1A1A"/>
                <w:sz w:val="17"/>
              </w:rPr>
              <w:t>Punctuality, discipline, responsible use of resources and professional communication are mandatory.</w:t>
            </w:r>
          </w:p>
          <w:p w:rsidR="00AC058E" w:rsidRDefault="00F37B83">
            <w:pPr>
              <w:spacing w:before="20" w:after="60"/>
              <w:rPr>
                <w:rFonts w:hint="eastAsia"/>
              </w:rPr>
            </w:pPr>
            <w:r>
              <w:rPr>
                <w:b/>
                <w:color w:val="0B5BD3"/>
              </w:rPr>
              <w:t>4. INSTITUTION SUPPORT &amp; PROGRAM TERMS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Faculty Guidance: </w:t>
            </w:r>
            <w:r>
              <w:rPr>
                <w:color w:val="1A1A1A"/>
                <w:sz w:val="17"/>
              </w:rPr>
              <w:t>The institution should nominate a Faculty Coordinator/Mentor to guide students academica</w:t>
            </w:r>
            <w:r>
              <w:rPr>
                <w:color w:val="1A1A1A"/>
                <w:sz w:val="17"/>
              </w:rPr>
              <w:t>lly, monitor progress/attendance and coordinate with Lean Impeccable.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Lab &amp; Infrastructure: </w:t>
            </w:r>
            <w:r>
              <w:rPr>
                <w:color w:val="1A1A1A"/>
                <w:sz w:val="17"/>
              </w:rPr>
              <w:t>The institution should provide required lab facilities, internet connectivity, development systems and necessary infrastructure during the internship/project peri</w:t>
            </w:r>
            <w:r>
              <w:rPr>
                <w:color w:val="1A1A1A"/>
                <w:sz w:val="17"/>
              </w:rPr>
              <w:t>od.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Confidentiality &amp; IP: </w:t>
            </w:r>
            <w:r>
              <w:rPr>
                <w:color w:val="1A1A1A"/>
                <w:sz w:val="17"/>
              </w:rPr>
              <w:t>Source code, credentials, datasets, business concepts and confidential information must not be disclosed or reused without authorization. Project-specific NDA/IP terms may apply.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Security: </w:t>
            </w:r>
            <w:r>
              <w:rPr>
                <w:color w:val="1A1A1A"/>
                <w:sz w:val="17"/>
              </w:rPr>
              <w:t>Passwords, API keys, customer informa</w:t>
            </w:r>
            <w:r>
              <w:rPr>
                <w:color w:val="1A1A1A"/>
                <w:sz w:val="17"/>
              </w:rPr>
              <w:t>tion and production data must not be shared. Only approved development/test environments should be used.</w:t>
            </w:r>
          </w:p>
          <w:p w:rsidR="00AC058E" w:rsidRDefault="00F37B83">
            <w:pPr>
              <w:spacing w:after="30"/>
              <w:ind w:left="85" w:hanging="68"/>
              <w:rPr>
                <w:rFonts w:hint="eastAsia"/>
              </w:rPr>
            </w:pPr>
            <w:r>
              <w:rPr>
                <w:b/>
                <w:color w:val="0B5BD3"/>
                <w:sz w:val="17"/>
              </w:rPr>
              <w:t xml:space="preserve">• </w:t>
            </w:r>
            <w:r>
              <w:rPr>
                <w:b/>
                <w:color w:val="0A2342"/>
                <w:sz w:val="17"/>
              </w:rPr>
              <w:t xml:space="preserve">Evaluation &amp; Continuation: </w:t>
            </w:r>
            <w:r>
              <w:rPr>
                <w:color w:val="1A1A1A"/>
                <w:sz w:val="17"/>
              </w:rPr>
              <w:t>Performance will be reviewed based on technical contribution, sprint delivery, innovation, problem solving, teamwork, comm</w:t>
            </w:r>
            <w:r>
              <w:rPr>
                <w:color w:val="1A1A1A"/>
                <w:sz w:val="17"/>
              </w:rPr>
              <w:t>unication, documentation, attendance and consistency. Continuation depends on performance and mentor/faculty feedback.</w:t>
            </w:r>
          </w:p>
        </w:tc>
      </w:tr>
    </w:tbl>
    <w:p w:rsidR="00AC058E" w:rsidRDefault="00F37B83">
      <w:pPr>
        <w:spacing w:before="100" w:after="40"/>
        <w:rPr>
          <w:rFonts w:hint="eastAsia"/>
        </w:rPr>
      </w:pPr>
      <w:r>
        <w:rPr>
          <w:b/>
          <w:color w:val="0B5BD3"/>
        </w:rPr>
        <w:t>EXPECTED DELIVERY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80"/>
      </w:tblGrid>
      <w:tr w:rsidR="00AC058E">
        <w:trPr>
          <w:jc w:val="center"/>
        </w:trPr>
        <w:tc>
          <w:tcPr>
            <w:tcW w:w="10880" w:type="dxa"/>
            <w:tcBorders>
              <w:top w:val="single" w:sz="6" w:space="0" w:color="0B5BD3"/>
              <w:left w:val="single" w:sz="6" w:space="0" w:color="0B5BD3"/>
              <w:bottom w:val="single" w:sz="6" w:space="0" w:color="0B5BD3"/>
              <w:right w:val="single" w:sz="6" w:space="0" w:color="0B5BD3"/>
            </w:tcBorders>
            <w:shd w:val="clear" w:color="auto" w:fill="0B5BD3"/>
            <w:tcMar>
              <w:top w:w="95" w:type="dxa"/>
              <w:left w:w="120" w:type="dxa"/>
              <w:bottom w:w="95" w:type="dxa"/>
              <w:right w:w="120" w:type="dxa"/>
            </w:tcMar>
          </w:tcPr>
          <w:p w:rsidR="00AC058E" w:rsidRDefault="00F37B83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 xml:space="preserve">Problem Statement  →  Research &amp; Requirements  →  Sprint Planning  →  Design / Prototype  →  Build  →  Test  →  </w:t>
            </w:r>
            <w:r>
              <w:rPr>
                <w:b/>
                <w:color w:val="FFFFFF"/>
                <w:sz w:val="17"/>
              </w:rPr>
              <w:t>Demo  →  Feedback  →  Next Increment</w:t>
            </w:r>
          </w:p>
        </w:tc>
      </w:tr>
    </w:tbl>
    <w:p w:rsidR="00AC058E" w:rsidRDefault="00F37B83">
      <w:pPr>
        <w:spacing w:before="80" w:after="40"/>
        <w:jc w:val="center"/>
        <w:rPr>
          <w:rFonts w:hint="eastAsia"/>
        </w:rPr>
      </w:pPr>
      <w:r>
        <w:rPr>
          <w:b/>
          <w:color w:val="0A2342"/>
          <w:sz w:val="20"/>
        </w:rPr>
        <w:t>Every 2 weeks: something WORKING, DEMONSTRABLE and BETTER than the previo</w:t>
      </w:r>
      <w:bookmarkStart w:id="0" w:name="_GoBack"/>
      <w:bookmarkEnd w:id="0"/>
      <w:r>
        <w:rPr>
          <w:b/>
          <w:color w:val="0A2342"/>
          <w:sz w:val="20"/>
        </w:rPr>
        <w:t>us sprint.</w:t>
      </w:r>
    </w:p>
    <w:sectPr w:rsidR="00AC058E" w:rsidSect="00034616">
      <w:footerReference w:type="default" r:id="rId9"/>
      <w:pgSz w:w="12240" w:h="15840"/>
      <w:pgMar w:top="624" w:right="680" w:bottom="425" w:left="680" w:header="720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B83" w:rsidRDefault="00F37B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37B83" w:rsidRDefault="00F37B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058E" w:rsidRDefault="00F37B83">
    <w:pPr>
      <w:pStyle w:val="Footer"/>
      <w:jc w:val="center"/>
      <w:rPr>
        <w:rFonts w:hint="eastAsia"/>
      </w:rPr>
    </w:pPr>
    <w:r>
      <w:rPr>
        <w:color w:val="5B6573"/>
        <w:sz w:val="14"/>
      </w:rPr>
      <w:t xml:space="preserve">Lean Impeccable Technologies Pvt Ltd  |  Understand → Explore → </w:t>
    </w:r>
    <w:r>
      <w:rPr>
        <w:color w:val="5B6573"/>
        <w:sz w:val="14"/>
      </w:rPr>
      <w:t>Materialize  |  www.leanimpeccable.com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B83" w:rsidRDefault="00F37B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37B83" w:rsidRDefault="00F37B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BDE"/>
    <w:rsid w:val="00AA1D8D"/>
    <w:rsid w:val="00AC058E"/>
    <w:rsid w:val="00B47730"/>
    <w:rsid w:val="00CB0664"/>
    <w:rsid w:val="00F37B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D7FC7"/>
  <w14:defaultImageDpi w14:val="300"/>
  <w15:docId w15:val="{C29B3BF5-E0B6-466C-BF25-5EE9178C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518B14-39FC-427A-AEAA-4B38FEBBA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Lean Impeccable R&amp;D - Innovation Lab - Student Internship Eligibility, Working Model &amp; Terms</dc:title>
  <dc:subject>One-page internship eligibility and terms</dc:subject>
  <dc:creator>Lean Impeccable Technologies Pvt Ltd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2026-09-23T07:35:00Z</dcterms:modified>
  <cp:category/>
</cp:coreProperties>
</file>