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43" w:rsidRDefault="00EE2543" w:rsidP="00EE254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4-5. szeminárium</w:t>
      </w:r>
    </w:p>
    <w:p w:rsidR="00EE2543" w:rsidRDefault="00EE2543" w:rsidP="00EE2543">
      <w:pPr>
        <w:spacing w:line="360" w:lineRule="auto"/>
        <w:jc w:val="both"/>
        <w:rPr>
          <w:szCs w:val="22"/>
        </w:rPr>
      </w:pPr>
    </w:p>
    <w:p w:rsidR="00EE2543" w:rsidRDefault="00EE2543" w:rsidP="00EE2543">
      <w:pPr>
        <w:spacing w:line="360" w:lineRule="auto"/>
        <w:jc w:val="both"/>
        <w:rPr>
          <w:szCs w:val="22"/>
        </w:rPr>
      </w:pPr>
      <w:r>
        <w:rPr>
          <w:szCs w:val="22"/>
        </w:rPr>
        <w:t>I. A mellékelt mérleg alapján nyissa meg a „Gyakorló” Kft. főkönyvi számláit!</w:t>
      </w:r>
    </w:p>
    <w:p w:rsidR="00EE2543" w:rsidRDefault="00EE2543" w:rsidP="00EE2543">
      <w:pPr>
        <w:spacing w:line="360" w:lineRule="auto"/>
        <w:jc w:val="both"/>
        <w:rPr>
          <w:szCs w:val="22"/>
        </w:rPr>
      </w:pPr>
      <w:r>
        <w:rPr>
          <w:szCs w:val="22"/>
        </w:rPr>
        <w:t>II. Könyvelje el naplóba és főkönyvi számlákra az alábbi gazdasági eseményeket.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Vezesse át az adózott eredményt.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az előző évi céltartalékot elszámolta.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4.000e Ft rövid lejáratú hitelt vett fel.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3.000e Ft-ért alapanyagot vásárolt, amit később fizet ki.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Az alapanyag értékét a szállítónak kifizette.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elszámolta a dolgozókkal szembeni munkabér fizetési kötelezettségét, melynek összege 2.000e Ft.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elszámolta a társadalombiztosítási járulékot, melynek összege 900e Ft.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kifizette a dolgozók keresetét és elszámolta a levonásokat.</w:t>
      </w:r>
    </w:p>
    <w:p w:rsidR="00EE2543" w:rsidRDefault="00EE2543" w:rsidP="00EE2543">
      <w:pPr>
        <w:numPr>
          <w:ilvl w:val="1"/>
          <w:numId w:val="1"/>
        </w:numPr>
        <w:tabs>
          <w:tab w:val="clear" w:pos="1785"/>
          <w:tab w:val="num" w:pos="1440"/>
          <w:tab w:val="left" w:pos="5160"/>
        </w:tabs>
        <w:spacing w:line="360" w:lineRule="auto"/>
        <w:ind w:left="1440"/>
        <w:jc w:val="both"/>
        <w:rPr>
          <w:szCs w:val="22"/>
        </w:rPr>
      </w:pPr>
      <w:r>
        <w:rPr>
          <w:szCs w:val="22"/>
        </w:rPr>
        <w:t xml:space="preserve">nyugdíjjárulék </w:t>
      </w:r>
      <w:r>
        <w:rPr>
          <w:szCs w:val="22"/>
        </w:rPr>
        <w:tab/>
        <w:t>200e Ft</w:t>
      </w:r>
    </w:p>
    <w:p w:rsidR="00EE2543" w:rsidRDefault="00EE2543" w:rsidP="00EE2543">
      <w:pPr>
        <w:numPr>
          <w:ilvl w:val="1"/>
          <w:numId w:val="1"/>
        </w:numPr>
        <w:tabs>
          <w:tab w:val="clear" w:pos="1785"/>
          <w:tab w:val="num" w:pos="1440"/>
          <w:tab w:val="num" w:pos="5160"/>
        </w:tabs>
        <w:spacing w:line="360" w:lineRule="auto"/>
        <w:ind w:left="1440"/>
        <w:jc w:val="both"/>
        <w:rPr>
          <w:szCs w:val="22"/>
        </w:rPr>
      </w:pPr>
      <w:r>
        <w:rPr>
          <w:szCs w:val="22"/>
        </w:rPr>
        <w:t xml:space="preserve">személyi jövedelemadó előleg </w:t>
      </w:r>
      <w:r>
        <w:rPr>
          <w:szCs w:val="22"/>
        </w:rPr>
        <w:tab/>
        <w:t>500e Ft</w:t>
      </w:r>
    </w:p>
    <w:p w:rsidR="00EE2543" w:rsidRDefault="00EE2543" w:rsidP="00EE2543">
      <w:pPr>
        <w:numPr>
          <w:ilvl w:val="1"/>
          <w:numId w:val="1"/>
        </w:numPr>
        <w:tabs>
          <w:tab w:val="clear" w:pos="1785"/>
          <w:tab w:val="num" w:pos="1440"/>
          <w:tab w:val="num" w:pos="5160"/>
        </w:tabs>
        <w:spacing w:line="360" w:lineRule="auto"/>
        <w:ind w:left="1440"/>
        <w:jc w:val="both"/>
        <w:rPr>
          <w:szCs w:val="22"/>
        </w:rPr>
      </w:pPr>
      <w:r>
        <w:rPr>
          <w:szCs w:val="22"/>
        </w:rPr>
        <w:t xml:space="preserve">kifizetett összeg </w:t>
      </w:r>
      <w:r>
        <w:rPr>
          <w:szCs w:val="22"/>
        </w:rPr>
        <w:tab/>
        <w:t>1300e Ft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elszámolta a tárgyi eszközök terv szerinti értékcsökkenési leírását, melynek összege 800e Ft.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 xml:space="preserve">A Kft. nem </w:t>
      </w:r>
      <w:proofErr w:type="spellStart"/>
      <w:r>
        <w:rPr>
          <w:szCs w:val="22"/>
        </w:rPr>
        <w:t>pénzbeni</w:t>
      </w:r>
      <w:proofErr w:type="spellEnd"/>
      <w:r>
        <w:rPr>
          <w:szCs w:val="22"/>
        </w:rPr>
        <w:t xml:space="preserve"> vagyoni hozzájárulásként (apport) bevitt egy traktort a „Ügyes” Kft-be.</w:t>
      </w:r>
    </w:p>
    <w:p w:rsidR="00EE2543" w:rsidRDefault="00EE2543" w:rsidP="00EE2543">
      <w:pPr>
        <w:spacing w:line="360" w:lineRule="auto"/>
        <w:ind w:left="1080"/>
        <w:jc w:val="both"/>
        <w:rPr>
          <w:szCs w:val="22"/>
        </w:rPr>
      </w:pPr>
      <w:r>
        <w:rPr>
          <w:szCs w:val="22"/>
        </w:rPr>
        <w:t>A traktor</w:t>
      </w:r>
    </w:p>
    <w:p w:rsidR="00EE2543" w:rsidRDefault="00EE2543" w:rsidP="00EE2543">
      <w:pPr>
        <w:numPr>
          <w:ilvl w:val="1"/>
          <w:numId w:val="1"/>
        </w:numPr>
        <w:tabs>
          <w:tab w:val="clear" w:pos="1785"/>
          <w:tab w:val="num" w:pos="1440"/>
          <w:tab w:val="left" w:pos="5880"/>
        </w:tabs>
        <w:spacing w:line="360" w:lineRule="auto"/>
        <w:ind w:left="1440"/>
        <w:jc w:val="both"/>
        <w:rPr>
          <w:szCs w:val="22"/>
        </w:rPr>
      </w:pPr>
      <w:r>
        <w:rPr>
          <w:szCs w:val="22"/>
        </w:rPr>
        <w:t xml:space="preserve">nettó érték </w:t>
      </w:r>
      <w:r>
        <w:rPr>
          <w:szCs w:val="22"/>
        </w:rPr>
        <w:tab/>
        <w:t>1.000e Ft</w:t>
      </w:r>
    </w:p>
    <w:p w:rsidR="00EE2543" w:rsidRDefault="00EE2543" w:rsidP="00EE2543">
      <w:pPr>
        <w:numPr>
          <w:ilvl w:val="1"/>
          <w:numId w:val="1"/>
        </w:numPr>
        <w:tabs>
          <w:tab w:val="clear" w:pos="1785"/>
          <w:tab w:val="num" w:pos="1440"/>
          <w:tab w:val="left" w:pos="5880"/>
        </w:tabs>
        <w:spacing w:line="360" w:lineRule="auto"/>
        <w:ind w:left="1440"/>
        <w:jc w:val="both"/>
        <w:rPr>
          <w:szCs w:val="22"/>
        </w:rPr>
      </w:pPr>
      <w:r>
        <w:rPr>
          <w:szCs w:val="22"/>
        </w:rPr>
        <w:t xml:space="preserve">a társasági szerződésben elfogadott értéke </w:t>
      </w:r>
      <w:r>
        <w:rPr>
          <w:szCs w:val="22"/>
        </w:rPr>
        <w:tab/>
        <w:t>800e Ft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visszafizetett 1.000e Ft hosszú lejáratú hitelt és annak kamatát, ezért átutalt a banknak 1.200 E Ft-ot.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saját rezsiben felújított egy traktort, melynek elszámolt költségét 300e Ft-ot aktiváltak.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eladta a késztermékek egy részét, melynek értéke eladási áron 9.180e Ft.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vevők a 6.000e Ft-ot átutalták.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a vevőkkel szembeni követelésekből 300e Ft értékvesztést számolt el.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Kft. az „Virágzó” Rt részvényei után felvette az osztalékot, melynek értéke 500e Ft.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lastRenderedPageBreak/>
        <w:t>A Kft. saját termelésű készleteinek év végi értéke az év eleji értékhez viszonyítva 200e Ft-tal növekedett.</w:t>
      </w:r>
    </w:p>
    <w:p w:rsidR="00EE2543" w:rsidRDefault="00EE2543" w:rsidP="00EE2543">
      <w:pPr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A vásárolt készletek év végi értéke 400e Ft-tal kevesebb, mint az év eleji érték.</w:t>
      </w:r>
    </w:p>
    <w:p w:rsidR="00EE2543" w:rsidRDefault="00EE2543" w:rsidP="00EE2543">
      <w:pPr>
        <w:spacing w:line="360" w:lineRule="auto"/>
        <w:ind w:left="705"/>
        <w:jc w:val="both"/>
        <w:rPr>
          <w:szCs w:val="22"/>
        </w:rPr>
      </w:pPr>
    </w:p>
    <w:p w:rsidR="00EE2543" w:rsidRDefault="00EE2543" w:rsidP="00EE254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III. Készítsen főkönyvi kivonatot, könyvelje el az év végi rendező tételeket, zárja le a számlákat, készítsen mérleget és </w:t>
      </w:r>
      <w:proofErr w:type="spellStart"/>
      <w:r>
        <w:rPr>
          <w:szCs w:val="22"/>
        </w:rPr>
        <w:t>eredménykimutatást</w:t>
      </w:r>
      <w:proofErr w:type="spellEnd"/>
      <w:r>
        <w:rPr>
          <w:szCs w:val="22"/>
        </w:rPr>
        <w:t>!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Vezesse át a költségeket.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Készítsen főkönyvi kivonatot.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Zárja le az eredményszámlákat.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 xml:space="preserve">Készítse el az </w:t>
      </w:r>
      <w:proofErr w:type="spellStart"/>
      <w:r>
        <w:rPr>
          <w:szCs w:val="22"/>
        </w:rPr>
        <w:t>eredménykimutatást</w:t>
      </w:r>
      <w:proofErr w:type="spellEnd"/>
      <w:r>
        <w:rPr>
          <w:szCs w:val="22"/>
        </w:rPr>
        <w:t>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Számolja ki és könyvelje el a társasági adó fizetési kötelezettséget.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400e Ft osztalék fizetését határozta el, könyvelje el a kötelezettséget.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Könyvelje el az adózott eredményt.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Készítse el a II. főkönyvi kivonatot.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Zárja le a mérlegszámlákat.</w:t>
      </w:r>
    </w:p>
    <w:p w:rsidR="00EE2543" w:rsidRDefault="00EE2543" w:rsidP="00EE2543">
      <w:pPr>
        <w:numPr>
          <w:ilvl w:val="0"/>
          <w:numId w:val="2"/>
        </w:numPr>
        <w:spacing w:line="360" w:lineRule="auto"/>
        <w:jc w:val="both"/>
        <w:rPr>
          <w:szCs w:val="22"/>
        </w:rPr>
      </w:pPr>
      <w:r>
        <w:rPr>
          <w:szCs w:val="22"/>
        </w:rPr>
        <w:t>Készítse el a mérleget december 31-i fordulónappal.</w:t>
      </w:r>
    </w:p>
    <w:p w:rsidR="00EE2543" w:rsidRDefault="00EE2543" w:rsidP="00EE2543">
      <w:pPr>
        <w:spacing w:line="360" w:lineRule="auto"/>
        <w:ind w:left="720"/>
        <w:jc w:val="both"/>
        <w:rPr>
          <w:szCs w:val="22"/>
        </w:rPr>
      </w:pPr>
    </w:p>
    <w:p w:rsidR="00EE2543" w:rsidRDefault="00EE2543" w:rsidP="00EE2543">
      <w:pPr>
        <w:spacing w:line="360" w:lineRule="auto"/>
        <w:jc w:val="both"/>
        <w:rPr>
          <w:szCs w:val="22"/>
        </w:rPr>
      </w:pPr>
      <w:r>
        <w:rPr>
          <w:b/>
          <w:szCs w:val="22"/>
        </w:rPr>
        <w:t xml:space="preserve">Kiegészítő információ: </w:t>
      </w:r>
      <w:r>
        <w:rPr>
          <w:szCs w:val="22"/>
        </w:rPr>
        <w:t xml:space="preserve">A Kft. az </w:t>
      </w:r>
      <w:proofErr w:type="spellStart"/>
      <w:r>
        <w:rPr>
          <w:szCs w:val="22"/>
        </w:rPr>
        <w:t>eredménykimutatást</w:t>
      </w:r>
      <w:proofErr w:type="spellEnd"/>
      <w:r>
        <w:rPr>
          <w:szCs w:val="22"/>
        </w:rPr>
        <w:t xml:space="preserve"> összköltségeljárással készíti és a költségeket csak </w:t>
      </w:r>
      <w:proofErr w:type="spellStart"/>
      <w:r>
        <w:rPr>
          <w:szCs w:val="22"/>
        </w:rPr>
        <w:t>költségnemként</w:t>
      </w:r>
      <w:proofErr w:type="spellEnd"/>
      <w:r>
        <w:rPr>
          <w:szCs w:val="22"/>
        </w:rPr>
        <w:t xml:space="preserve"> számolja el. Az anyagokat a beszerzéskor költségként számolja el, a késztermékeket évközben nem könyveli.</w:t>
      </w:r>
    </w:p>
    <w:p w:rsidR="00EE2543" w:rsidRDefault="00EE2543" w:rsidP="00EE2543">
      <w:pPr>
        <w:spacing w:line="360" w:lineRule="auto"/>
        <w:ind w:left="720"/>
        <w:jc w:val="both"/>
        <w:rPr>
          <w:szCs w:val="22"/>
        </w:rPr>
      </w:pPr>
    </w:p>
    <w:p w:rsidR="00EE2543" w:rsidRDefault="00EE2543" w:rsidP="00EE2543">
      <w:pPr>
        <w:spacing w:line="360" w:lineRule="auto"/>
        <w:ind w:left="720"/>
        <w:jc w:val="center"/>
        <w:rPr>
          <w:szCs w:val="22"/>
        </w:rPr>
      </w:pPr>
      <w:r>
        <w:rPr>
          <w:szCs w:val="22"/>
        </w:rPr>
        <w:br w:type="page"/>
      </w:r>
      <w:r>
        <w:rPr>
          <w:szCs w:val="22"/>
        </w:rPr>
        <w:lastRenderedPageBreak/>
        <w:t>M É R L E G („A” változat)</w:t>
      </w:r>
    </w:p>
    <w:p w:rsidR="00EE2543" w:rsidRDefault="00EE2543" w:rsidP="00EE2543">
      <w:pPr>
        <w:ind w:left="720"/>
        <w:jc w:val="center"/>
        <w:rPr>
          <w:szCs w:val="22"/>
        </w:rPr>
      </w:pPr>
      <w:proofErr w:type="gramStart"/>
      <w:r>
        <w:rPr>
          <w:szCs w:val="22"/>
        </w:rPr>
        <w:t>200   december</w:t>
      </w:r>
      <w:proofErr w:type="gramEnd"/>
      <w:r>
        <w:rPr>
          <w:szCs w:val="22"/>
        </w:rPr>
        <w:t xml:space="preserve"> 31.</w:t>
      </w:r>
    </w:p>
    <w:p w:rsidR="00EE2543" w:rsidRDefault="00EE2543" w:rsidP="00EE2543">
      <w:pPr>
        <w:ind w:left="720"/>
        <w:rPr>
          <w:szCs w:val="22"/>
        </w:rPr>
      </w:pPr>
    </w:p>
    <w:p w:rsidR="00EE2543" w:rsidRDefault="00EE2543" w:rsidP="00EE2543">
      <w:pPr>
        <w:tabs>
          <w:tab w:val="right" w:pos="8505"/>
        </w:tabs>
        <w:ind w:left="720"/>
        <w:rPr>
          <w:szCs w:val="22"/>
        </w:rPr>
      </w:pPr>
      <w:r>
        <w:rPr>
          <w:szCs w:val="22"/>
        </w:rPr>
        <w:t>Eszközök (aktívák)</w:t>
      </w:r>
      <w:r>
        <w:rPr>
          <w:szCs w:val="22"/>
        </w:rPr>
        <w:tab/>
        <w:t>Adatok E Ft-ban</w:t>
      </w:r>
    </w:p>
    <w:tbl>
      <w:tblPr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2040"/>
        <w:gridCol w:w="1939"/>
      </w:tblGrid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A tétel megnevezése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Jan. 1.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Dec. 31.</w:t>
            </w: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A. BEFEKTETETT ESZKÖZÖK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18.000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 I. Immateriális javak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1.000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II. Tárgyi eszközök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13.000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III. Befektetett pénzügyi eszközök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4.000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B. FORGÓESZKÖZÖK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21.600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 I. Készletek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2.500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II. Követelések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9.000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III. Értékpapírok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2.000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IV. Pénzeszközök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8.100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C. AKTÍV IDŐBELI ELHATÁROLÁSOK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1.000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ESZKÖZÖK (AKTÍVÁK) ÖSSZESEN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40.600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</w:p>
        </w:tc>
      </w:tr>
    </w:tbl>
    <w:p w:rsidR="00EE2543" w:rsidRDefault="00EE2543" w:rsidP="00EE2543">
      <w:pPr>
        <w:spacing w:line="360" w:lineRule="auto"/>
        <w:ind w:left="720"/>
        <w:rPr>
          <w:szCs w:val="22"/>
        </w:rPr>
      </w:pPr>
    </w:p>
    <w:p w:rsidR="00EE2543" w:rsidRDefault="00EE2543" w:rsidP="00EE2543">
      <w:pPr>
        <w:spacing w:line="360" w:lineRule="auto"/>
        <w:ind w:left="720"/>
        <w:rPr>
          <w:szCs w:val="22"/>
        </w:rPr>
      </w:pPr>
      <w:r>
        <w:rPr>
          <w:szCs w:val="22"/>
        </w:rPr>
        <w:t>Források (passzívák)</w:t>
      </w:r>
    </w:p>
    <w:tbl>
      <w:tblPr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2040"/>
        <w:gridCol w:w="1939"/>
      </w:tblGrid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A tétel megnevezése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Jan. 1.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Dec. 31.</w:t>
            </w: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D saját tőke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30.500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I. Jegyzett tőke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27.000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II. Jegyzett, de még be nem fizetett tőke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III. Tőketartalék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IV. Eredménytartalék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3.000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V. Lekötött tartalék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VI. Értékelési tartalék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VII. Adózott eredmény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500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E. CÉLTARTALÉKOK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100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F. KÖTELEZETTSÉGEK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9.000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 I. Hátrasorolt kötelezettségek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 II. Hosszú lejáratú kötelezettségek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5.000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 III. Rövid lejáratú kötelezettségek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szCs w:val="22"/>
              </w:rPr>
            </w:pPr>
            <w:r>
              <w:rPr>
                <w:szCs w:val="22"/>
              </w:rPr>
              <w:t>4.000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G. PASSZÍV IDŐBELI ELHATÁROLÁSOK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1.000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  <w:tr w:rsidR="00EE2543" w:rsidTr="00EE2543"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  <w:szCs w:val="22"/>
              </w:rPr>
            </w:pPr>
            <w:proofErr w:type="gramStart"/>
            <w:r>
              <w:rPr>
                <w:b/>
                <w:szCs w:val="22"/>
              </w:rPr>
              <w:t>FORRÁSOK(</w:t>
            </w:r>
            <w:proofErr w:type="gramEnd"/>
            <w:r>
              <w:rPr>
                <w:b/>
                <w:szCs w:val="22"/>
              </w:rPr>
              <w:t>PASSZÍVÁK) ÖSSZESEN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40.600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</w:tbl>
    <w:p w:rsidR="00EE2543" w:rsidRDefault="00EE2543" w:rsidP="00EE2543">
      <w:pPr>
        <w:spacing w:line="360" w:lineRule="auto"/>
        <w:jc w:val="center"/>
        <w:rPr>
          <w:b/>
        </w:rPr>
      </w:pPr>
      <w:r>
        <w:rPr>
          <w:b/>
        </w:rPr>
        <w:lastRenderedPageBreak/>
        <w:t>Napló 200.</w:t>
      </w:r>
      <w:proofErr w:type="gramStart"/>
      <w:r>
        <w:rPr>
          <w:b/>
        </w:rPr>
        <w:t>...................</w:t>
      </w:r>
      <w:proofErr w:type="gramEnd"/>
      <w:r>
        <w:rPr>
          <w:b/>
        </w:rPr>
        <w:t>hó</w:t>
      </w:r>
    </w:p>
    <w:p w:rsidR="00EE2543" w:rsidRDefault="00EE2543" w:rsidP="00EE2543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560"/>
        <w:gridCol w:w="1560"/>
        <w:gridCol w:w="2760"/>
        <w:gridCol w:w="1843"/>
      </w:tblGrid>
      <w:tr w:rsidR="00EE2543" w:rsidTr="00EE2543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Kelet</w:t>
            </w:r>
          </w:p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(sorszám)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Az érintett számlák</w:t>
            </w:r>
          </w:p>
        </w:tc>
        <w:tc>
          <w:tcPr>
            <w:tcW w:w="2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 művelet megnevezése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Összeg</w:t>
            </w:r>
          </w:p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 Ft</w:t>
            </w:r>
          </w:p>
        </w:tc>
      </w:tr>
      <w:tr w:rsidR="00EE2543" w:rsidTr="00EE25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43" w:rsidRDefault="00EE2543">
            <w:pPr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Tartozik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Követel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43" w:rsidRDefault="00EE2543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43" w:rsidRDefault="00EE2543">
            <w:pPr>
              <w:rPr>
                <w:b/>
              </w:rPr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I/1.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I/2.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II/4.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II/6.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II/8/a.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II/8/b.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II/8/c.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II/10/a.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II/10/b.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lastRenderedPageBreak/>
              <w:t>II/10/c.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II/11/a.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II/11/b.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II/14.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II/16.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II/18.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III/3/a.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III/3/b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III/5/a.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III/5/b.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III/6.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III/9/a.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t>III/9/b.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7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</w:pPr>
            <w:r>
              <w:t>Összesen: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</w:tbl>
    <w:p w:rsidR="00EE2543" w:rsidRDefault="00EE2543" w:rsidP="00EE2543">
      <w:pPr>
        <w:spacing w:line="360" w:lineRule="auto"/>
        <w:rPr>
          <w:szCs w:val="22"/>
        </w:rPr>
      </w:pPr>
      <w:r>
        <w:rPr>
          <w:szCs w:val="22"/>
        </w:rPr>
        <w:lastRenderedPageBreak/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rPr>
          <w:trHeight w:val="567"/>
        </w:trPr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12-16.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17-19.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31-36.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37.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38.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39.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411.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413.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419.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42.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44.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45-47.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461.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462.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471.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473.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511.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54.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56.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58.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81.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82.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86.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87.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368. technikai számla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89.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91-92.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97.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491.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492.</w:t>
            </w: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/>
    <w:p w:rsidR="00EE2543" w:rsidRDefault="00EE2543" w:rsidP="00EE2543"/>
    <w:p w:rsidR="00EE2543" w:rsidRDefault="00EE2543" w:rsidP="00EE2543"/>
    <w:p w:rsidR="00EE2543" w:rsidRDefault="00EE2543" w:rsidP="00EE254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EE2543" w:rsidTr="00EE2543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493.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E2543" w:rsidRDefault="00EE2543">
            <w:pPr>
              <w:jc w:val="center"/>
              <w:rPr>
                <w:b/>
              </w:rPr>
            </w:pPr>
          </w:p>
        </w:tc>
      </w:tr>
      <w:tr w:rsidR="00EE2543" w:rsidTr="00EE2543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2543" w:rsidRDefault="00EE2543"/>
        </w:tc>
      </w:tr>
      <w:tr w:rsidR="00EE2543" w:rsidTr="00EE2543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E2543" w:rsidRDefault="00EE2543"/>
        </w:tc>
      </w:tr>
    </w:tbl>
    <w:p w:rsidR="00EE2543" w:rsidRDefault="00EE2543" w:rsidP="00EE2543">
      <w:pPr>
        <w:spacing w:line="360" w:lineRule="auto"/>
        <w:rPr>
          <w:szCs w:val="22"/>
        </w:rPr>
      </w:pPr>
    </w:p>
    <w:p w:rsidR="00EE2543" w:rsidRDefault="00EE2543" w:rsidP="00EE2543">
      <w:pPr>
        <w:spacing w:line="360" w:lineRule="auto"/>
        <w:rPr>
          <w:szCs w:val="22"/>
        </w:rPr>
      </w:pPr>
    </w:p>
    <w:p w:rsidR="00EE2543" w:rsidRDefault="00EE2543" w:rsidP="00EE2543">
      <w:pPr>
        <w:ind w:left="360"/>
        <w:jc w:val="center"/>
        <w:rPr>
          <w:b/>
          <w:szCs w:val="16"/>
        </w:rPr>
      </w:pPr>
      <w:r>
        <w:rPr>
          <w:szCs w:val="22"/>
        </w:rPr>
        <w:br w:type="page"/>
      </w:r>
      <w:bookmarkStart w:id="0" w:name="_GoBack"/>
      <w:r>
        <w:rPr>
          <w:b/>
          <w:szCs w:val="16"/>
        </w:rPr>
        <w:lastRenderedPageBreak/>
        <w:t>EREDMÉNYKIMUTATÁS</w:t>
      </w:r>
    </w:p>
    <w:p w:rsidR="00EE2543" w:rsidRDefault="00EE2543" w:rsidP="00EE2543">
      <w:pPr>
        <w:ind w:left="360"/>
        <w:jc w:val="center"/>
        <w:rPr>
          <w:b/>
          <w:szCs w:val="16"/>
        </w:rPr>
      </w:pPr>
      <w:r>
        <w:rPr>
          <w:b/>
          <w:szCs w:val="16"/>
        </w:rPr>
        <w:t>(összköltség eljárással)</w:t>
      </w:r>
    </w:p>
    <w:p w:rsidR="00EE2543" w:rsidRDefault="00EE2543" w:rsidP="00EE2543">
      <w:pPr>
        <w:ind w:left="360"/>
        <w:jc w:val="center"/>
        <w:rPr>
          <w:szCs w:val="16"/>
        </w:rPr>
      </w:pPr>
      <w:r>
        <w:rPr>
          <w:szCs w:val="16"/>
        </w:rPr>
        <w:t>(„A” változat)</w:t>
      </w:r>
    </w:p>
    <w:p w:rsidR="00EE2543" w:rsidRDefault="00EE2543" w:rsidP="00EE2543">
      <w:pPr>
        <w:ind w:left="360"/>
        <w:rPr>
          <w:szCs w:val="16"/>
        </w:rPr>
      </w:pPr>
    </w:p>
    <w:p w:rsidR="00EE2543" w:rsidRDefault="00EE2543" w:rsidP="00EE2543">
      <w:pPr>
        <w:ind w:left="360"/>
        <w:jc w:val="right"/>
      </w:pPr>
      <w:r>
        <w:t>Adatok E Ft-ban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5640"/>
        <w:gridCol w:w="1320"/>
        <w:gridCol w:w="1200"/>
      </w:tblGrid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Tételszám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A tétel megnevezése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Előző év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</w:rPr>
            </w:pPr>
            <w:r>
              <w:rPr>
                <w:b/>
              </w:rPr>
              <w:t>Tárgy év</w:t>
            </w: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Értékesítés nettó árbevétele </w:t>
            </w:r>
            <w:r>
              <w:t>91-92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II.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Aktivált saját teljesítmények értéke </w:t>
            </w:r>
            <w:r>
              <w:t>58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III.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Egyéb bevételek </w:t>
            </w:r>
            <w:r>
              <w:t>96</w:t>
            </w:r>
          </w:p>
          <w:p w:rsidR="00EE2543" w:rsidRDefault="00EE2543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     Ebből: visszaírt értékvesztés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7203CF">
            <w:pPr>
              <w:spacing w:line="360" w:lineRule="auto"/>
            </w:pPr>
            <w:r>
              <w:t>100</w:t>
            </w: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IV.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Anyagjellegű ráfordítások </w:t>
            </w:r>
            <w:r>
              <w:t xml:space="preserve">81 </w:t>
            </w:r>
            <w:r>
              <w:sym w:font="Wingdings" w:char="F0DF"/>
            </w:r>
            <w:r>
              <w:t>51-53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V.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Személyi jellegű ráfordítások </w:t>
            </w:r>
            <w:r>
              <w:t xml:space="preserve">82 </w:t>
            </w:r>
            <w:r>
              <w:sym w:font="Wingdings" w:char="F0DF"/>
            </w:r>
            <w:r>
              <w:t xml:space="preserve"> 54-56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VI.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Értékcsökkenési leírás </w:t>
            </w:r>
            <w:r>
              <w:t xml:space="preserve">83 </w:t>
            </w:r>
            <w:r>
              <w:sym w:font="Wingdings" w:char="F0DF"/>
            </w:r>
            <w:r>
              <w:t xml:space="preserve"> 57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VII.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Egyéb ráfordítások </w:t>
            </w:r>
            <w:r>
              <w:t>86</w:t>
            </w:r>
          </w:p>
          <w:p w:rsidR="00EE2543" w:rsidRDefault="00EE2543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      Ebből. Értékvesztés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</w:rPr>
            </w:pPr>
            <w:r>
              <w:rPr>
                <w:b/>
              </w:rPr>
              <w:t>ÜZEMI (ÜZLETI</w:t>
            </w:r>
            <w:proofErr w:type="gramStart"/>
            <w:r>
              <w:rPr>
                <w:b/>
              </w:rPr>
              <w:t>)TEVÉKENYSÉG</w:t>
            </w:r>
            <w:proofErr w:type="gramEnd"/>
            <w:r>
              <w:rPr>
                <w:b/>
              </w:rPr>
              <w:t xml:space="preserve"> EREDMÉNYE</w:t>
            </w:r>
          </w:p>
          <w:p w:rsidR="00EE2543" w:rsidRDefault="00EE2543">
            <w:pPr>
              <w:spacing w:line="360" w:lineRule="auto"/>
              <w:rPr>
                <w:b/>
              </w:rPr>
            </w:pPr>
            <w:r>
              <w:rPr>
                <w:b/>
              </w:rPr>
              <w:t>(I ± II + III – IV – V – VI - VII)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VIII.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Pénzügyi műveletek bevételei </w:t>
            </w:r>
            <w:r>
              <w:t>97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IX.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</w:pPr>
            <w:r>
              <w:rPr>
                <w:i/>
              </w:rPr>
              <w:t xml:space="preserve">Pénzügyi műveletek ráfordításai </w:t>
            </w:r>
            <w:r>
              <w:t>87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PÉNZÜGYI MŰVELETEK EREDMÉNYE </w:t>
            </w:r>
          </w:p>
          <w:p w:rsidR="00EE2543" w:rsidRDefault="00EE2543">
            <w:pPr>
              <w:spacing w:line="360" w:lineRule="auto"/>
              <w:rPr>
                <w:b/>
              </w:rPr>
            </w:pPr>
            <w:r>
              <w:rPr>
                <w:b/>
              </w:rPr>
              <w:t>(VIII - IX)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</w:rPr>
            </w:pPr>
            <w:r>
              <w:rPr>
                <w:b/>
              </w:rPr>
              <w:t>ADÓZÁS ELŐTTI EREDMÉNY (+A ±B)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X.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i/>
              </w:rPr>
            </w:pPr>
            <w:r>
              <w:rPr>
                <w:i/>
              </w:rPr>
              <w:t>Adófizetési kötelezettség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</w:pPr>
          </w:p>
        </w:tc>
      </w:tr>
      <w:tr w:rsidR="00EE2543" w:rsidTr="00EE254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F.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spacing w:line="360" w:lineRule="auto"/>
              <w:rPr>
                <w:b/>
              </w:rPr>
            </w:pPr>
            <w:r>
              <w:rPr>
                <w:b/>
              </w:rPr>
              <w:t>ADÓZOTT EREDMÉNY (±C- X)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spacing w:line="360" w:lineRule="auto"/>
              <w:rPr>
                <w:b/>
              </w:rPr>
            </w:pPr>
          </w:p>
        </w:tc>
      </w:tr>
    </w:tbl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  <w:r>
        <w:br w:type="page"/>
      </w:r>
    </w:p>
    <w:bookmarkEnd w:id="0"/>
    <w:p w:rsidR="00EE2543" w:rsidRDefault="00EE2543" w:rsidP="00EE2543">
      <w:pPr>
        <w:ind w:left="360"/>
        <w:jc w:val="center"/>
        <w:rPr>
          <w:b/>
        </w:rPr>
      </w:pPr>
      <w:r>
        <w:rPr>
          <w:b/>
        </w:rPr>
        <w:lastRenderedPageBreak/>
        <w:t>Főkönyvi kivonat I. 200.</w:t>
      </w:r>
      <w:proofErr w:type="gramStart"/>
      <w:r>
        <w:rPr>
          <w:b/>
        </w:rPr>
        <w:t>...</w:t>
      </w:r>
      <w:proofErr w:type="gramEnd"/>
      <w:r>
        <w:rPr>
          <w:b/>
        </w:rPr>
        <w:t>december 31.</w:t>
      </w:r>
    </w:p>
    <w:p w:rsidR="00EE2543" w:rsidRDefault="00EE2543" w:rsidP="00EE2543">
      <w:pPr>
        <w:ind w:left="360"/>
        <w:jc w:val="center"/>
      </w:pPr>
      <w:r>
        <w:t>A gazdasági események után</w:t>
      </w:r>
    </w:p>
    <w:p w:rsidR="00EE2543" w:rsidRDefault="00EE2543" w:rsidP="00EE2543">
      <w:pPr>
        <w:ind w:left="360"/>
        <w:jc w:val="right"/>
      </w:pPr>
      <w:r>
        <w:t>Adatok E Ft-ban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978"/>
        <w:gridCol w:w="2502"/>
        <w:gridCol w:w="1110"/>
        <w:gridCol w:w="1003"/>
        <w:gridCol w:w="1114"/>
        <w:gridCol w:w="1003"/>
      </w:tblGrid>
      <w:tr w:rsidR="00EE2543" w:rsidTr="00EE2543"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Sorszám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A számla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Főösszeg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Egyenleg</w:t>
            </w:r>
          </w:p>
        </w:tc>
      </w:tr>
      <w:tr w:rsidR="00EE2543" w:rsidTr="00EE25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43" w:rsidRDefault="00EE2543">
            <w:pPr>
              <w:rPr>
                <w:b/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Száma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Neve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Követel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Követel</w:t>
            </w: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Immateriális javak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12-16.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Tárgyi eszközök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17-19.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Befekt.pü</w:t>
            </w:r>
            <w:proofErr w:type="gramStart"/>
            <w:r>
              <w:rPr>
                <w:szCs w:val="16"/>
              </w:rPr>
              <w:t>.eszközök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Készletek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31-36.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Követelések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Értékpapírok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Pénzeszközök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39.</w:t>
            </w:r>
          </w:p>
        </w:tc>
        <w:tc>
          <w:tcPr>
            <w:tcW w:w="25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Aktív időbeli elhat.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411.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Jegyzett tőke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413.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Eredménytartalék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419.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Adózott </w:t>
            </w:r>
            <w:proofErr w:type="spellStart"/>
            <w:r>
              <w:rPr>
                <w:szCs w:val="16"/>
              </w:rPr>
              <w:t>eredm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42.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Céltartalékok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Hosszú lejár. kötelez.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45-47.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Rövid lejár. kötelez.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Társasági adó </w:t>
            </w:r>
            <w:proofErr w:type="spellStart"/>
            <w:r>
              <w:rPr>
                <w:szCs w:val="16"/>
              </w:rPr>
              <w:t>elszám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462.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SZJA elszámolása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Jövedelem </w:t>
            </w:r>
            <w:proofErr w:type="spellStart"/>
            <w:r>
              <w:rPr>
                <w:szCs w:val="16"/>
              </w:rPr>
              <w:t>elsz.szla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473.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Társadalombizt</w:t>
            </w:r>
            <w:proofErr w:type="spellEnd"/>
            <w:r>
              <w:rPr>
                <w:szCs w:val="16"/>
              </w:rPr>
              <w:t>. köt.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Passzív </w:t>
            </w:r>
            <w:proofErr w:type="spellStart"/>
            <w:r>
              <w:rPr>
                <w:szCs w:val="16"/>
              </w:rPr>
              <w:t>időb</w:t>
            </w:r>
            <w:proofErr w:type="gramStart"/>
            <w:r>
              <w:rPr>
                <w:szCs w:val="16"/>
              </w:rPr>
              <w:t>.elhat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Nyitómérleg számla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493.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Adózott </w:t>
            </w:r>
            <w:proofErr w:type="spellStart"/>
            <w:r>
              <w:rPr>
                <w:szCs w:val="16"/>
              </w:rPr>
              <w:t>eredm.elszám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51.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Anyagköltség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54.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Bérköltség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Bérjárulékok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Értékcsökk</w:t>
            </w:r>
            <w:proofErr w:type="gramStart"/>
            <w:r>
              <w:rPr>
                <w:szCs w:val="16"/>
              </w:rPr>
              <w:t>.leírás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Aktívált</w:t>
            </w:r>
            <w:proofErr w:type="spellEnd"/>
            <w:r>
              <w:rPr>
                <w:szCs w:val="16"/>
              </w:rPr>
              <w:t xml:space="preserve"> saját </w:t>
            </w:r>
            <w:proofErr w:type="spellStart"/>
            <w:r>
              <w:rPr>
                <w:szCs w:val="16"/>
              </w:rPr>
              <w:t>tel</w:t>
            </w:r>
            <w:proofErr w:type="gramStart"/>
            <w:r>
              <w:rPr>
                <w:szCs w:val="16"/>
              </w:rPr>
              <w:t>.é</w:t>
            </w:r>
            <w:proofErr w:type="spellEnd"/>
            <w:r>
              <w:rPr>
                <w:szCs w:val="16"/>
              </w:rPr>
              <w:t>.</w:t>
            </w:r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Anyagjel. ráfordítások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Személyi jel. </w:t>
            </w:r>
            <w:proofErr w:type="spellStart"/>
            <w:r>
              <w:rPr>
                <w:szCs w:val="16"/>
              </w:rPr>
              <w:t>ráford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83.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Értékcsökk</w:t>
            </w:r>
            <w:proofErr w:type="gramStart"/>
            <w:r>
              <w:rPr>
                <w:szCs w:val="16"/>
              </w:rPr>
              <w:t>.leírás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Egyéb ráfordítások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Pénzügi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műv</w:t>
            </w:r>
            <w:proofErr w:type="gramStart"/>
            <w:r>
              <w:rPr>
                <w:szCs w:val="16"/>
              </w:rPr>
              <w:t>.ráford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Nyereséget </w:t>
            </w:r>
            <w:proofErr w:type="spellStart"/>
            <w:r>
              <w:rPr>
                <w:szCs w:val="16"/>
              </w:rPr>
              <w:t>terh.adók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91-92.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Belf</w:t>
            </w:r>
            <w:proofErr w:type="spellEnd"/>
            <w:r>
              <w:rPr>
                <w:szCs w:val="16"/>
              </w:rPr>
              <w:t xml:space="preserve">. </w:t>
            </w:r>
            <w:proofErr w:type="spellStart"/>
            <w:r>
              <w:rPr>
                <w:szCs w:val="16"/>
              </w:rPr>
              <w:t>ért</w:t>
            </w:r>
            <w:proofErr w:type="gramStart"/>
            <w:r>
              <w:rPr>
                <w:szCs w:val="16"/>
              </w:rPr>
              <w:t>.nettó</w:t>
            </w:r>
            <w:proofErr w:type="spellEnd"/>
            <w:proofErr w:type="gram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árbev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Egyéb bevételek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3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Pénzügyi </w:t>
            </w:r>
            <w:proofErr w:type="spellStart"/>
            <w:r>
              <w:rPr>
                <w:szCs w:val="16"/>
              </w:rPr>
              <w:t>műv</w:t>
            </w:r>
            <w:proofErr w:type="gramStart"/>
            <w:r>
              <w:rPr>
                <w:szCs w:val="16"/>
              </w:rPr>
              <w:t>.bev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4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ÖSSZESEN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</w:tbl>
    <w:p w:rsidR="00EE2543" w:rsidRDefault="00EE2543" w:rsidP="00EE2543">
      <w:pPr>
        <w:ind w:left="360"/>
        <w:rPr>
          <w:szCs w:val="16"/>
        </w:rPr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</w:pPr>
    </w:p>
    <w:p w:rsidR="00EE2543" w:rsidRDefault="00EE2543" w:rsidP="00EE2543">
      <w:pPr>
        <w:ind w:left="360"/>
        <w:jc w:val="center"/>
        <w:rPr>
          <w:b/>
        </w:rPr>
      </w:pPr>
      <w:r>
        <w:rPr>
          <w:b/>
        </w:rPr>
        <w:lastRenderedPageBreak/>
        <w:t>Főkönyvi kivonat II. 200.</w:t>
      </w:r>
      <w:proofErr w:type="gramStart"/>
      <w:r>
        <w:rPr>
          <w:b/>
        </w:rPr>
        <w:t>...</w:t>
      </w:r>
      <w:proofErr w:type="gramEnd"/>
      <w:r>
        <w:rPr>
          <w:b/>
        </w:rPr>
        <w:t>december 31.</w:t>
      </w:r>
    </w:p>
    <w:p w:rsidR="00EE2543" w:rsidRDefault="00EE2543" w:rsidP="00EE2543">
      <w:pPr>
        <w:ind w:left="360"/>
        <w:jc w:val="center"/>
      </w:pPr>
      <w:r>
        <w:t>A mérlegszámlák zárása előtt</w:t>
      </w:r>
    </w:p>
    <w:p w:rsidR="00EE2543" w:rsidRDefault="00EE2543" w:rsidP="00EE2543">
      <w:pPr>
        <w:ind w:left="360"/>
        <w:jc w:val="right"/>
      </w:pPr>
      <w:r>
        <w:t>Adatok E Ft-ban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978"/>
        <w:gridCol w:w="2502"/>
        <w:gridCol w:w="1110"/>
        <w:gridCol w:w="1003"/>
        <w:gridCol w:w="1114"/>
        <w:gridCol w:w="1003"/>
      </w:tblGrid>
      <w:tr w:rsidR="00EE2543" w:rsidTr="00EE2543"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Sorszám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A számla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Főösszeg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Egyenleg</w:t>
            </w:r>
          </w:p>
        </w:tc>
      </w:tr>
      <w:tr w:rsidR="00EE2543" w:rsidTr="00EE25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43" w:rsidRDefault="00EE2543">
            <w:pPr>
              <w:rPr>
                <w:b/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Száma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Neve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Követel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Követel</w:t>
            </w: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Immateriális javak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12-16.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Tárgyi eszközök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17-19.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Befekt.pü</w:t>
            </w:r>
            <w:proofErr w:type="gramStart"/>
            <w:r>
              <w:rPr>
                <w:szCs w:val="16"/>
              </w:rPr>
              <w:t>.eszközök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Készletek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31-36.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Követelések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Értékpapírok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Pénzeszközök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39.</w:t>
            </w:r>
          </w:p>
        </w:tc>
        <w:tc>
          <w:tcPr>
            <w:tcW w:w="25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Aktív időbeli elhat.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411.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Jegyzett tőke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413.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Eredménytartalék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419.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b/>
                <w:szCs w:val="16"/>
              </w:rPr>
              <w:t xml:space="preserve">Adózott </w:t>
            </w:r>
            <w:proofErr w:type="spellStart"/>
            <w:r>
              <w:rPr>
                <w:b/>
                <w:szCs w:val="16"/>
              </w:rPr>
              <w:t>eredm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42.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Céltartalékok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Hosszú lejár. kötelez.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45-47.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Rövid lejár. kötelez.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Társasági adó </w:t>
            </w:r>
            <w:proofErr w:type="spellStart"/>
            <w:r>
              <w:rPr>
                <w:szCs w:val="16"/>
              </w:rPr>
              <w:t>elszám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462.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SZJA elszámolása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Jövedelem </w:t>
            </w:r>
            <w:proofErr w:type="spellStart"/>
            <w:r>
              <w:rPr>
                <w:szCs w:val="16"/>
              </w:rPr>
              <w:t>elsz.szla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473.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Társadalombizt</w:t>
            </w:r>
            <w:proofErr w:type="spellEnd"/>
            <w:r>
              <w:rPr>
                <w:szCs w:val="16"/>
              </w:rPr>
              <w:t>. köt.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Passzív </w:t>
            </w:r>
            <w:proofErr w:type="spellStart"/>
            <w:r>
              <w:rPr>
                <w:szCs w:val="16"/>
              </w:rPr>
              <w:t>időb</w:t>
            </w:r>
            <w:proofErr w:type="gramStart"/>
            <w:r>
              <w:rPr>
                <w:szCs w:val="16"/>
              </w:rPr>
              <w:t>.elhat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Nyitómérleg számla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493.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Adózott </w:t>
            </w:r>
            <w:proofErr w:type="spellStart"/>
            <w:r>
              <w:rPr>
                <w:szCs w:val="16"/>
              </w:rPr>
              <w:t>eredm.elszám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51.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Anyagköltség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54.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Bérköltség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Bérjárulékok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Értékcsökk</w:t>
            </w:r>
            <w:proofErr w:type="gramStart"/>
            <w:r>
              <w:rPr>
                <w:szCs w:val="16"/>
              </w:rPr>
              <w:t>.leírás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Aktívált</w:t>
            </w:r>
            <w:proofErr w:type="spellEnd"/>
            <w:r>
              <w:rPr>
                <w:szCs w:val="16"/>
              </w:rPr>
              <w:t xml:space="preserve"> saját </w:t>
            </w:r>
            <w:proofErr w:type="spellStart"/>
            <w:r>
              <w:rPr>
                <w:szCs w:val="16"/>
              </w:rPr>
              <w:t>tel</w:t>
            </w:r>
            <w:proofErr w:type="gramStart"/>
            <w:r>
              <w:rPr>
                <w:szCs w:val="16"/>
              </w:rPr>
              <w:t>.é</w:t>
            </w:r>
            <w:proofErr w:type="spellEnd"/>
            <w:r>
              <w:rPr>
                <w:szCs w:val="16"/>
              </w:rPr>
              <w:t>.</w:t>
            </w:r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Anyagjel. ráfordítások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Személyi jel. </w:t>
            </w:r>
            <w:proofErr w:type="spellStart"/>
            <w:r>
              <w:rPr>
                <w:szCs w:val="16"/>
              </w:rPr>
              <w:t>ráford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83.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Értékcsökk</w:t>
            </w:r>
            <w:proofErr w:type="gramStart"/>
            <w:r>
              <w:rPr>
                <w:szCs w:val="16"/>
              </w:rPr>
              <w:t>.leírás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Egyéb ráfordítások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Pénzügi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műv</w:t>
            </w:r>
            <w:proofErr w:type="gramStart"/>
            <w:r>
              <w:rPr>
                <w:szCs w:val="16"/>
              </w:rPr>
              <w:t>.ráford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Nyereséget </w:t>
            </w:r>
            <w:proofErr w:type="spellStart"/>
            <w:r>
              <w:rPr>
                <w:szCs w:val="16"/>
              </w:rPr>
              <w:t>terh.adók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91-92.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Belf</w:t>
            </w:r>
            <w:proofErr w:type="spellEnd"/>
            <w:r>
              <w:rPr>
                <w:szCs w:val="16"/>
              </w:rPr>
              <w:t xml:space="preserve">. </w:t>
            </w:r>
            <w:proofErr w:type="spellStart"/>
            <w:r>
              <w:rPr>
                <w:szCs w:val="16"/>
              </w:rPr>
              <w:t>ért</w:t>
            </w:r>
            <w:proofErr w:type="gramStart"/>
            <w:r>
              <w:rPr>
                <w:szCs w:val="16"/>
              </w:rPr>
              <w:t>.nettó</w:t>
            </w:r>
            <w:proofErr w:type="spellEnd"/>
            <w:proofErr w:type="gram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árbev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>Egyéb bevételek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numPr>
                <w:ilvl w:val="0"/>
                <w:numId w:val="4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szCs w:val="16"/>
              </w:rPr>
            </w:pPr>
            <w:r>
              <w:rPr>
                <w:szCs w:val="16"/>
              </w:rPr>
              <w:t xml:space="preserve">Pénzügyi </w:t>
            </w:r>
            <w:proofErr w:type="spellStart"/>
            <w:r>
              <w:rPr>
                <w:szCs w:val="16"/>
              </w:rPr>
              <w:t>műv</w:t>
            </w:r>
            <w:proofErr w:type="gramStart"/>
            <w:r>
              <w:rPr>
                <w:szCs w:val="16"/>
              </w:rPr>
              <w:t>.bev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  <w:tr w:rsidR="00EE2543" w:rsidTr="00EE2543">
        <w:tc>
          <w:tcPr>
            <w:tcW w:w="4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43" w:rsidRDefault="00EE2543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ÖSSZESEN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43" w:rsidRDefault="00EE2543">
            <w:pPr>
              <w:rPr>
                <w:szCs w:val="16"/>
              </w:rPr>
            </w:pPr>
          </w:p>
        </w:tc>
      </w:tr>
    </w:tbl>
    <w:p w:rsidR="00FA53CD" w:rsidRDefault="00FA53CD"/>
    <w:sectPr w:rsidR="00FA5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CD2"/>
    <w:multiLevelType w:val="hybridMultilevel"/>
    <w:tmpl w:val="19042DC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5049F1"/>
    <w:multiLevelType w:val="hybridMultilevel"/>
    <w:tmpl w:val="DC6E1BF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F22F29"/>
    <w:multiLevelType w:val="hybridMultilevel"/>
    <w:tmpl w:val="3A2C057C"/>
    <w:lvl w:ilvl="0" w:tplc="EAF07E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4E678CA"/>
    <w:multiLevelType w:val="hybridMultilevel"/>
    <w:tmpl w:val="89C6D186"/>
    <w:lvl w:ilvl="0" w:tplc="028282B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771A9F28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E000F">
      <w:start w:val="1"/>
      <w:numFmt w:val="decimal"/>
      <w:lvlText w:val="%3."/>
      <w:lvlJc w:val="left"/>
      <w:pPr>
        <w:tabs>
          <w:tab w:val="num" w:pos="2685"/>
        </w:tabs>
        <w:ind w:left="2685" w:hanging="360"/>
      </w:pPr>
    </w:lvl>
    <w:lvl w:ilvl="3" w:tplc="040E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E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43"/>
    <w:rsid w:val="00172881"/>
    <w:rsid w:val="007203CF"/>
    <w:rsid w:val="00EE2543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E20D3-9334-4AAC-BFCE-ED906F3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E2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semiHidden/>
    <w:unhideWhenUsed/>
    <w:rsid w:val="00EE2543"/>
    <w:pPr>
      <w:spacing w:before="100" w:beforeAutospacing="1" w:after="100" w:afterAutospacing="1"/>
    </w:pPr>
  </w:style>
  <w:style w:type="paragraph" w:styleId="Lbjegyzetszveg">
    <w:name w:val="footnote text"/>
    <w:basedOn w:val="Norml"/>
    <w:link w:val="LbjegyzetszvegChar"/>
    <w:semiHidden/>
    <w:unhideWhenUsed/>
    <w:rsid w:val="00EE2543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EE2543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lfej">
    <w:name w:val="header"/>
    <w:basedOn w:val="Norml"/>
    <w:link w:val="lfejChar"/>
    <w:semiHidden/>
    <w:unhideWhenUsed/>
    <w:rsid w:val="00EE254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lfejChar">
    <w:name w:val="Élőfej Char"/>
    <w:basedOn w:val="Bekezdsalapbettpusa"/>
    <w:link w:val="lfej"/>
    <w:semiHidden/>
    <w:rsid w:val="00EE2543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llb">
    <w:name w:val="footer"/>
    <w:basedOn w:val="Norml"/>
    <w:link w:val="llbChar"/>
    <w:semiHidden/>
    <w:unhideWhenUsed/>
    <w:rsid w:val="00EE254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semiHidden/>
    <w:rsid w:val="00EE2543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istaszerbekezds1">
    <w:name w:val="Listaszerű bekezdés1"/>
    <w:basedOn w:val="Norml"/>
    <w:rsid w:val="00EE254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Bodytext3">
    <w:name w:val="Body text (3)_"/>
    <w:link w:val="Bodytext31"/>
    <w:locked/>
    <w:rsid w:val="00EE2543"/>
    <w:rPr>
      <w:sz w:val="18"/>
      <w:szCs w:val="18"/>
      <w:shd w:val="clear" w:color="auto" w:fill="FFFFFF"/>
    </w:rPr>
  </w:style>
  <w:style w:type="paragraph" w:customStyle="1" w:styleId="Bodytext31">
    <w:name w:val="Body text (3)1"/>
    <w:basedOn w:val="Norml"/>
    <w:link w:val="Bodytext3"/>
    <w:rsid w:val="00EE2543"/>
    <w:pPr>
      <w:shd w:val="clear" w:color="auto" w:fill="FFFFFF"/>
      <w:spacing w:line="250" w:lineRule="exact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styleId="Lbjegyzet-hivatkozs">
    <w:name w:val="footnote reference"/>
    <w:semiHidden/>
    <w:unhideWhenUsed/>
    <w:rsid w:val="00EE2543"/>
    <w:rPr>
      <w:vertAlign w:val="superscript"/>
    </w:rPr>
  </w:style>
  <w:style w:type="character" w:customStyle="1" w:styleId="Bodytext55">
    <w:name w:val="Body text (5)5"/>
    <w:rsid w:val="00EE2543"/>
    <w:rPr>
      <w:b/>
      <w:bCs/>
      <w:sz w:val="16"/>
      <w:szCs w:val="16"/>
      <w:lang w:bidi="ar-SA"/>
    </w:rPr>
  </w:style>
  <w:style w:type="character" w:customStyle="1" w:styleId="Bodytext317">
    <w:name w:val="Body text (3)17"/>
    <w:basedOn w:val="Bodytext3"/>
    <w:rsid w:val="00EE2543"/>
    <w:rPr>
      <w:sz w:val="18"/>
      <w:szCs w:val="18"/>
      <w:shd w:val="clear" w:color="auto" w:fill="FFFFFF"/>
    </w:rPr>
  </w:style>
  <w:style w:type="character" w:customStyle="1" w:styleId="Bodytext316">
    <w:name w:val="Body text (3)16"/>
    <w:basedOn w:val="Bodytext3"/>
    <w:rsid w:val="00EE2543"/>
    <w:rPr>
      <w:sz w:val="18"/>
      <w:szCs w:val="18"/>
      <w:shd w:val="clear" w:color="auto" w:fill="FFFFFF"/>
    </w:rPr>
  </w:style>
  <w:style w:type="table" w:styleId="Rcsostblzat">
    <w:name w:val="Table Grid"/>
    <w:basedOn w:val="Normltblzat"/>
    <w:rsid w:val="00EE2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</cp:revision>
  <dcterms:created xsi:type="dcterms:W3CDTF">2020-04-01T05:55:00Z</dcterms:created>
  <dcterms:modified xsi:type="dcterms:W3CDTF">2020-04-01T07:49:00Z</dcterms:modified>
</cp:coreProperties>
</file>