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6904A5"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7"/>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41102525" w14:textId="77777777" w:rsidR="00585DFF" w:rsidRDefault="00585DFF">
          <w:r>
            <w:fldChar w:fldCharType="begin"/>
          </w:r>
          <w:r>
            <w:instrText>TOC \o "1-3" \h \z \u</w:instrText>
          </w:r>
          <w:r>
            <w:fldChar w:fldCharType="separate"/>
          </w:r>
          <w:r>
            <w:rPr>
              <w:b/>
              <w:bCs/>
              <w:noProof/>
            </w:rPr>
            <w:t>Nous n’avons trouvé aucun titre.</w:t>
          </w:r>
          <w:r>
            <w:rPr>
              <w:bCs/>
              <w:noProof/>
            </w:rPr>
            <w:br/>
            <w:t xml:space="preserve">Cette table des matières a été générée automatiquement. Pour l’utiliser, appliquez des styles de titre (sous l’onglet Accueil) au texte inclus dans votre table des matières, puis mettez à jour la table. </w:t>
          </w:r>
          <w:r>
            <w:rPr>
              <w:bCs/>
              <w:noProof/>
            </w:rPr>
            <w:cr/>
            <w:t xml:space="preserve"> </w:t>
          </w:r>
          <w:r>
            <w:rPr>
              <w:bCs/>
              <w:noProof/>
            </w:rPr>
            <w:cr/>
            <w:t>Si vous voulez taper vos propres entrées, utilisez une table des matières manuelle (dans le même menu que l’option de création d’une table des matières automatique).</w:t>
          </w:r>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p>
    <w:p w14:paraId="4AFC67C7" w14:textId="77777777" w:rsidR="00585DFF" w:rsidRDefault="00585DFF" w:rsidP="00585DFF">
      <w:pPr>
        <w:pStyle w:val="Titre1"/>
        <w:numPr>
          <w:ilvl w:val="0"/>
          <w:numId w:val="1"/>
        </w:numPr>
      </w:pPr>
      <w:r>
        <w:t>Introduction</w:t>
      </w:r>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77777777" w:rsidR="00585DFF" w:rsidRDefault="00585DFF" w:rsidP="00585DFF">
      <w:pPr>
        <w:jc w:val="both"/>
      </w:pPr>
      <w:r>
        <w:t>Le MIT s’est intéressé à ces nouvelles manières d’estimer la pulsation cardiaque. Ces nouvelles méthodes sont intéressantes car elles n’exigent pas de contact avec le patient et permettent une mesure non-intrusive de la mesure.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3D1CEE53" w14:textId="77777777" w:rsidR="00585DFF" w:rsidRDefault="00585DFF" w:rsidP="00585DFF">
      <w:pPr>
        <w:jc w:val="both"/>
      </w:pPr>
      <w:r>
        <w:t>L’année dernière, un binôme a travaillé sur la détection du rythme cardiaque grâce à la colorimétrie, et cette année, dans la continuation de ce projet, nous nous intéressons à la méthode par la détection du mouvement du visage.</w:t>
      </w:r>
    </w:p>
    <w:p w14:paraId="19EFC696" w14:textId="77777777" w:rsidR="00585DFF" w:rsidRDefault="00585DFF" w:rsidP="00585DFF"/>
    <w:p w14:paraId="1EA23991" w14:textId="77777777" w:rsidR="00585DFF" w:rsidRDefault="00585DFF" w:rsidP="00585DFF"/>
    <w:p w14:paraId="508737AE" w14:textId="77777777" w:rsidR="00585DFF" w:rsidRDefault="00585DFF" w:rsidP="00585DFF">
      <w:pPr>
        <w:pStyle w:val="Titre1"/>
        <w:numPr>
          <w:ilvl w:val="0"/>
          <w:numId w:val="1"/>
        </w:numPr>
      </w:pPr>
      <w:r>
        <w:t>Méthode de la colorimétrie</w:t>
      </w:r>
    </w:p>
    <w:p w14:paraId="6E6FFD67" w14:textId="77777777" w:rsidR="00585DFF" w:rsidRDefault="00585DFF" w:rsidP="00585DFF">
      <w:pPr>
        <w:ind w:firstLine="708"/>
      </w:pPr>
    </w:p>
    <w:p w14:paraId="59594789" w14:textId="77777777" w:rsidR="00585DFF" w:rsidRDefault="00585DFF" w:rsidP="00585DFF">
      <w:pPr>
        <w:ind w:firstLine="360"/>
        <w:jc w:val="both"/>
      </w:pPr>
      <w:r>
        <w:t xml:space="preserve">Le projet du binôme de l’année passée consistait à analyser une vidéo d’un visage d’une personne immobile, quel que 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8"/>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C92581" w:rsidRPr="00CC5DED" w:rsidRDefault="00C92581" w:rsidP="00C92581">
                            <w:pPr>
                              <w:pStyle w:val="Lgende"/>
                              <w:rPr>
                                <w:noProof/>
                                <w:color w:val="000000"/>
                              </w:rPr>
                            </w:pPr>
                            <w:r>
                              <w:t xml:space="preserve">Figure </w:t>
                            </w:r>
                            <w:r w:rsidR="00BC7147">
                              <w:fldChar w:fldCharType="begin"/>
                            </w:r>
                            <w:r w:rsidR="00BC7147">
                              <w:instrText xml:space="preserve"> SEQ Figure \* ARABIC </w:instrText>
                            </w:r>
                            <w:r w:rsidR="00BC7147">
                              <w:fldChar w:fldCharType="separate"/>
                            </w:r>
                            <w:r>
                              <w:rPr>
                                <w:noProof/>
                              </w:rPr>
                              <w:t>1</w:t>
                            </w:r>
                            <w:r w:rsidR="00BC7147">
                              <w:rPr>
                                <w:noProof/>
                              </w:rPr>
                              <w:fldChar w:fldCharType="end"/>
                            </w:r>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0,0l0,21600,21600,21600,2160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VzHzoCAABzBAAADgAAAGRycy9lMm9Eb2MueG1srFTfa9swEH4f7H8Qel/sZCQdJk7JUjIGoS2k&#10;pbA3RZZjgaTTJCV29tfvJNvp1u1p7EU+3Z3ux/fdeXnbaUXOwnkJpqTTSU6JMBwqaY4lfX7afvhE&#10;iQ/MVEyBESW9CE9vV+/fLVtbiBk0oCrhCAYxvmhtSZsQbJFlnjdCMz8BKwwaa3CaBby6Y1Y51mJ0&#10;rbJZni+yFlxlHXDhPWrveiNdpfh1LXh4qGsvAlElxdpCOl06D/HMVktWHB2zjeRDGewfqtBMGkx6&#10;DXXHAiMnJ/8IpSV34KEOEw46g7qWXKQesJtp/qabfcOsSL0gON5eYfL/Lyy/Pz86IivkjhLDNFL0&#10;DYkilSBBdEGQaYSotb5Az71F39B9hi66D3qPyth5Vzsdv9gTQTuCfbkCjJEIR+XHfH4zn80p4Wib&#10;LRY3eWIge31tnQ9fBGgShZI6JDDhys47HzAjuo4uMZkHJautVCpeomGjHDkzJLttZBCxRnzxm5cy&#10;0ddAfNWbe41I0zJkiQ33jUUpdIdu6PYA1QVBcNBPkrd8KzHtjvnwyByODvaN6xAe8KgVtCWFQaKk&#10;Affjb/roj4yilZIWR7Gk/vuJOUGJ+mqQ6zi3o+BG4TAK5qQ3gA0jf1hNEvGBC2oUawf6BbdkHbOg&#10;iRmOuUoaRnET+oXALeNivU5OOJ2WhZ3ZWx5Dj/A+dS/M2YGcOCD3MA4pK95w1Psmluz6FBDwRGAE&#10;tEcRuYkXnOzE0rCFcXV+vSev13/F6icAAAD//wMAUEsDBBQABgAIAAAAIQAi2PlW4QAAAAoBAAAP&#10;AAAAZHJzL2Rvd25yZXYueG1sTI89T8MwEIZ3JP6DdUgsqHUgISkhTlVVMMBSEbqwubEbB+JzZDtt&#10;+PccE2z38ei956r1bAd20j70DgXcLhNgGluneuwE7N+fFytgIUpUcnCoBXzrAOv68qKSpXJnfNOn&#10;JnaMQjCUUoCJcSw5D63RVoalGzXS7ui8lZFa33Hl5ZnC7cDvkiTnVvZIF4wc9dbo9quZrIBd9rEz&#10;N9Px6XWTpf5lP23zz64R4vpq3jwCi3qOfzD86pM61OR0cBOqwAYBi+KBSAFpdp8DIyArUioONFkV&#10;OfC64v9fqH8AAAD//wMAUEsBAi0AFAAGAAgAAAAhAOSZw8D7AAAA4QEAABMAAAAAAAAAAAAAAAAA&#10;AAAAAFtDb250ZW50X1R5cGVzXS54bWxQSwECLQAUAAYACAAAACEAI7Jq4dcAAACUAQAACwAAAAAA&#10;AAAAAAAAAAAsAQAAX3JlbHMvLnJlbHNQSwECLQAUAAYACAAAACEAGjVzHzoCAABzBAAADgAAAAAA&#10;AAAAAAAAAAAsAgAAZHJzL2Uyb0RvYy54bWxQSwECLQAUAAYACAAAACEAItj5VuEAAAAKAQAADwAA&#10;AAAAAAAAAAAAAACSBAAAZHJzL2Rvd25yZXYueG1sUEsFBgAAAAAEAAQA8wAAAKAFAAAAAA==&#10;" stroked="f">
                <v:textbox style="mso-fit-shape-to-text:t" inset="0,0,0,0">
                  <w:txbxContent>
                    <w:p w14:paraId="2EC6C94C" w14:textId="77777777" w:rsidR="00C92581" w:rsidRPr="00CC5DED" w:rsidRDefault="00C92581" w:rsidP="00C92581">
                      <w:pPr>
                        <w:pStyle w:val="Lgende"/>
                        <w:rPr>
                          <w:noProof/>
                          <w:color w:val="000000"/>
                        </w:rPr>
                      </w:pPr>
                      <w:r>
                        <w:t xml:space="preserve">Figure </w:t>
                      </w:r>
                      <w:r w:rsidR="00BC7147">
                        <w:fldChar w:fldCharType="begin"/>
                      </w:r>
                      <w:r w:rsidR="00BC7147">
                        <w:instrText xml:space="preserve"> SEQ Figure \* ARABIC </w:instrText>
                      </w:r>
                      <w:r w:rsidR="00BC7147">
                        <w:fldChar w:fldCharType="separate"/>
                      </w:r>
                      <w:r>
                        <w:rPr>
                          <w:noProof/>
                        </w:rPr>
                        <w:t>1</w:t>
                      </w:r>
                      <w:r w:rsidR="00BC7147">
                        <w:rPr>
                          <w:noProof/>
                        </w:rPr>
                        <w:fldChar w:fldCharType="end"/>
                      </w:r>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313C82CF" w14:textId="77777777" w:rsidR="00C92581" w:rsidRDefault="00C92581" w:rsidP="00C92581">
      <w:pPr>
        <w:jc w:val="both"/>
      </w:pPr>
      <w:r>
        <w:t>Cependant, le binôme de l’année dernière a trouvé quelques inconvénients à cette méthode. La luminosité de la vidéo, la couleur de la peau ou les mouvements de la tête (grimaces, sourires…) pouvaient fausser leurs résultats.</w:t>
      </w:r>
    </w:p>
    <w:p w14:paraId="79730E9F" w14:textId="77777777" w:rsidR="00C92581" w:rsidRDefault="00C92581">
      <w:pPr>
        <w:widowControl/>
      </w:pPr>
      <w:r>
        <w:br w:type="page"/>
      </w:r>
    </w:p>
    <w:p w14:paraId="4E04D848" w14:textId="77777777" w:rsidR="00C92581" w:rsidRDefault="00C92581" w:rsidP="006B30EE">
      <w:pPr>
        <w:pStyle w:val="Titre1"/>
        <w:numPr>
          <w:ilvl w:val="0"/>
          <w:numId w:val="1"/>
        </w:numPr>
      </w:pPr>
      <w:r>
        <w:t>Méthode par la détection du mouvement</w:t>
      </w:r>
    </w:p>
    <w:p w14:paraId="2AEA1900" w14:textId="77777777" w:rsidR="006B30EE" w:rsidRDefault="006B30EE" w:rsidP="006B30EE"/>
    <w:p w14:paraId="71CDDC7B" w14:textId="77777777" w:rsidR="006B30EE" w:rsidRDefault="006B30EE" w:rsidP="006B30EE">
      <w:pPr>
        <w:pStyle w:val="Titre2"/>
        <w:numPr>
          <w:ilvl w:val="0"/>
          <w:numId w:val="3"/>
        </w:numPr>
      </w:pPr>
      <w:r>
        <w:t>Présentation globale du projet</w:t>
      </w:r>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r w:rsidR="00BC7147">
        <w:fldChar w:fldCharType="begin"/>
      </w:r>
      <w:r w:rsidR="00BC7147">
        <w:instrText xml:space="preserve"> SEQ Figure \* ARABIC </w:instrText>
      </w:r>
      <w:r w:rsidR="00BC7147">
        <w:fldChar w:fldCharType="separate"/>
      </w:r>
      <w:r w:rsidR="002A0634">
        <w:rPr>
          <w:noProof/>
        </w:rPr>
        <w:t>2</w:t>
      </w:r>
      <w:r w:rsidR="00BC7147">
        <w:rPr>
          <w:noProof/>
        </w:rPr>
        <w:fldChar w:fldCharType="end"/>
      </w:r>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2F4F2201" w14:textId="77777777" w:rsidR="006B30EE" w:rsidRDefault="006B30EE" w:rsidP="00C92581"/>
    <w:p w14:paraId="09D8465A" w14:textId="77777777" w:rsidR="006B30EE" w:rsidRDefault="006B30EE" w:rsidP="00C92581"/>
    <w:p w14:paraId="490F90D5" w14:textId="77777777" w:rsidR="006B30EE" w:rsidRDefault="006B30EE" w:rsidP="006B30EE">
      <w:pPr>
        <w:pStyle w:val="Titre2"/>
        <w:numPr>
          <w:ilvl w:val="0"/>
          <w:numId w:val="3"/>
        </w:numPr>
      </w:pPr>
      <w:r>
        <w:t>Traitement des signaux et estimation du rythme cardiaque</w:t>
      </w:r>
    </w:p>
    <w:p w14:paraId="753426AC" w14:textId="77777777" w:rsidR="006B30EE" w:rsidRDefault="006B30EE" w:rsidP="006B30EE"/>
    <w:p w14:paraId="6CBC98E1" w14:textId="77777777" w:rsidR="009C5222" w:rsidRDefault="009C5222" w:rsidP="009C5222">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A41EE72" w14:textId="77777777" w:rsidR="006B30EE" w:rsidRDefault="006B30EE" w:rsidP="006B30EE"/>
    <w:p w14:paraId="6E6544E2" w14:textId="77777777" w:rsidR="00F46227" w:rsidRDefault="00F46227" w:rsidP="006B30EE"/>
    <w:p w14:paraId="3E107828" w14:textId="77777777" w:rsidR="00F46227" w:rsidRDefault="00F46227" w:rsidP="00F46227">
      <w:pPr>
        <w:pStyle w:val="Titre3"/>
        <w:numPr>
          <w:ilvl w:val="0"/>
          <w:numId w:val="4"/>
        </w:numPr>
      </w:pPr>
      <w:r>
        <w:t>Approche par la modélisation</w:t>
      </w:r>
    </w:p>
    <w:p w14:paraId="18DE594C" w14:textId="77777777" w:rsidR="00F46227" w:rsidRDefault="00F46227" w:rsidP="00F46227"/>
    <w:p w14:paraId="25146605" w14:textId="77777777" w:rsidR="002A4002" w:rsidRDefault="002A4002" w:rsidP="00F46227">
      <w:pPr>
        <w:pStyle w:val="Pardeliste"/>
        <w:numPr>
          <w:ilvl w:val="0"/>
          <w:numId w:val="8"/>
        </w:numPr>
        <w:rPr>
          <w:b/>
        </w:rPr>
      </w:pPr>
      <w:r w:rsidRPr="002A4002">
        <w:rPr>
          <w:b/>
        </w:rPr>
        <w:t>Modèle</w:t>
      </w:r>
    </w:p>
    <w:p w14:paraId="1A9A8424" w14:textId="77777777" w:rsidR="002A4002" w:rsidRPr="002A4002" w:rsidRDefault="002A4002" w:rsidP="002A4002">
      <w:pPr>
        <w:rPr>
          <w:b/>
        </w:rPr>
      </w:pPr>
    </w:p>
    <w:p w14:paraId="34CC2701" w14:textId="77777777"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la capture vidéo n’étant pas parfaite nous avons supposé qu’il y aurait du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BC7147"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777777"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xml:space="preserve">       </w:t>
      </w:r>
      <w:proofErr w:type="gramStart"/>
      <w:r>
        <w:rPr>
          <w:rFonts w:eastAsiaTheme="minorEastAsia"/>
        </w:rPr>
        <w:t xml:space="preserve">   :</w:t>
      </w:r>
      <w:proofErr w:type="gramEnd"/>
      <w:r>
        <w:rPr>
          <w:rFonts w:eastAsiaTheme="minorEastAsia"/>
        </w:rPr>
        <w:t xml:space="preserve"> le nombre de signaux en entrée</w:t>
      </w:r>
    </w:p>
    <w:p w14:paraId="6905818A" w14:textId="77777777" w:rsidR="005B6B5B" w:rsidRPr="000D0B42" w:rsidRDefault="00BC7147"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77777777"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Pr>
          <w:rFonts w:eastAsiaTheme="minorEastAsia"/>
        </w:rPr>
        <w:t xml:space="preserve">       : son amplitude </w:t>
      </w:r>
    </w:p>
    <w:p w14:paraId="36A5C2DC" w14:textId="77777777" w:rsidR="005B6B5B" w:rsidRPr="000D0B42" w:rsidRDefault="00BC7147"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10314B17" w14:textId="77777777" w:rsidR="005B6B5B" w:rsidRPr="00B057A2"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 son amplitude</w:t>
      </w:r>
    </w:p>
    <w:p w14:paraId="4E1A6AAD" w14:textId="77777777" w:rsidR="005B6B5B" w:rsidRPr="000D0B42" w:rsidRDefault="00BC7147"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sidR="005B6B5B">
        <w:rPr>
          <w:rFonts w:eastAsiaTheme="minorEastAsia"/>
        </w:rPr>
        <w:t xml:space="preserve">  : le signal cardiaque</w:t>
      </w:r>
    </w:p>
    <w:p w14:paraId="667B46F6" w14:textId="77777777" w:rsidR="005B6B5B" w:rsidRPr="000D0B42"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m:t>
        </m:r>
      </m:oMath>
      <w:r>
        <w:rPr>
          <w:rFonts w:eastAsiaTheme="minorEastAsia"/>
        </w:rPr>
        <w:t xml:space="preserve"> : le signal cardiaque</w:t>
      </w:r>
    </w:p>
    <w:p w14:paraId="225E3C96" w14:textId="77777777" w:rsidR="005B6B5B" w:rsidRPr="003C32C3"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77777777"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avons supposé que le bruit blanc </w:t>
      </w:r>
      <w:proofErr w:type="gramStart"/>
      <w:r>
        <w:t>est</w:t>
      </w:r>
      <w:proofErr w:type="gramEnd"/>
      <w:r>
        <w:t xml:space="preserve"> gaussien et additif. Pour nos simulations nous prendrons des signaux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p</m:t>
            </m:r>
          </m:sub>
        </m:sSub>
        <m:r>
          <w:rPr>
            <w:rFonts w:ascii="Cambria Math" w:hAnsi="Cambria Math"/>
          </w:rPr>
          <m:t>(</m:t>
        </m:r>
        <m:r>
          <w:rPr>
            <w:rFonts w:ascii="Cambria" w:eastAsia="Cambria" w:hAnsi="Cambria" w:cs="Cambria"/>
          </w:rPr>
          <m:t>t</m:t>
        </m:r>
        <m:r>
          <w:rPr>
            <w:rFonts w:ascii="Cambria Math" w:hAnsi="Cambria Math"/>
          </w:rPr>
          <m:t>)</m:t>
        </m:r>
      </m:oMath>
      <w:r>
        <w:t xml:space="preserve"> et </w:t>
      </w:r>
      <m:oMath>
        <m:sSub>
          <m:sSubPr>
            <m:ctrlPr>
              <w:rPr>
                <w:rFonts w:ascii="Cambria" w:eastAsia="Cambria" w:hAnsi="Cambria" w:cs="Cambria"/>
              </w:rPr>
            </m:ctrlPr>
          </m:sSubPr>
          <m:e>
            <m:r>
              <w:rPr>
                <w:rFonts w:ascii="Cambria" w:eastAsia="Cambria" w:hAnsi="Cambria" w:cs="Cambria"/>
              </w:rPr>
              <m:t>R</m:t>
            </m:r>
          </m:e>
          <m:sub>
            <m:r>
              <w:rPr>
                <w:rFonts w:ascii="Cambria" w:eastAsia="Cambria" w:hAnsi="Cambria" w:cs="Cambria"/>
              </w:rPr>
              <m:t>c</m:t>
            </m:r>
          </m:sub>
        </m:sSub>
        <m:r>
          <w:rPr>
            <w:rFonts w:ascii="Cambria Math" w:hAnsi="Cambria Math"/>
          </w:rPr>
          <m:t>(</m:t>
        </m:r>
        <m:r>
          <w:rPr>
            <w:rFonts w:ascii="Cambria" w:eastAsia="Cambria" w:hAnsi="Cambria" w:cs="Cambria"/>
          </w:rPr>
          <m:t>t</m:t>
        </m:r>
        <m:r>
          <w:rPr>
            <w:rFonts w:ascii="Cambria Math" w:hAnsi="Cambria Math"/>
          </w:rPr>
          <m: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77777777" w:rsidR="002A4002" w:rsidRDefault="002A4002" w:rsidP="002A4002">
      <w:pPr>
        <w:pStyle w:val="Pardeliste"/>
        <w:numPr>
          <w:ilvl w:val="0"/>
          <w:numId w:val="8"/>
        </w:numPr>
        <w:rPr>
          <w:b/>
        </w:rPr>
      </w:pPr>
      <w:r>
        <w:rPr>
          <w:b/>
        </w:rPr>
        <w:t>Filtrage</w:t>
      </w:r>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BC7147"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77777777" w:rsidR="002A4002" w:rsidRDefault="002A4002" w:rsidP="002A4002">
      <w:pPr>
        <w:jc w:val="both"/>
      </w:pPr>
      <w:r>
        <w:t>De plus, le bruit additif est un bruit en haute fréquences (dont les 50Hz du secteur qui se retrouvent souvent sur les lampes de type néon). Pour éliminer ce bruit ainsi que les harmoniques causées par le rythme respiratoire nous avons donc pensé à filtrer notre signal avec un filtre passe bande. À l’aide de l’outil « </w:t>
      </w:r>
      <w:proofErr w:type="spellStart"/>
      <w:r>
        <w:t>fdatool</w:t>
      </w:r>
      <w:proofErr w:type="spellEnd"/>
      <w:r>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0186728A">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0"/>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r w:rsidR="00BC7147">
        <w:fldChar w:fldCharType="begin"/>
      </w:r>
      <w:r w:rsidR="00BC7147">
        <w:instrText xml:space="preserve"> SEQ Figure \* ARABIC </w:instrText>
      </w:r>
      <w:r w:rsidR="00BC7147">
        <w:fldChar w:fldCharType="separate"/>
      </w:r>
      <w:r w:rsidR="002A0634">
        <w:rPr>
          <w:noProof/>
        </w:rPr>
        <w:t>3</w:t>
      </w:r>
      <w:r w:rsidR="00BC7147">
        <w:rPr>
          <w:noProof/>
        </w:rPr>
        <w:fldChar w:fldCharType="end"/>
      </w:r>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77777777" w:rsidR="001B144F" w:rsidRDefault="001B144F" w:rsidP="001B144F">
      <w:pPr>
        <w:jc w:val="both"/>
      </w:pPr>
      <w:r>
        <w:t>Nous obtenons alors un retard de 109 échantillons. Il nous faut alors enlever les 109 premiers échantillons à la sortie du filtre pour ne pas fausser nos résultats.</w:t>
      </w:r>
    </w:p>
    <w:p w14:paraId="19D5EE5A" w14:textId="3AA14A97" w:rsidR="004C6821" w:rsidRPr="004C6821" w:rsidRDefault="004C6821" w:rsidP="001B144F">
      <w:pPr>
        <w:jc w:val="both"/>
        <w:rPr>
          <w:color w:val="00FF01"/>
        </w:rPr>
      </w:pPr>
      <w:r>
        <w:rPr>
          <w:color w:val="00FF01"/>
        </w:rPr>
        <w:t>(</w:t>
      </w:r>
      <w:proofErr w:type="gramStart"/>
      <w:r>
        <w:rPr>
          <w:color w:val="00FF01"/>
        </w:rPr>
        <w:t>expliquer</w:t>
      </w:r>
      <w:proofErr w:type="gramEnd"/>
      <w:r>
        <w:rPr>
          <w:color w:val="00FF01"/>
        </w:rPr>
        <w:t xml:space="preserve"> les écueils que l’on a rencontré : influence du </w:t>
      </w:r>
      <w:proofErr w:type="spellStart"/>
      <w:r>
        <w:rPr>
          <w:color w:val="00FF01"/>
        </w:rPr>
        <w:t>GroupDelay</w:t>
      </w:r>
      <w:proofErr w:type="spellEnd"/>
      <w:r>
        <w:rPr>
          <w:color w:val="00FF01"/>
        </w:rPr>
        <w:t xml:space="preserve">, de la réponse indicielle qui détruit l’effet de notre filtre si l’on ne met pas le premier échantillon des signaux d’entrée à 0 </w:t>
      </w:r>
      <w:proofErr w:type="spellStart"/>
      <w:r>
        <w:rPr>
          <w:color w:val="00FF01"/>
        </w:rPr>
        <w:t>etc</w:t>
      </w:r>
      <w:proofErr w:type="spellEnd"/>
      <w:r>
        <w:rPr>
          <w:color w:val="00FF01"/>
        </w:rPr>
        <w:t xml:space="preserve"> …) </w:t>
      </w:r>
    </w:p>
    <w:p w14:paraId="09021581" w14:textId="77777777" w:rsidR="001B144F" w:rsidRDefault="001B144F" w:rsidP="001B144F">
      <w:pPr>
        <w:jc w:val="both"/>
        <w:rPr>
          <w:color w:val="00FF00"/>
        </w:rPr>
      </w:pPr>
    </w:p>
    <w:p w14:paraId="2FFFA0A6" w14:textId="77777777" w:rsidR="001B144F" w:rsidRDefault="001B144F" w:rsidP="001B144F">
      <w:r>
        <w:t>En sortie du filtre, le signal est de la forme suivante :</w:t>
      </w:r>
    </w:p>
    <w:p w14:paraId="7CC2CF47" w14:textId="77777777" w:rsidR="001B144F" w:rsidRDefault="001B144F" w:rsidP="001B144F"/>
    <w:p w14:paraId="5896C1DD" w14:textId="77777777" w:rsidR="001B144F" w:rsidRPr="001B144F" w:rsidRDefault="00BC7147" w:rsidP="001B144F">
      <m:oMathPara>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 xml:space="preserve">(t) =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 xml:space="preserve">(t) + </m:t>
          </m:r>
          <m:sSup>
            <m:sSupPr>
              <m:ctrlPr>
                <w:rPr>
                  <w:rFonts w:ascii="Cambria Math" w:hAnsi="Cambria Math"/>
                </w:rPr>
              </m:ctrlPr>
            </m:sSupPr>
            <m:e>
              <m:sSub>
                <m:sSubPr>
                  <m:ctrlPr>
                    <w:rPr>
                      <w:rFonts w:ascii="Cambria Math" w:hAnsi="Cambria Math"/>
                    </w:rPr>
                  </m:ctrlPr>
                </m:sSubPr>
                <m:e>
                  <m:r>
                    <w:rPr>
                      <w:rFonts w:ascii="Cambria Math" w:hAnsi="Cambria Math"/>
                    </w:rPr>
                    <m:t>n</m:t>
                  </m:r>
                </m:e>
                <m:sub>
                  <m:r>
                    <w:rPr>
                      <w:rFonts w:ascii="Cambria Math" w:hAnsi="Cambria Math"/>
                    </w:rPr>
                    <m:t>i</m:t>
                  </m:r>
                </m:sub>
              </m:sSub>
            </m:e>
            <m:sup>
              <m:r>
                <w:rPr>
                  <w:rFonts w:ascii="Cambria Math" w:hAnsi="Cambria Math"/>
                </w:rPr>
                <m:t>*</m:t>
              </m:r>
            </m:sup>
          </m:sSup>
          <m:r>
            <w:rPr>
              <w:rFonts w:ascii="Cambria Math" w:hAnsi="Cambria Math"/>
            </w:rPr>
            <m:t>(t)</m:t>
          </m:r>
        </m:oMath>
      </m:oMathPara>
    </w:p>
    <w:p w14:paraId="2A982ADB" w14:textId="77777777" w:rsidR="001B144F" w:rsidRDefault="001B144F" w:rsidP="001B144F"/>
    <w:p w14:paraId="2AB0D8CB" w14:textId="77777777" w:rsidR="001B144F" w:rsidRDefault="001B144F" w:rsidP="001B144F"/>
    <w:p w14:paraId="5D79B74A" w14:textId="77777777" w:rsidR="001B144F" w:rsidRDefault="001B144F" w:rsidP="001B144F">
      <w:pPr>
        <w:pStyle w:val="Pardeliste"/>
        <w:numPr>
          <w:ilvl w:val="0"/>
          <w:numId w:val="8"/>
        </w:numPr>
        <w:rPr>
          <w:b/>
        </w:rPr>
      </w:pPr>
      <w:r>
        <w:rPr>
          <w:b/>
        </w:rPr>
        <w:t>Estimation du rythme cardiaque</w:t>
      </w:r>
    </w:p>
    <w:p w14:paraId="21798008" w14:textId="77777777" w:rsidR="001B144F" w:rsidRDefault="001B144F" w:rsidP="001B144F">
      <w:pPr>
        <w:rPr>
          <w:b/>
        </w:rPr>
      </w:pPr>
    </w:p>
    <w:p w14:paraId="4D3166D5" w14:textId="77777777" w:rsidR="001B144F" w:rsidRDefault="001B144F" w:rsidP="001B144F">
      <w:pPr>
        <w:ind w:firstLine="360"/>
        <w:jc w:val="both"/>
      </w:pPr>
      <w:r>
        <w:t>Nous rappelons que nous considérons que tous les signaux reçoivent le même signal cardiaque a des amplitudes différentes et des bruits différents</w:t>
      </w:r>
      <w:r>
        <w:rPr>
          <w:color w:val="00FF00"/>
        </w:rPr>
        <w:t>.</w:t>
      </w:r>
      <w:r>
        <w:t xml:space="preserve"> </w:t>
      </w:r>
    </w:p>
    <w:p w14:paraId="7B42CE7F" w14:textId="77777777" w:rsidR="007D7805" w:rsidRDefault="001B144F" w:rsidP="001B144F">
      <w:pPr>
        <w:jc w:val="both"/>
      </w:pPr>
      <w:r>
        <w:t xml:space="preserve">Nous avons adapté la méthode du Méthode du “Maximum Ratio </w:t>
      </w:r>
      <w:proofErr w:type="spellStart"/>
      <w:r>
        <w:t>Combining</w:t>
      </w:r>
      <w:proofErr w:type="spellEnd"/>
      <w:r>
        <w:t>”, MRC (expliqué dans [3] et appliqué à la colorimétrie) à la méthode du mouvement du visage pour estimer le poids de chaque signal dans le rythme cardiaque. Cette méthode est expliqué</w:t>
      </w:r>
      <w:r w:rsidR="007D7805">
        <w:t>e</w:t>
      </w:r>
      <w:r>
        <w:t xml:space="preserve"> par le figure ci-dessous :</w:t>
      </w:r>
    </w:p>
    <w:p w14:paraId="4CF8C52A" w14:textId="77777777" w:rsidR="001B144F" w:rsidRDefault="001B144F" w:rsidP="001B144F">
      <w:pPr>
        <w:jc w:val="both"/>
      </w:pPr>
    </w:p>
    <w:p w14:paraId="7EB0ACCD" w14:textId="77777777" w:rsidR="007D7805" w:rsidRDefault="001B144F" w:rsidP="007D7805">
      <w:pPr>
        <w:keepNext/>
        <w:jc w:val="center"/>
      </w:pPr>
      <w:r>
        <w:rPr>
          <w:noProof/>
        </w:rPr>
        <w:drawing>
          <wp:inline distT="114300" distB="114300" distL="114300" distR="114300" wp14:anchorId="1DE4C8FD" wp14:editId="6CFF55DE">
            <wp:extent cx="4866958" cy="3059742"/>
            <wp:effectExtent l="0" t="0" r="0" b="0"/>
            <wp:docPr id="6" name="image14.png" descr="MRC.PNG"/>
            <wp:cNvGraphicFramePr/>
            <a:graphic xmlns:a="http://schemas.openxmlformats.org/drawingml/2006/main">
              <a:graphicData uri="http://schemas.openxmlformats.org/drawingml/2006/picture">
                <pic:pic xmlns:pic="http://schemas.openxmlformats.org/drawingml/2006/picture">
                  <pic:nvPicPr>
                    <pic:cNvPr id="0" name="image14.png" descr="MRC.PNG"/>
                    <pic:cNvPicPr preferRelativeResize="0"/>
                  </pic:nvPicPr>
                  <pic:blipFill>
                    <a:blip r:embed="rId11"/>
                    <a:srcRect/>
                    <a:stretch>
                      <a:fillRect/>
                    </a:stretch>
                  </pic:blipFill>
                  <pic:spPr>
                    <a:xfrm>
                      <a:off x="0" y="0"/>
                      <a:ext cx="4866958" cy="3059742"/>
                    </a:xfrm>
                    <a:prstGeom prst="rect">
                      <a:avLst/>
                    </a:prstGeom>
                    <a:ln/>
                  </pic:spPr>
                </pic:pic>
              </a:graphicData>
            </a:graphic>
          </wp:inline>
        </w:drawing>
      </w:r>
    </w:p>
    <w:p w14:paraId="5AE23ECA" w14:textId="77777777" w:rsidR="001B144F" w:rsidRDefault="007D7805" w:rsidP="007D7805">
      <w:pPr>
        <w:pStyle w:val="Lgende"/>
        <w:jc w:val="center"/>
      </w:pPr>
      <w:r>
        <w:t xml:space="preserve">Figure </w:t>
      </w:r>
      <w:r w:rsidR="00BC7147">
        <w:fldChar w:fldCharType="begin"/>
      </w:r>
      <w:r w:rsidR="00BC7147">
        <w:instrText xml:space="preserve"> SEQ Figure \* ARABIC </w:instrText>
      </w:r>
      <w:r w:rsidR="00BC7147">
        <w:fldChar w:fldCharType="separate"/>
      </w:r>
      <w:r w:rsidR="002A0634">
        <w:rPr>
          <w:noProof/>
        </w:rPr>
        <w:t>4</w:t>
      </w:r>
      <w:r w:rsidR="00BC7147">
        <w:rPr>
          <w:noProof/>
        </w:rPr>
        <w:fldChar w:fldCharType="end"/>
      </w:r>
      <w:r>
        <w:t xml:space="preserve"> : illustration de la méthode MRC</w:t>
      </w:r>
    </w:p>
    <w:p w14:paraId="348FB136" w14:textId="77777777" w:rsidR="007D7805" w:rsidRDefault="007D7805" w:rsidP="007D7805"/>
    <w:p w14:paraId="078E38B1" w14:textId="77777777" w:rsidR="007D7805" w:rsidRPr="007D7805" w:rsidRDefault="00C259A7" w:rsidP="007D7805">
      <w:pPr>
        <w:numPr>
          <w:ilvl w:val="0"/>
          <w:numId w:val="9"/>
        </w:numPr>
        <w:ind w:hanging="360"/>
        <w:contextualSpacing/>
        <w:jc w:val="both"/>
        <w:rPr>
          <w:color w:val="000000" w:themeColor="text1"/>
        </w:rPr>
      </w:pPr>
      <w:r>
        <w:rPr>
          <w:color w:val="000000" w:themeColor="text1"/>
        </w:rPr>
        <w:t>Illustre la définition du “</w:t>
      </w:r>
      <w:proofErr w:type="spellStart"/>
      <w:r>
        <w:rPr>
          <w:color w:val="000000" w:themeColor="text1"/>
        </w:rPr>
        <w:t>Goodness</w:t>
      </w:r>
      <w:proofErr w:type="spellEnd"/>
      <w:r>
        <w:rPr>
          <w:color w:val="000000" w:themeColor="text1"/>
        </w:rPr>
        <w:t xml:space="preserve"> </w:t>
      </w:r>
      <w:proofErr w:type="spellStart"/>
      <w:r>
        <w:rPr>
          <w:color w:val="000000" w:themeColor="text1"/>
        </w:rPr>
        <w:t>M</w:t>
      </w:r>
      <w:r w:rsidR="007D7805" w:rsidRPr="007D7805">
        <w:rPr>
          <w:color w:val="000000" w:themeColor="text1"/>
        </w:rPr>
        <w:t>etric</w:t>
      </w:r>
      <w:proofErr w:type="spellEnd"/>
      <w:r w:rsidR="007D7805" w:rsidRPr="007D7805">
        <w:rPr>
          <w:color w:val="000000" w:themeColor="text1"/>
        </w:rPr>
        <w:t>”, basé sur l’aire sou</w:t>
      </w:r>
      <w:r>
        <w:rPr>
          <w:color w:val="000000" w:themeColor="text1"/>
        </w:rPr>
        <w:t>s la courbe de la DSP du signal</w:t>
      </w:r>
    </w:p>
    <w:p w14:paraId="76218A21" w14:textId="77777777" w:rsidR="007D7805" w:rsidRDefault="007D7805" w:rsidP="007D7805">
      <w:pPr>
        <w:numPr>
          <w:ilvl w:val="0"/>
          <w:numId w:val="9"/>
        </w:numPr>
        <w:ind w:hanging="360"/>
        <w:contextualSpacing/>
        <w:jc w:val="both"/>
      </w:pPr>
      <w:r>
        <w:t>Visage</w:t>
      </w:r>
      <w:r w:rsidR="00C259A7">
        <w:t xml:space="preserve"> </w:t>
      </w:r>
      <w:r>
        <w:t xml:space="preserve">: les zones les plus chaudes montrent les zones les plus sensibles au rythme cardiaque </w:t>
      </w:r>
    </w:p>
    <w:p w14:paraId="7FBD1E27" w14:textId="77777777" w:rsidR="007D7805" w:rsidRDefault="007D7805" w:rsidP="007D7805">
      <w:pPr>
        <w:numPr>
          <w:ilvl w:val="0"/>
          <w:numId w:val="9"/>
        </w:numPr>
        <w:ind w:hanging="360"/>
        <w:contextualSpacing/>
        <w:jc w:val="both"/>
      </w:pPr>
      <w:r>
        <w:t>Evolution des signaux des différentes zones du visage avec le poids de ceux-ci dans le rythme cardiaque, le rythme cardiaque est</w:t>
      </w:r>
      <w:r w:rsidR="00C259A7">
        <w:t>imé et le rythme cardiaque réel</w:t>
      </w:r>
    </w:p>
    <w:p w14:paraId="153ABC46" w14:textId="77777777" w:rsidR="00C259A7" w:rsidRDefault="00C259A7" w:rsidP="00C259A7">
      <w:pPr>
        <w:contextualSpacing/>
        <w:jc w:val="both"/>
      </w:pPr>
    </w:p>
    <w:p w14:paraId="095597E2" w14:textId="77777777" w:rsidR="005F1D58" w:rsidRDefault="005F1D58" w:rsidP="00C259A7">
      <w:pPr>
        <w:contextualSpacing/>
        <w:jc w:val="both"/>
      </w:pPr>
    </w:p>
    <w:p w14:paraId="33B07366" w14:textId="77777777" w:rsidR="007D7805" w:rsidRPr="007D7805" w:rsidRDefault="005F1D58" w:rsidP="007D7805">
      <w:r>
        <w:rPr>
          <w:noProof/>
        </w:rPr>
        <mc:AlternateContent>
          <mc:Choice Requires="wps">
            <w:drawing>
              <wp:anchor distT="0" distB="0" distL="114300" distR="114300" simplePos="0" relativeHeight="251667456" behindDoc="0" locked="0" layoutInCell="1" allowOverlap="1" wp14:anchorId="505D2594" wp14:editId="207786D8">
                <wp:simplePos x="0" y="0"/>
                <wp:positionH relativeFrom="column">
                  <wp:posOffset>3263900</wp:posOffset>
                </wp:positionH>
                <wp:positionV relativeFrom="paragraph">
                  <wp:posOffset>2411095</wp:posOffset>
                </wp:positionV>
                <wp:extent cx="2492375" cy="266700"/>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2492375" cy="266700"/>
                        </a:xfrm>
                        <a:prstGeom prst="rect">
                          <a:avLst/>
                        </a:prstGeom>
                        <a:solidFill>
                          <a:prstClr val="white"/>
                        </a:solidFill>
                        <a:ln>
                          <a:noFill/>
                        </a:ln>
                        <a:effectLst/>
                      </wps:spPr>
                      <wps:txbx>
                        <w:txbxContent>
                          <w:p w14:paraId="7BE6B050" w14:textId="77777777" w:rsidR="005F1D58" w:rsidRPr="0008321A" w:rsidRDefault="005F1D58" w:rsidP="005F1D58">
                            <w:pPr>
                              <w:pStyle w:val="Lgende"/>
                              <w:rPr>
                                <w:noProof/>
                                <w:color w:val="000000"/>
                              </w:rPr>
                            </w:pPr>
                            <w:r>
                              <w:t xml:space="preserve">Figure </w:t>
                            </w:r>
                            <w:r w:rsidR="00BC7147">
                              <w:fldChar w:fldCharType="begin"/>
                            </w:r>
                            <w:r w:rsidR="00BC7147">
                              <w:instrText xml:space="preserve"> SEQ Figure \* ARABIC </w:instrText>
                            </w:r>
                            <w:r w:rsidR="00BC7147">
                              <w:fldChar w:fldCharType="separate"/>
                            </w:r>
                            <w:r>
                              <w:rPr>
                                <w:noProof/>
                              </w:rPr>
                              <w:t>5</w:t>
                            </w:r>
                            <w:r w:rsidR="00BC7147">
                              <w:rPr>
                                <w:noProof/>
                              </w:rPr>
                              <w:fldChar w:fldCharType="end"/>
                            </w:r>
                            <w:r>
                              <w:t xml:space="preserve"> : illustration de la méthode d'estimation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D2594" id="Zone de texte 9" o:spid="_x0000_s1027" type="#_x0000_t202" style="position:absolute;margin-left:257pt;margin-top:189.85pt;width:196.2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pF7z4CAAB6BAAADgAAAGRycy9lMm9Eb2MueG1srFRNb9swDL0P2H8QdF+cZlvaGHGKLEWGAUFb&#10;IB0K7KbIcmxAEjVKiZ39+lFynG7dTsMuMkVS/HiP9Py2M5odFfoGbMGvRmPOlJVQNnZf8K9P63c3&#10;nPkgbCk0WFXwk/L8dvH2zbx1uZpADbpUyCiI9XnrCl6H4PIs87JWRvgROGXJWAEaEeiK+6xE0VJ0&#10;o7PJeDzNWsDSIUjlPWnveiNfpPhVpWR4qCqvAtMFp9pCOjGdu3hmi7nI9yhc3chzGeIfqjCisZT0&#10;EupOBMEO2PwRyjQSwUMVRhJMBlXVSJV6oG6uxq+62dbCqdQLgePdBSb//8LK++MjsqYs+IwzKwxR&#10;9I2IYqViQXVBsVmEqHU+J8+tI9/QfYKOqB70npSx865CE7/UEyM7gX26AEyRmCTl5MNs8v76I2eS&#10;bJPp9HqcGMheXjv04bMCw6JQcCQCE67iuPGBKiHXwSUm86Cbct1oHS/RsNLIjoLIbusmqFgjvfjN&#10;S9voayG+6s29RqVpOWeJDfeNRSl0uy5hdGl6B+WJsEDoB8o7uW4o+0b48CiQJojap60ID3RUGtqC&#10;w1nirAb88Td99CdiycpZSxNZcP/9IFBxpr9YojyO7yDgIOwGwR7MCqjvK9o3J5NIDzDoQawQzDMt&#10;yzJmIZOwknIVPAziKvR7Qcsm1XKZnGhInQgbu3Uyhh5QfuqeBbozR3FO7mGYVZG/oqr3TWS55SEQ&#10;7onHiGuPIlEULzTgiazzMsYN+vWevF5+GYufAAAA//8DAFBLAwQUAAYACAAAACEAtTpuQ+MAAAAL&#10;AQAADwAAAGRycy9kb3ducmV2LnhtbEyPMU/DMBSEdyT+g/WQWBB10qYJDXmpqgqGslSELmxu/BoH&#10;YjuKnTb8+5oJxtOd7r4r1pPu2JkG11qDEM8iYGRqK1vTIBw+Xh+fgDkvjBSdNYTwQw7W5e1NIXJp&#10;L+adzpVvWCgxLhcIyvs+59zVirRwM9uTCd7JDlr4IIeGy0FcQrnu+DyKUq5Fa8KCEj1tFdXf1agR&#10;9snnXj2Mp5e3TbIYdodxm341FeL93bR5BuZp8n9h+MUP6FAGpqMdjXSsQ1jGSfjiERbZKgMWEqso&#10;XQI7IiTzOANeFvz/h/IKAAD//wMAUEsBAi0AFAAGAAgAAAAhAOSZw8D7AAAA4QEAABMAAAAAAAAA&#10;AAAAAAAAAAAAAFtDb250ZW50X1R5cGVzXS54bWxQSwECLQAUAAYACAAAACEAI7Jq4dcAAACUAQAA&#10;CwAAAAAAAAAAAAAAAAAsAQAAX3JlbHMvLnJlbHNQSwECLQAUAAYACAAAACEAAZpF7z4CAAB6BAAA&#10;DgAAAAAAAAAAAAAAAAAsAgAAZHJzL2Uyb0RvYy54bWxQSwECLQAUAAYACAAAACEAtTpuQ+MAAAAL&#10;AQAADwAAAAAAAAAAAAAAAACWBAAAZHJzL2Rvd25yZXYueG1sUEsFBgAAAAAEAAQA8wAAAKYFAAAA&#10;AA==&#10;" stroked="f">
                <v:textbox style="mso-fit-shape-to-text:t" inset="0,0,0,0">
                  <w:txbxContent>
                    <w:p w14:paraId="7BE6B050" w14:textId="77777777" w:rsidR="005F1D58" w:rsidRPr="0008321A" w:rsidRDefault="005F1D58" w:rsidP="005F1D58">
                      <w:pPr>
                        <w:pStyle w:val="Lgende"/>
                        <w:rPr>
                          <w:noProof/>
                          <w:color w:val="000000"/>
                        </w:rPr>
                      </w:pPr>
                      <w:r>
                        <w:t xml:space="preserve">Figure </w:t>
                      </w:r>
                      <w:r w:rsidR="00BC7147">
                        <w:fldChar w:fldCharType="begin"/>
                      </w:r>
                      <w:r w:rsidR="00BC7147">
                        <w:instrText xml:space="preserve"> SEQ Figure \* ARABIC </w:instrText>
                      </w:r>
                      <w:r w:rsidR="00BC7147">
                        <w:fldChar w:fldCharType="separate"/>
                      </w:r>
                      <w:r>
                        <w:rPr>
                          <w:noProof/>
                        </w:rPr>
                        <w:t>5</w:t>
                      </w:r>
                      <w:r w:rsidR="00BC7147">
                        <w:rPr>
                          <w:noProof/>
                        </w:rPr>
                        <w:fldChar w:fldCharType="end"/>
                      </w:r>
                      <w:r>
                        <w:t xml:space="preserve"> : illustration de la méthode d'estimation</w:t>
                      </w:r>
                    </w:p>
                  </w:txbxContent>
                </v:textbox>
                <w10:wrap type="square"/>
              </v:shape>
            </w:pict>
          </mc:Fallback>
        </mc:AlternateContent>
      </w:r>
      <w:r>
        <w:rPr>
          <w:noProof/>
        </w:rPr>
        <w:drawing>
          <wp:anchor distT="114300" distB="114300" distL="114300" distR="114300" simplePos="0" relativeHeight="251665408" behindDoc="0" locked="0" layoutInCell="0" hidden="0" allowOverlap="1" wp14:anchorId="1A8E27B0" wp14:editId="5A955ABC">
            <wp:simplePos x="0" y="0"/>
            <wp:positionH relativeFrom="margin">
              <wp:posOffset>3263900</wp:posOffset>
            </wp:positionH>
            <wp:positionV relativeFrom="paragraph">
              <wp:posOffset>106680</wp:posOffset>
            </wp:positionV>
            <wp:extent cx="2492375" cy="2247265"/>
            <wp:effectExtent l="0" t="0" r="0" b="0"/>
            <wp:wrapSquare wrapText="bothSides" distT="114300" distB="114300" distL="114300" distR="114300"/>
            <wp:docPr id="7" name="image12.jpg" descr="IMG_20170503_095601.jpg"/>
            <wp:cNvGraphicFramePr/>
            <a:graphic xmlns:a="http://schemas.openxmlformats.org/drawingml/2006/main">
              <a:graphicData uri="http://schemas.openxmlformats.org/drawingml/2006/picture">
                <pic:pic xmlns:pic="http://schemas.openxmlformats.org/drawingml/2006/picture">
                  <pic:nvPicPr>
                    <pic:cNvPr id="0" name="image12.jpg" descr="IMG_20170503_095601.jpg"/>
                    <pic:cNvPicPr preferRelativeResize="0"/>
                  </pic:nvPicPr>
                  <pic:blipFill>
                    <a:blip r:embed="rId12"/>
                    <a:srcRect/>
                    <a:stretch>
                      <a:fillRect/>
                    </a:stretch>
                  </pic:blipFill>
                  <pic:spPr>
                    <a:xfrm>
                      <a:off x="0" y="0"/>
                      <a:ext cx="2492375" cy="2247265"/>
                    </a:xfrm>
                    <a:prstGeom prst="rect">
                      <a:avLst/>
                    </a:prstGeom>
                    <a:ln/>
                  </pic:spPr>
                </pic:pic>
              </a:graphicData>
            </a:graphic>
          </wp:anchor>
        </w:drawing>
      </w:r>
    </w:p>
    <w:p w14:paraId="1347CFAC" w14:textId="77777777" w:rsidR="001B144F" w:rsidRDefault="005F1D58" w:rsidP="005F1D58">
      <w:pPr>
        <w:jc w:val="both"/>
      </w:pPr>
      <w:r>
        <w:t xml:space="preserve">Premièrement, on estime une fréquence cardiaque moyenne </w:t>
      </w:r>
      <w:proofErr w:type="spellStart"/>
      <w:r w:rsidRPr="00FA6634">
        <w:rPr>
          <w:i/>
        </w:rPr>
        <w:t>Fmoy</w:t>
      </w:r>
      <w:proofErr w:type="spellEnd"/>
      <w:r>
        <w:t xml:space="preserve"> sur la moyenne de tous les signaux. Comme le bruit est blanc gaussien, l’espérance de celui-ci est nul et n’a donc aucune influence sur la moyenne des signaux. Ensuite, nous encadrons cette fréquence </w:t>
      </w:r>
      <w:proofErr w:type="spellStart"/>
      <w:r w:rsidRPr="00FA6634">
        <w:rPr>
          <w:i/>
        </w:rPr>
        <w:t>Fmoy</w:t>
      </w:r>
      <w:proofErr w:type="spellEnd"/>
      <w:r>
        <w:t xml:space="preserve"> grâce à un </w:t>
      </w:r>
      <m:oMath>
        <m:r>
          <w:rPr>
            <w:rFonts w:ascii="Cambria Math" w:hAnsi="Cambria Math"/>
          </w:rPr>
          <m:t>Δf</m:t>
        </m:r>
      </m:oMath>
      <w:r w:rsidR="00FA6634">
        <w:t xml:space="preserve"> autour de </w:t>
      </w:r>
      <w:proofErr w:type="spellStart"/>
      <w:r w:rsidR="00FA6634">
        <w:t>Fmoy</w:t>
      </w:r>
      <w:proofErr w:type="spellEnd"/>
      <w:r w:rsidR="00FA6634">
        <w:t xml:space="preserve"> </w:t>
      </w:r>
      <w:r>
        <w:t xml:space="preserve">et nous calculons l’aire sous la courbe de la DSP d’un signal selon les intervalles construits. Ensuite, nous cherchons le rapport signal à bruit qui correspond à notre coefficient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devant le signal cardiaque </w:t>
      </w: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(t)</m:t>
        </m:r>
      </m:oMath>
      <w:r>
        <w:t xml:space="preserve">. Ce rapport correspond à celui de l’aire P1 sur l’aire P2 (cf. </w:t>
      </w:r>
      <w:r w:rsidRPr="00FA6634">
        <w:rPr>
          <w:i/>
        </w:rPr>
        <w:t>Fig</w:t>
      </w:r>
      <w:r w:rsidR="00FA6634" w:rsidRPr="00FA6634">
        <w:rPr>
          <w:i/>
        </w:rPr>
        <w:t>ure 5</w:t>
      </w:r>
      <w:r>
        <w:t>).</w:t>
      </w:r>
    </w:p>
    <w:p w14:paraId="44F6B521" w14:textId="6E1E25B1" w:rsidR="00FE5D60" w:rsidRDefault="00FA6634" w:rsidP="005F1D58">
      <w:pPr>
        <w:jc w:val="both"/>
        <w:rPr>
          <w:color w:val="00FF01"/>
        </w:rPr>
      </w:pPr>
      <w:r w:rsidRPr="00FA6634">
        <w:rPr>
          <w:color w:val="00FF01"/>
        </w:rPr>
        <w:t>(</w:t>
      </w:r>
      <w:proofErr w:type="gramStart"/>
      <w:r w:rsidRPr="00FA6634">
        <w:rPr>
          <w:color w:val="00FF01"/>
        </w:rPr>
        <w:t>choix</w:t>
      </w:r>
      <w:proofErr w:type="gramEnd"/>
      <w:r w:rsidRPr="00FA6634">
        <w:rPr>
          <w:color w:val="00FF01"/>
        </w:rPr>
        <w:t xml:space="preserve"> </w:t>
      </w:r>
      <w:proofErr w:type="spellStart"/>
      <w:r w:rsidRPr="00FA6634">
        <w:rPr>
          <w:color w:val="00FF01"/>
        </w:rPr>
        <w:t>Δf</w:t>
      </w:r>
      <w:proofErr w:type="spellEnd"/>
      <w:r w:rsidRPr="00FA6634">
        <w:rPr>
          <w:color w:val="00FF01"/>
        </w:rPr>
        <w:t xml:space="preserve"> à préciser</w:t>
      </w:r>
      <w:r w:rsidR="00162F09">
        <w:rPr>
          <w:color w:val="00FF01"/>
        </w:rPr>
        <w:t xml:space="preserve"> et argumenter</w:t>
      </w:r>
      <w:r w:rsidRPr="00FA6634">
        <w:rPr>
          <w:color w:val="00FF01"/>
        </w:rPr>
        <w:t>)</w:t>
      </w:r>
    </w:p>
    <w:p w14:paraId="478F7CF1" w14:textId="77777777" w:rsidR="00FE5D60" w:rsidRDefault="00FE5D60">
      <w:pPr>
        <w:widowControl/>
        <w:rPr>
          <w:color w:val="00FF01"/>
        </w:rPr>
      </w:pPr>
    </w:p>
    <w:p w14:paraId="66B90E1A" w14:textId="77777777" w:rsidR="00FE5D60" w:rsidRDefault="00FE5D60" w:rsidP="00FE5D60">
      <w:pPr>
        <w:jc w:val="both"/>
      </w:pPr>
    </w:p>
    <w:p w14:paraId="6BA3172C" w14:textId="7E1E669F" w:rsidR="00162F09" w:rsidRDefault="00FE5D60" w:rsidP="00162F09">
      <w:pPr>
        <w:jc w:val="both"/>
        <w:rPr>
          <w:color w:val="00FF01"/>
        </w:rPr>
      </w:pPr>
      <w:r w:rsidRPr="00FE5D60">
        <w:rPr>
          <w:color w:val="00FF01"/>
        </w:rPr>
        <w:t>Ensuite, nous estimons la nouvelle fréquence de l’espérance des signaux de la forme</w:t>
      </w:r>
      <m:oMath>
        <m:sSub>
          <m:sSubPr>
            <m:ctrlPr>
              <w:rPr>
                <w:rFonts w:ascii="Cambria Math" w:hAnsi="Cambria Math"/>
                <w:color w:val="00FF01"/>
              </w:rPr>
            </m:ctrlPr>
          </m:sSubPr>
          <m:e>
            <m:r>
              <w:rPr>
                <w:rFonts w:ascii="Cambria Math" w:hAnsi="Cambria Math"/>
                <w:color w:val="00FF01"/>
              </w:rPr>
              <m:t>z</m:t>
            </m:r>
          </m:e>
          <m:sub>
            <m:r>
              <w:rPr>
                <w:rFonts w:ascii="Cambria Math" w:hAnsi="Cambria Math"/>
                <w:color w:val="00FF01"/>
              </w:rPr>
              <m:t>i</m:t>
            </m:r>
          </m:sub>
        </m:sSub>
        <m:r>
          <w:rPr>
            <w:rFonts w:ascii="Cambria Math" w:hAnsi="Cambria Math"/>
            <w:color w:val="00FF01"/>
          </w:rPr>
          <m:t>(t) =</m:t>
        </m:r>
        <m:sSup>
          <m:sSupPr>
            <m:ctrlPr>
              <w:rPr>
                <w:rFonts w:ascii="Cambria Math" w:hAnsi="Cambria Math"/>
                <w:color w:val="00FF01"/>
              </w:rPr>
            </m:ctrlPr>
          </m:sSupPr>
          <m:e>
            <m:sSub>
              <m:sSubPr>
                <m:ctrlPr>
                  <w:rPr>
                    <w:rFonts w:ascii="Cambria Math" w:hAnsi="Cambria Math"/>
                    <w:color w:val="00FF01"/>
                  </w:rPr>
                </m:ctrlPr>
              </m:sSubPr>
              <m:e>
                <m:r>
                  <w:rPr>
                    <w:rFonts w:ascii="Cambria Math" w:hAnsi="Cambria Math"/>
                    <w:color w:val="00FF01"/>
                  </w:rPr>
                  <m:t>y</m:t>
                </m:r>
              </m:e>
              <m:sub>
                <m:r>
                  <w:rPr>
                    <w:rFonts w:ascii="Cambria Math" w:hAnsi="Cambria Math"/>
                    <w:color w:val="00FF01"/>
                  </w:rPr>
                  <m:t>i</m:t>
                </m:r>
              </m:sub>
            </m:sSub>
          </m:e>
          <m:sup>
            <m:r>
              <w:rPr>
                <w:rFonts w:ascii="Cambria Math" w:hAnsi="Cambria Math"/>
                <w:color w:val="00FF01"/>
              </w:rPr>
              <m:t>*</m:t>
            </m:r>
          </m:sup>
        </m:sSup>
        <m:r>
          <w:rPr>
            <w:rFonts w:ascii="Cambria Math" w:hAnsi="Cambria Math"/>
            <w:color w:val="00FF01"/>
          </w:rPr>
          <m:t>(t)/</m:t>
        </m:r>
        <m:sSub>
          <m:sSubPr>
            <m:ctrlPr>
              <w:rPr>
                <w:rFonts w:ascii="Cambria Math" w:hAnsi="Cambria Math"/>
                <w:color w:val="00FF01"/>
              </w:rPr>
            </m:ctrlPr>
          </m:sSubPr>
          <m:e>
            <m:r>
              <w:rPr>
                <w:rFonts w:ascii="Cambria Math" w:hAnsi="Cambria Math"/>
                <w:color w:val="00FF01"/>
              </w:rPr>
              <m:t>α</m:t>
            </m:r>
          </m:e>
          <m:sub>
            <m:r>
              <w:rPr>
                <w:rFonts w:ascii="Cambria Math" w:hAnsi="Cambria Math"/>
                <w:color w:val="00FF01"/>
              </w:rPr>
              <m:t xml:space="preserve">i </m:t>
            </m:r>
          </m:sub>
        </m:sSub>
      </m:oMath>
      <w:r w:rsidRPr="00FE5D60">
        <w:rPr>
          <w:color w:val="00FF01"/>
        </w:rPr>
        <w:t>.</w:t>
      </w:r>
      <w:r>
        <w:rPr>
          <w:color w:val="00FF01"/>
        </w:rPr>
        <w:t xml:space="preserve"> (</w:t>
      </w:r>
      <w:proofErr w:type="gramStart"/>
      <w:r w:rsidR="00162F09">
        <w:rPr>
          <w:color w:val="00FF01"/>
        </w:rPr>
        <w:t>pas</w:t>
      </w:r>
      <w:proofErr w:type="gramEnd"/>
      <w:r w:rsidR="00162F09">
        <w:rPr>
          <w:color w:val="00FF01"/>
        </w:rPr>
        <w:t xml:space="preserve"> très clair, à modifier)</w:t>
      </w:r>
    </w:p>
    <w:p w14:paraId="0E92A472" w14:textId="77777777" w:rsidR="009B705F" w:rsidRDefault="009B705F" w:rsidP="00162F09">
      <w:pPr>
        <w:jc w:val="both"/>
        <w:rPr>
          <w:color w:val="00FF01"/>
        </w:rPr>
      </w:pPr>
    </w:p>
    <w:p w14:paraId="2ABB65BC" w14:textId="49CEB55A" w:rsidR="009B705F" w:rsidRDefault="00AB60F8" w:rsidP="009B705F">
      <w:pPr>
        <w:pStyle w:val="Pardeliste"/>
        <w:numPr>
          <w:ilvl w:val="0"/>
          <w:numId w:val="8"/>
        </w:numPr>
        <w:jc w:val="both"/>
        <w:rPr>
          <w:b/>
          <w:color w:val="000000" w:themeColor="text1"/>
        </w:rPr>
      </w:pPr>
      <w:r>
        <w:rPr>
          <w:b/>
          <w:color w:val="000000" w:themeColor="text1"/>
        </w:rPr>
        <w:t>Vérification du fonctionnement</w:t>
      </w:r>
    </w:p>
    <w:p w14:paraId="35C91B77" w14:textId="77777777" w:rsidR="00480139" w:rsidRDefault="00480139" w:rsidP="00480139">
      <w:pPr>
        <w:jc w:val="both"/>
        <w:rPr>
          <w:b/>
          <w:color w:val="000000" w:themeColor="text1"/>
        </w:rPr>
      </w:pPr>
    </w:p>
    <w:p w14:paraId="1A1ADAB4" w14:textId="22932E30" w:rsidR="00480139" w:rsidRPr="00480139" w:rsidRDefault="00480139" w:rsidP="00480139">
      <w:pPr>
        <w:jc w:val="both"/>
        <w:rPr>
          <w:color w:val="00FF01"/>
        </w:rPr>
      </w:pPr>
      <w:r>
        <w:rPr>
          <w:color w:val="00FF01"/>
        </w:rPr>
        <w:t>A faire : expliquer les graphe</w:t>
      </w:r>
      <w:r>
        <w:rPr>
          <w:color w:val="00FF01"/>
        </w:rPr>
        <w:t>s ci-dessous,</w:t>
      </w:r>
      <w:r w:rsidR="002A0634">
        <w:rPr>
          <w:color w:val="00FF01"/>
        </w:rPr>
        <w:t xml:space="preserve"> montrer que notre système « trouve » bien la fréquence cardiaque mise en entrée (sous forme de tableau), explication de la courbe d’erreur</w:t>
      </w:r>
    </w:p>
    <w:p w14:paraId="25507164" w14:textId="77777777" w:rsidR="00480139" w:rsidRPr="00480139" w:rsidRDefault="00480139" w:rsidP="00480139">
      <w:pPr>
        <w:jc w:val="both"/>
        <w:rPr>
          <w:b/>
          <w:color w:val="000000" w:themeColor="text1"/>
        </w:rPr>
      </w:pPr>
    </w:p>
    <w:p w14:paraId="2738D1A0" w14:textId="77777777" w:rsidR="00AB60F8" w:rsidRDefault="00AB60F8" w:rsidP="00AB60F8">
      <w:pPr>
        <w:jc w:val="both"/>
        <w:rPr>
          <w:b/>
          <w:color w:val="000000" w:themeColor="text1"/>
        </w:rPr>
      </w:pPr>
    </w:p>
    <w:p w14:paraId="0F632DE1" w14:textId="77777777" w:rsidR="00D80543" w:rsidRDefault="00D80543" w:rsidP="00D80543">
      <w:pPr>
        <w:keepNext/>
        <w:jc w:val="center"/>
      </w:pPr>
      <w:r>
        <w:rPr>
          <w:b/>
          <w:noProof/>
          <w:color w:val="000000" w:themeColor="text1"/>
        </w:rPr>
        <w:drawing>
          <wp:inline distT="0" distB="0" distL="0" distR="0" wp14:anchorId="4CD9B954" wp14:editId="5814DC62">
            <wp:extent cx="3948652" cy="2965413"/>
            <wp:effectExtent l="0" t="0" r="0" b="6985"/>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7675" cy="2972189"/>
                    </a:xfrm>
                    <a:prstGeom prst="rect">
                      <a:avLst/>
                    </a:prstGeom>
                    <a:noFill/>
                    <a:ln>
                      <a:noFill/>
                    </a:ln>
                  </pic:spPr>
                </pic:pic>
              </a:graphicData>
            </a:graphic>
          </wp:inline>
        </w:drawing>
      </w:r>
    </w:p>
    <w:p w14:paraId="2EBD0D8A" w14:textId="2F0CA2E4" w:rsidR="00AB60F8" w:rsidRDefault="00D80543" w:rsidP="00D80543">
      <w:pPr>
        <w:pStyle w:val="Lgende"/>
        <w:jc w:val="center"/>
        <w:rPr>
          <w:b/>
          <w:color w:val="000000" w:themeColor="text1"/>
        </w:rPr>
      </w:pPr>
      <w:r>
        <w:t xml:space="preserve">Figure </w:t>
      </w:r>
      <w:fldSimple w:instr=" SEQ Figure \* ARABIC ">
        <w:r w:rsidR="002A0634">
          <w:rPr>
            <w:noProof/>
          </w:rPr>
          <w:t>6</w:t>
        </w:r>
      </w:fldSimple>
      <w:r>
        <w:t xml:space="preserve"> : signal d'entrée bruité</w:t>
      </w:r>
    </w:p>
    <w:p w14:paraId="5B9B788F" w14:textId="77777777" w:rsidR="00D80543" w:rsidRDefault="00D80543" w:rsidP="00D80543">
      <w:pPr>
        <w:jc w:val="center"/>
        <w:rPr>
          <w:b/>
          <w:color w:val="000000" w:themeColor="text1"/>
        </w:rPr>
      </w:pPr>
    </w:p>
    <w:p w14:paraId="766CFBE2" w14:textId="77777777" w:rsidR="00D80543" w:rsidRPr="00AB60F8" w:rsidRDefault="00D80543" w:rsidP="00D80543">
      <w:pPr>
        <w:jc w:val="center"/>
        <w:rPr>
          <w:b/>
          <w:color w:val="000000" w:themeColor="text1"/>
        </w:rPr>
      </w:pPr>
    </w:p>
    <w:p w14:paraId="313E90E4" w14:textId="77777777" w:rsidR="00D80543" w:rsidRDefault="00D80543" w:rsidP="00D80543">
      <w:pPr>
        <w:keepNext/>
        <w:jc w:val="center"/>
      </w:pPr>
      <w:r>
        <w:rPr>
          <w:noProof/>
          <w:color w:val="00FF01"/>
        </w:rPr>
        <w:drawing>
          <wp:inline distT="0" distB="0" distL="0" distR="0" wp14:anchorId="20506205" wp14:editId="0A8641EB">
            <wp:extent cx="3956567" cy="2971357"/>
            <wp:effectExtent l="0" t="0" r="6350" b="635"/>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5944" cy="2993419"/>
                    </a:xfrm>
                    <a:prstGeom prst="rect">
                      <a:avLst/>
                    </a:prstGeom>
                    <a:noFill/>
                    <a:ln>
                      <a:noFill/>
                    </a:ln>
                  </pic:spPr>
                </pic:pic>
              </a:graphicData>
            </a:graphic>
          </wp:inline>
        </w:drawing>
      </w:r>
    </w:p>
    <w:p w14:paraId="6F53D8E5" w14:textId="216EE9C6" w:rsidR="00162F09" w:rsidRDefault="00D80543" w:rsidP="00D80543">
      <w:pPr>
        <w:pStyle w:val="Lgende"/>
        <w:jc w:val="center"/>
      </w:pPr>
      <w:r>
        <w:t xml:space="preserve">Figure </w:t>
      </w:r>
      <w:fldSimple w:instr=" SEQ Figure \* ARABIC ">
        <w:r w:rsidR="002A0634">
          <w:rPr>
            <w:noProof/>
          </w:rPr>
          <w:t>7</w:t>
        </w:r>
      </w:fldSimple>
      <w:r>
        <w:t xml:space="preserve"> : signal filtré</w:t>
      </w:r>
    </w:p>
    <w:p w14:paraId="051A5E64" w14:textId="77777777" w:rsidR="00D80543" w:rsidRDefault="00D80543" w:rsidP="00D80543"/>
    <w:p w14:paraId="044DA064" w14:textId="77777777" w:rsidR="00D80543" w:rsidRDefault="00D80543" w:rsidP="00D80543">
      <w:pPr>
        <w:keepNext/>
        <w:jc w:val="center"/>
      </w:pPr>
      <w:r>
        <w:rPr>
          <w:noProof/>
        </w:rPr>
        <w:drawing>
          <wp:inline distT="0" distB="0" distL="0" distR="0" wp14:anchorId="7EFA51F0" wp14:editId="48F27842">
            <wp:extent cx="3720052" cy="2793736"/>
            <wp:effectExtent l="0" t="0" r="0" b="63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2335" cy="2802960"/>
                    </a:xfrm>
                    <a:prstGeom prst="rect">
                      <a:avLst/>
                    </a:prstGeom>
                    <a:noFill/>
                    <a:ln>
                      <a:noFill/>
                    </a:ln>
                  </pic:spPr>
                </pic:pic>
              </a:graphicData>
            </a:graphic>
          </wp:inline>
        </w:drawing>
      </w:r>
    </w:p>
    <w:p w14:paraId="5FA3CBFD" w14:textId="6AFA90C3" w:rsidR="00D80543" w:rsidRPr="00D80543" w:rsidRDefault="00D80543" w:rsidP="00D80543">
      <w:pPr>
        <w:pStyle w:val="Lgende"/>
        <w:jc w:val="center"/>
      </w:pPr>
      <w:r>
        <w:t xml:space="preserve">Figure </w:t>
      </w:r>
      <w:fldSimple w:instr=" SEQ Figure \* ARABIC ">
        <w:r w:rsidR="002A0634">
          <w:rPr>
            <w:noProof/>
          </w:rPr>
          <w:t>8</w:t>
        </w:r>
      </w:fldSimple>
      <w:r>
        <w:t xml:space="preserve"> : DSP signal d'entrée</w:t>
      </w:r>
    </w:p>
    <w:p w14:paraId="7EB4C232" w14:textId="77777777" w:rsidR="00162F09" w:rsidRPr="00162F09" w:rsidRDefault="00162F09" w:rsidP="00162F09">
      <w:pPr>
        <w:jc w:val="both"/>
        <w:rPr>
          <w:color w:val="000000" w:themeColor="text1"/>
        </w:rPr>
      </w:pPr>
    </w:p>
    <w:p w14:paraId="1ACB541C" w14:textId="77777777" w:rsidR="00D80543" w:rsidRDefault="00D80543" w:rsidP="00D80543">
      <w:pPr>
        <w:keepNext/>
        <w:jc w:val="center"/>
      </w:pPr>
      <w:r>
        <w:rPr>
          <w:noProof/>
          <w:color w:val="00FF01"/>
        </w:rPr>
        <w:drawing>
          <wp:inline distT="0" distB="0" distL="0" distR="0" wp14:anchorId="4094748F" wp14:editId="230D9201">
            <wp:extent cx="3834352" cy="2879575"/>
            <wp:effectExtent l="0" t="0" r="1270"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5892" cy="2888241"/>
                    </a:xfrm>
                    <a:prstGeom prst="rect">
                      <a:avLst/>
                    </a:prstGeom>
                    <a:noFill/>
                    <a:ln>
                      <a:noFill/>
                    </a:ln>
                  </pic:spPr>
                </pic:pic>
              </a:graphicData>
            </a:graphic>
          </wp:inline>
        </w:drawing>
      </w:r>
    </w:p>
    <w:p w14:paraId="298A30C2" w14:textId="1D6C2D1A" w:rsidR="00FE5D60" w:rsidRDefault="00D80543" w:rsidP="00D80543">
      <w:pPr>
        <w:pStyle w:val="Lgende"/>
        <w:jc w:val="center"/>
        <w:rPr>
          <w:color w:val="00FF01"/>
        </w:rPr>
      </w:pPr>
      <w:r>
        <w:t xml:space="preserve">Figure </w:t>
      </w:r>
      <w:fldSimple w:instr=" SEQ Figure \* ARABIC ">
        <w:r w:rsidR="002A0634">
          <w:rPr>
            <w:noProof/>
          </w:rPr>
          <w:t>9</w:t>
        </w:r>
      </w:fldSimple>
      <w:r>
        <w:t xml:space="preserve"> : DSP du signal filtré</w:t>
      </w:r>
    </w:p>
    <w:p w14:paraId="357D398D" w14:textId="77777777" w:rsidR="00FE5D60" w:rsidRDefault="00FE5D60" w:rsidP="00FE5D60">
      <w:pPr>
        <w:jc w:val="both"/>
        <w:rPr>
          <w:color w:val="000000" w:themeColor="text1"/>
        </w:rPr>
      </w:pPr>
    </w:p>
    <w:p w14:paraId="412A802E" w14:textId="77777777" w:rsidR="00480139" w:rsidRDefault="00480139" w:rsidP="00480139">
      <w:pPr>
        <w:keepNext/>
        <w:jc w:val="center"/>
      </w:pPr>
      <w:r>
        <w:rPr>
          <w:noProof/>
          <w:color w:val="000000" w:themeColor="text1"/>
        </w:rPr>
        <w:drawing>
          <wp:inline distT="0" distB="0" distL="0" distR="0" wp14:anchorId="7EF6129E" wp14:editId="40BF6341">
            <wp:extent cx="3533640" cy="2653742"/>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0070" cy="2666081"/>
                    </a:xfrm>
                    <a:prstGeom prst="rect">
                      <a:avLst/>
                    </a:prstGeom>
                    <a:noFill/>
                    <a:ln>
                      <a:noFill/>
                    </a:ln>
                  </pic:spPr>
                </pic:pic>
              </a:graphicData>
            </a:graphic>
          </wp:inline>
        </w:drawing>
      </w:r>
    </w:p>
    <w:p w14:paraId="7838E833" w14:textId="42EEC188" w:rsidR="00FA6634" w:rsidRDefault="00480139" w:rsidP="00480139">
      <w:pPr>
        <w:pStyle w:val="Lgende"/>
        <w:jc w:val="center"/>
      </w:pPr>
      <w:r>
        <w:t xml:space="preserve">Figure </w:t>
      </w:r>
      <w:fldSimple w:instr=" SEQ Figure \* ARABIC ">
        <w:r w:rsidR="002A0634">
          <w:rPr>
            <w:noProof/>
          </w:rPr>
          <w:t>10</w:t>
        </w:r>
      </w:fldSimple>
      <w:r>
        <w:t xml:space="preserve"> : détection de pic sur la somme des signaux d'entrée</w:t>
      </w:r>
    </w:p>
    <w:p w14:paraId="06A5FB59" w14:textId="77777777" w:rsidR="002A0634" w:rsidRPr="002A0634" w:rsidRDefault="002A0634" w:rsidP="002A0634"/>
    <w:p w14:paraId="03571066" w14:textId="77777777" w:rsidR="002A0634" w:rsidRDefault="002A0634" w:rsidP="002A0634">
      <w:pPr>
        <w:keepNext/>
        <w:jc w:val="center"/>
      </w:pPr>
      <w:r>
        <w:rPr>
          <w:noProof/>
        </w:rPr>
        <w:drawing>
          <wp:inline distT="0" distB="0" distL="0" distR="0" wp14:anchorId="084AB7B7" wp14:editId="7E6DB8A2">
            <wp:extent cx="4062952" cy="3051252"/>
            <wp:effectExtent l="0" t="0" r="1270" b="0"/>
            <wp:docPr id="15" name="Image 15" descr="../Documents/Etudes/Enseirb-Matmeca/Cours%20E2/PR%20214/Matlab/Resultats/courbe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496" cy="3062925"/>
                    </a:xfrm>
                    <a:prstGeom prst="rect">
                      <a:avLst/>
                    </a:prstGeom>
                    <a:noFill/>
                    <a:ln>
                      <a:noFill/>
                    </a:ln>
                  </pic:spPr>
                </pic:pic>
              </a:graphicData>
            </a:graphic>
          </wp:inline>
        </w:drawing>
      </w:r>
    </w:p>
    <w:p w14:paraId="5C8357B8" w14:textId="183A6B5F" w:rsidR="00480139" w:rsidRDefault="002A0634" w:rsidP="002A0634">
      <w:pPr>
        <w:pStyle w:val="Lgende"/>
        <w:jc w:val="center"/>
      </w:pPr>
      <w:r>
        <w:t xml:space="preserve">Figure </w:t>
      </w:r>
      <w:fldSimple w:instr=" SEQ Figure \* ARABIC ">
        <w:r>
          <w:rPr>
            <w:noProof/>
          </w:rPr>
          <w:t>11</w:t>
        </w:r>
      </w:fldSimple>
      <w:r>
        <w:t xml:space="preserve"> : courbe d'erreur de notre algorithme</w:t>
      </w:r>
    </w:p>
    <w:p w14:paraId="58B761B7" w14:textId="77777777" w:rsidR="004C6821" w:rsidRDefault="004C6821" w:rsidP="004C6821"/>
    <w:p w14:paraId="0E2C81AD" w14:textId="77777777" w:rsidR="004C6821" w:rsidRDefault="004C6821" w:rsidP="004C6821"/>
    <w:p w14:paraId="435EB5FD" w14:textId="77777777" w:rsidR="00BC7147" w:rsidRDefault="00BC7147" w:rsidP="00BC7147">
      <w:pPr>
        <w:jc w:val="both"/>
        <w:rPr>
          <w:color w:val="FF0000"/>
        </w:rPr>
      </w:pPr>
      <w:r>
        <w:rPr>
          <w:color w:val="FF0000"/>
        </w:rPr>
        <w:t>A ajouter dans le rapport :</w:t>
      </w:r>
    </w:p>
    <w:p w14:paraId="23789490" w14:textId="77777777" w:rsidR="00BC7147" w:rsidRDefault="00BC7147" w:rsidP="00BC7147">
      <w:pPr>
        <w:numPr>
          <w:ilvl w:val="0"/>
          <w:numId w:val="10"/>
        </w:numPr>
        <w:ind w:hanging="360"/>
        <w:contextualSpacing/>
        <w:jc w:val="both"/>
        <w:rPr>
          <w:color w:val="FF0000"/>
        </w:rPr>
      </w:pPr>
      <w:r>
        <w:rPr>
          <w:color w:val="FF0000"/>
        </w:rPr>
        <w:t>Décrire le protocole pour tester nos algorithmes (utilisation d’un oxymètre, mesures de 10s …).</w:t>
      </w:r>
    </w:p>
    <w:p w14:paraId="63E81022" w14:textId="77777777" w:rsidR="00BC7147" w:rsidRDefault="00BC7147" w:rsidP="00BC7147">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58BFCE8D" w14:textId="77777777" w:rsidR="00BC7147" w:rsidRDefault="00BC7147" w:rsidP="00BC7147">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5163EE22" w14:textId="77777777" w:rsidR="00BC7147" w:rsidRDefault="00BC7147" w:rsidP="00BC7147">
      <w:pPr>
        <w:numPr>
          <w:ilvl w:val="0"/>
          <w:numId w:val="10"/>
        </w:numPr>
        <w:ind w:hanging="360"/>
        <w:contextualSpacing/>
        <w:jc w:val="both"/>
        <w:rPr>
          <w:color w:val="FF0000"/>
        </w:rPr>
      </w:pPr>
      <w:r>
        <w:rPr>
          <w:color w:val="FF0000"/>
        </w:rPr>
        <w:t>Définir comment on a structuré notre projet (utilisation de structures “fichier”, fonctions en pagaille …), comment on a rendu le code universel (utilisation de variables dans les structures pour IPS par exemple, fonctions qui trouvent la longueur des fichiers) et comment on a optimisé le code (boucle for évitées le plus possible, utilisation de vecteurs en colonne, …)</w:t>
      </w:r>
    </w:p>
    <w:p w14:paraId="5C77754E" w14:textId="77777777" w:rsidR="004C6821" w:rsidRPr="004C6821" w:rsidRDefault="004C6821" w:rsidP="004C6821">
      <w:bookmarkStart w:id="2" w:name="_GoBack"/>
      <w:bookmarkEnd w:id="2"/>
    </w:p>
    <w:sectPr w:rsidR="004C6821" w:rsidRPr="004C6821" w:rsidSect="0031127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8">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3C84564"/>
    <w:multiLevelType w:val="hybridMultilevel"/>
    <w:tmpl w:val="3EA84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8"/>
  </w:num>
  <w:num w:numId="3">
    <w:abstractNumId w:val="6"/>
  </w:num>
  <w:num w:numId="4">
    <w:abstractNumId w:val="4"/>
  </w:num>
  <w:num w:numId="5">
    <w:abstractNumId w:val="1"/>
  </w:num>
  <w:num w:numId="6">
    <w:abstractNumId w:val="0"/>
  </w:num>
  <w:num w:numId="7">
    <w:abstractNumId w:val="5"/>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127F1A"/>
    <w:rsid w:val="00162F09"/>
    <w:rsid w:val="001B144F"/>
    <w:rsid w:val="002A0634"/>
    <w:rsid w:val="002A4002"/>
    <w:rsid w:val="002B0642"/>
    <w:rsid w:val="00311273"/>
    <w:rsid w:val="00480139"/>
    <w:rsid w:val="004C6821"/>
    <w:rsid w:val="00585DFF"/>
    <w:rsid w:val="005B6B5B"/>
    <w:rsid w:val="005F1D58"/>
    <w:rsid w:val="006B30EE"/>
    <w:rsid w:val="007D7805"/>
    <w:rsid w:val="009B705F"/>
    <w:rsid w:val="009C5222"/>
    <w:rsid w:val="009C6FDA"/>
    <w:rsid w:val="00AB60F8"/>
    <w:rsid w:val="00BC7147"/>
    <w:rsid w:val="00C259A7"/>
    <w:rsid w:val="00C92581"/>
    <w:rsid w:val="00D80543"/>
    <w:rsid w:val="00E71E52"/>
    <w:rsid w:val="00F352F4"/>
    <w:rsid w:val="00F46227"/>
    <w:rsid w:val="00FA6634"/>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semiHidden/>
    <w:unhideWhenUsed/>
    <w:rsid w:val="00585DFF"/>
    <w:pPr>
      <w:spacing w:before="120"/>
    </w:pPr>
    <w:rPr>
      <w:rFonts w:asciiTheme="minorHAnsi" w:hAnsiTheme="minorHAnsi"/>
      <w:b/>
      <w:bCs/>
    </w:rPr>
  </w:style>
  <w:style w:type="paragraph" w:styleId="TM2">
    <w:name w:val="toc 2"/>
    <w:basedOn w:val="Normal"/>
    <w:next w:val="Normal"/>
    <w:autoRedefine/>
    <w:uiPriority w:val="39"/>
    <w:semiHidden/>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semiHidden/>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B0C994-7620-DD44-92A4-C29711008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1729</Words>
  <Characters>9512</Characters>
  <Application>Microsoft Macintosh Word</Application>
  <DocSecurity>0</DocSecurity>
  <Lines>79</Lines>
  <Paragraphs>22</Paragraphs>
  <ScaleCrop>false</ScaleCrop>
  <HeadingPairs>
    <vt:vector size="4" baseType="variant">
      <vt:variant>
        <vt:lpstr>Titre</vt:lpstr>
      </vt:variant>
      <vt:variant>
        <vt:i4>1</vt:i4>
      </vt:variant>
      <vt:variant>
        <vt:lpstr>Headings</vt:lpstr>
      </vt:variant>
      <vt:variant>
        <vt:i4>6</vt:i4>
      </vt:variant>
    </vt:vector>
  </HeadingPairs>
  <TitlesOfParts>
    <vt:vector size="7" baseType="lpstr">
      <vt:lpstr/>
      <vt:lpstr>Introduction</vt:lpstr>
      <vt:lpstr>Méthode de la colorimétrie</vt:lpstr>
      <vt:lpstr>Méthode par la détection du mouvement</vt:lpstr>
      <vt:lpstr>    Présentation globale du projet</vt:lpstr>
      <vt:lpstr>    Traitement des signaux et estimation du rythme cardiaque</vt:lpstr>
      <vt:lpstr>        Approche par la modélisation</vt:lpstr>
    </vt:vector>
  </TitlesOfParts>
  <LinksUpToDate>false</LinksUpToDate>
  <CharactersWithSpaces>11219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louis lac</cp:lastModifiedBy>
  <cp:revision>3</cp:revision>
  <dcterms:created xsi:type="dcterms:W3CDTF">2017-05-09T11:26:00Z</dcterms:created>
  <dcterms:modified xsi:type="dcterms:W3CDTF">2017-05-09T15:14:00Z</dcterms:modified>
</cp:coreProperties>
</file>