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q74zijjh12nl"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onfgwfatmd9"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9/19/2025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Collin Laconto</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ff62a8s00bgu"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Collin Laconto</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color w:val="000000"/>
          <w:rtl w:val="0"/>
        </w:rPr>
        <w:t xml:space="preserve">Secure communication is paramount to Artemis Financial. Because the company deals with financial transactions, we need to ensure that all communication is completely secure. Artemis Financial will be handling internation transactions. This may include confidential savings, retirement, investments, and insurance information. There are many different governmental compliance requirements to properly process these transactions. Some of these regulations are required to ensure data is securely processed while others ensure that financial transactions are not being processed to people or groups on global sanctions lists. For example, for data protection, the EU requires adherence to the GDPR regulation. The EU also requires the PSD2 regulation which concerns secure communication channels for processing electronic payments. For a company handling financial transactions, it will be a lucrative target for attackers. In the present day and future, we must look at all possible areas of attack. From the OWASP top ten, potential areas of vulnerabilities are as follows: broken access controls can cause undesired access to secure areas of information. Cryptographic failures are another large cause for vulnerabilities. That is why there are so many compliance regulations for transferring financial information. Injection is still something that needs to be considered. Unwanted commands can be sent to the database producing data that should not otherwise be accessed.</w:t>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color w:val="000000"/>
        </w:rPr>
      </w:pPr>
      <w:r w:rsidDel="00000000" w:rsidR="00000000" w:rsidRPr="00000000">
        <w:rPr>
          <w:color w:val="000000"/>
          <w:rtl w:val="0"/>
        </w:rPr>
        <w:t xml:space="preserve">For this application, many of the vulnerabilities in the flow diagram apply to this application. Input validation is relevant because the application will be accepting user input. Cryptography is hugely important in this application because we deal with sensitive financial information. Secure distributed composing is important to ensure all aspects of the application are equally secure. We don’t want any aspects of the application to be especially vulnerable. Secure coding patterns are important for every aspect of the software. Attackers will use any weak point to exploit the system.</w:t>
      </w:r>
    </w:p>
    <w:p w:rsidR="00000000" w:rsidDel="00000000" w:rsidP="00000000" w:rsidRDefault="00000000" w:rsidRPr="00000000" w14:paraId="0000002B">
      <w:pPr>
        <w:spacing w:after="0" w:line="240" w:lineRule="auto"/>
        <w:rPr>
          <w:b w:val="1"/>
          <w:color w:val="000000"/>
        </w:rPr>
      </w:pPr>
      <w:r w:rsidDel="00000000" w:rsidR="00000000" w:rsidRPr="00000000">
        <w:rPr>
          <w:rtl w:val="0"/>
        </w:rPr>
      </w:r>
    </w:p>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The first vulnerability I discovered in the code base is the lack of HTTPS data transfers. All of the requests are sent using HTTP, which is unencrypted. Additionally, all of the SpEL expressions use the user input without any input validation. The data the user enters is directly processed at runtime. In DocData.java, the program has a test database linked with a default username and password of “root”. In customer.java, there are no checks to validate the balance being deposited into the account balance. In CRUDController.java, there is no input validation to validate the “business_name” being submitted. Throughout the program, there is no handling of a /error endpoint which can reveal unwanted information to a potential attacker. Finally, throughout the whole program, there is no verification to ensure the right person has access to the right information. If someone knew the right ID, they would have access to information that they shouldn’t.</w:t>
      </w:r>
    </w:p>
    <w:p w:rsidR="00000000" w:rsidDel="00000000" w:rsidP="00000000" w:rsidRDefault="00000000" w:rsidRPr="00000000" w14:paraId="00000030">
      <w:pPr>
        <w:spacing w:after="0" w:line="240" w:lineRule="auto"/>
        <w:rPr>
          <w:b w:val="1"/>
          <w:color w:val="000000"/>
        </w:rPr>
      </w:pPr>
      <w:r w:rsidDel="00000000" w:rsidR="00000000" w:rsidRPr="00000000">
        <w:rPr>
          <w:rtl w:val="0"/>
        </w:rPr>
      </w:r>
    </w:p>
    <w:p w:rsidR="00000000" w:rsidDel="00000000" w:rsidP="00000000" w:rsidRDefault="00000000" w:rsidRPr="00000000" w14:paraId="00000031">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2">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3">
      <w:pPr>
        <w:spacing w:after="0" w:line="240" w:lineRule="auto"/>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37">
      <w:pPr>
        <w:spacing w:after="0" w:line="240" w:lineRule="auto"/>
        <w:rPr>
          <w:color w:val="000000"/>
        </w:rPr>
      </w:pPr>
      <w:r w:rsidDel="00000000" w:rsidR="00000000" w:rsidRPr="00000000">
        <w:rPr>
          <w:rtl w:val="0"/>
        </w:rPr>
      </w:r>
    </w:p>
    <w:p w:rsidR="00000000" w:rsidDel="00000000" w:rsidP="00000000" w:rsidRDefault="00000000" w:rsidRPr="00000000" w14:paraId="00000038">
      <w:pPr>
        <w:spacing w:after="0" w:line="240" w:lineRule="auto"/>
        <w:rPr>
          <w:b w:val="1"/>
          <w:color w:val="000000"/>
        </w:rPr>
      </w:pPr>
      <w:r w:rsidDel="00000000" w:rsidR="00000000" w:rsidRPr="00000000">
        <w:rPr>
          <w:color w:val="000000"/>
          <w:rtl w:val="0"/>
        </w:rPr>
        <w:t xml:space="preserve">The software application provided has some known vulnerabilities as detected by Maven. According to the report, there are 18 vulnerable dependencies. First, the Bouncy Castle Crypto package has a vulnerability where the software does not properly validate the security certificate (</w:t>
      </w:r>
      <w:hyperlink r:id="rId8">
        <w:r w:rsidDel="00000000" w:rsidR="00000000" w:rsidRPr="00000000">
          <w:rPr>
            <w:b w:val="1"/>
            <w:color w:val="0000ff"/>
            <w:u w:val="single"/>
            <w:rtl w:val="0"/>
          </w:rPr>
          <w:t xml:space="preserve">CVE-2016-1000338</w:t>
        </w:r>
      </w:hyperlink>
      <w:r w:rsidDel="00000000" w:rsidR="00000000" w:rsidRPr="00000000">
        <w:rPr>
          <w:color w:val="000000"/>
          <w:rtl w:val="0"/>
        </w:rPr>
        <w:t xml:space="preserve">). Hibernate validator has a vulnerability where it allows unintended code injection (</w:t>
      </w:r>
      <w:hyperlink r:id="rId9">
        <w:r w:rsidDel="00000000" w:rsidR="00000000" w:rsidRPr="00000000">
          <w:rPr>
            <w:b w:val="1"/>
            <w:color w:val="0000ff"/>
            <w:u w:val="single"/>
            <w:rtl w:val="0"/>
          </w:rPr>
          <w:t xml:space="preserve">CVE-2025-35036</w:t>
        </w:r>
      </w:hyperlink>
      <w:r w:rsidDel="00000000" w:rsidR="00000000" w:rsidRPr="00000000">
        <w:rPr>
          <w:color w:val="000000"/>
          <w:rtl w:val="0"/>
        </w:rPr>
        <w:t xml:space="preserve">). Jackson core has a vulnerability where a stack overflow error can occur if a file is parsed with deeply nested data (</w:t>
      </w:r>
      <w:r w:rsidDel="00000000" w:rsidR="00000000" w:rsidRPr="00000000">
        <w:rPr>
          <w:b w:val="1"/>
          <w:color w:val="000000"/>
          <w:rtl w:val="0"/>
        </w:rPr>
        <w:t xml:space="preserve">CVE-2025-52999</w:t>
      </w:r>
      <w:r w:rsidDel="00000000" w:rsidR="00000000" w:rsidRPr="00000000">
        <w:rPr>
          <w:color w:val="000000"/>
          <w:rtl w:val="0"/>
        </w:rPr>
        <w:t xml:space="preserve">). Jackson databind contains a vulnerability where an XXE attack can be launched allowing the attacker to interfere with XML processing (</w:t>
      </w:r>
      <w:hyperlink r:id="rId10">
        <w:r w:rsidDel="00000000" w:rsidR="00000000" w:rsidRPr="00000000">
          <w:rPr>
            <w:b w:val="1"/>
            <w:color w:val="0000ff"/>
            <w:u w:val="single"/>
            <w:rtl w:val="0"/>
          </w:rPr>
          <w:t xml:space="preserve">CVE-2020-25649</w:t>
        </w:r>
      </w:hyperlink>
      <w:r w:rsidDel="00000000" w:rsidR="00000000" w:rsidRPr="00000000">
        <w:rPr>
          <w:color w:val="000000"/>
          <w:rtl w:val="0"/>
        </w:rPr>
        <w:t xml:space="preserve">). Apache log does not properly validate the certificate and can be intercepted (</w:t>
      </w:r>
      <w:hyperlink r:id="rId11">
        <w:r w:rsidDel="00000000" w:rsidR="00000000" w:rsidRPr="00000000">
          <w:rPr>
            <w:b w:val="1"/>
            <w:color w:val="0000ff"/>
            <w:u w:val="single"/>
            <w:rtl w:val="0"/>
          </w:rPr>
          <w:t xml:space="preserve">CVE-2020-9488</w:t>
        </w:r>
      </w:hyperlink>
      <w:r w:rsidDel="00000000" w:rsidR="00000000" w:rsidRPr="00000000">
        <w:rPr>
          <w:color w:val="000000"/>
          <w:rtl w:val="0"/>
        </w:rPr>
        <w:t xml:space="preserve">). Logback classic contains a vulnerability where an attacker can send poisoned data to cause a denial of service attack (</w:t>
      </w:r>
      <w:hyperlink r:id="rId12">
        <w:r w:rsidDel="00000000" w:rsidR="00000000" w:rsidRPr="00000000">
          <w:rPr>
            <w:b w:val="1"/>
            <w:color w:val="0000ff"/>
            <w:u w:val="single"/>
            <w:rtl w:val="0"/>
          </w:rPr>
          <w:t xml:space="preserve">CVE-2023-6378</w:t>
        </w:r>
      </w:hyperlink>
      <w:r w:rsidDel="00000000" w:rsidR="00000000" w:rsidRPr="00000000">
        <w:rPr>
          <w:color w:val="000000"/>
          <w:rtl w:val="0"/>
        </w:rPr>
        <w:t xml:space="preserve">). Logback core contains a very similar vulnerability (</w:t>
      </w:r>
      <w:hyperlink r:id="rId13">
        <w:r w:rsidDel="00000000" w:rsidR="00000000" w:rsidRPr="00000000">
          <w:rPr>
            <w:b w:val="1"/>
            <w:color w:val="0000ff"/>
            <w:u w:val="single"/>
            <w:rtl w:val="0"/>
          </w:rPr>
          <w:t xml:space="preserve">CVE-2023-6378</w:t>
        </w:r>
      </w:hyperlink>
      <w:r w:rsidDel="00000000" w:rsidR="00000000" w:rsidRPr="00000000">
        <w:rPr>
          <w:color w:val="000000"/>
          <w:rtl w:val="0"/>
        </w:rPr>
        <w:t xml:space="preserve">). SnakeYaml has a known vulnerability that allows remote code execution (</w:t>
      </w:r>
      <w:hyperlink r:id="rId14">
        <w:r w:rsidDel="00000000" w:rsidR="00000000" w:rsidRPr="00000000">
          <w:rPr>
            <w:b w:val="1"/>
            <w:color w:val="0000ff"/>
            <w:u w:val="single"/>
            <w:rtl w:val="0"/>
          </w:rPr>
          <w:t xml:space="preserve">CVE-2022-1471</w:t>
        </w:r>
      </w:hyperlink>
      <w:r w:rsidDel="00000000" w:rsidR="00000000" w:rsidRPr="00000000">
        <w:rPr>
          <w:color w:val="000000"/>
          <w:rtl w:val="0"/>
        </w:rPr>
        <w:t xml:space="preserve">). This same dependency has multiple vulnerabilities that can cause denial of service attacks (</w:t>
      </w:r>
      <w:hyperlink r:id="rId15">
        <w:r w:rsidDel="00000000" w:rsidR="00000000" w:rsidRPr="00000000">
          <w:rPr>
            <w:b w:val="1"/>
            <w:color w:val="0000ff"/>
            <w:u w:val="single"/>
            <w:rtl w:val="0"/>
          </w:rPr>
          <w:t xml:space="preserve">CVE-2022-25857</w:t>
        </w:r>
      </w:hyperlink>
      <w:r w:rsidDel="00000000" w:rsidR="00000000" w:rsidRPr="00000000">
        <w:rPr>
          <w:color w:val="000000"/>
          <w:rtl w:val="0"/>
        </w:rPr>
        <w:t xml:space="preserve"> , </w:t>
      </w:r>
      <w:hyperlink r:id="rId16">
        <w:r w:rsidDel="00000000" w:rsidR="00000000" w:rsidRPr="00000000">
          <w:rPr>
            <w:b w:val="1"/>
            <w:color w:val="0000ff"/>
            <w:u w:val="single"/>
            <w:rtl w:val="0"/>
          </w:rPr>
          <w:t xml:space="preserve">CVE-2022-38749</w:t>
        </w:r>
      </w:hyperlink>
      <w:r w:rsidDel="00000000" w:rsidR="00000000" w:rsidRPr="00000000">
        <w:rPr>
          <w:color w:val="000000"/>
          <w:rtl w:val="0"/>
        </w:rPr>
        <w:t xml:space="preserve"> , </w:t>
      </w:r>
      <w:hyperlink r:id="rId17">
        <w:r w:rsidDel="00000000" w:rsidR="00000000" w:rsidRPr="00000000">
          <w:rPr>
            <w:b w:val="1"/>
            <w:color w:val="0000ff"/>
            <w:u w:val="single"/>
            <w:rtl w:val="0"/>
          </w:rPr>
          <w:t xml:space="preserve">CVE-2022-38751</w:t>
        </w:r>
      </w:hyperlink>
      <w:r w:rsidDel="00000000" w:rsidR="00000000" w:rsidRPr="00000000">
        <w:rPr>
          <w:color w:val="000000"/>
          <w:rtl w:val="0"/>
        </w:rPr>
        <w:t xml:space="preserve"> , </w:t>
      </w:r>
      <w:hyperlink r:id="rId18">
        <w:r w:rsidDel="00000000" w:rsidR="00000000" w:rsidRPr="00000000">
          <w:rPr>
            <w:b w:val="1"/>
            <w:color w:val="0000ff"/>
            <w:u w:val="single"/>
            <w:rtl w:val="0"/>
          </w:rPr>
          <w:t xml:space="preserve">CVE-2022-38752</w:t>
        </w:r>
      </w:hyperlink>
      <w:r w:rsidDel="00000000" w:rsidR="00000000" w:rsidRPr="00000000">
        <w:rPr>
          <w:color w:val="000000"/>
          <w:rtl w:val="0"/>
        </w:rPr>
        <w:t xml:space="preserve"> , </w:t>
      </w:r>
      <w:hyperlink r:id="rId19">
        <w:r w:rsidDel="00000000" w:rsidR="00000000" w:rsidRPr="00000000">
          <w:rPr>
            <w:b w:val="1"/>
            <w:color w:val="0000ff"/>
            <w:u w:val="single"/>
            <w:rtl w:val="0"/>
          </w:rPr>
          <w:t xml:space="preserve">CVE-2022-41854</w:t>
        </w:r>
      </w:hyperlink>
      <w:r w:rsidDel="00000000" w:rsidR="00000000" w:rsidRPr="00000000">
        <w:rPr>
          <w:color w:val="000000"/>
          <w:rtl w:val="0"/>
        </w:rPr>
        <w:t xml:space="preserve"> , </w:t>
      </w:r>
      <w:hyperlink r:id="rId20">
        <w:r w:rsidDel="00000000" w:rsidR="00000000" w:rsidRPr="00000000">
          <w:rPr>
            <w:b w:val="1"/>
            <w:color w:val="0000ff"/>
            <w:u w:val="single"/>
            <w:rtl w:val="0"/>
          </w:rPr>
          <w:t xml:space="preserve">CVE-2022-38750</w:t>
        </w:r>
      </w:hyperlink>
      <w:r w:rsidDel="00000000" w:rsidR="00000000" w:rsidRPr="00000000">
        <w:rPr>
          <w:color w:val="000000"/>
          <w:rtl w:val="0"/>
        </w:rPr>
        <w:t xml:space="preserve">). The Spring framework has a known vulnerability that can allow an attacker to remotely execute code (</w:t>
      </w:r>
      <w:hyperlink r:id="rId21">
        <w:r w:rsidDel="00000000" w:rsidR="00000000" w:rsidRPr="00000000">
          <w:rPr>
            <w:b w:val="1"/>
            <w:color w:val="0000ff"/>
            <w:u w:val="single"/>
            <w:rtl w:val="0"/>
          </w:rPr>
          <w:t xml:space="preserve">CVE-2022-22965</w:t>
        </w:r>
      </w:hyperlink>
      <w:r w:rsidDel="00000000" w:rsidR="00000000" w:rsidRPr="00000000">
        <w:rPr>
          <w:color w:val="000000"/>
          <w:rtl w:val="0"/>
        </w:rPr>
        <w:t xml:space="preserve">). This specific dependency has many known vulnerabilities associated with it resulting in a wide range of attack possibilities. (</w:t>
      </w:r>
      <w:hyperlink r:id="rId22">
        <w:r w:rsidDel="00000000" w:rsidR="00000000" w:rsidRPr="00000000">
          <w:rPr>
            <w:b w:val="1"/>
            <w:color w:val="0000ff"/>
            <w:u w:val="single"/>
            <w:rtl w:val="0"/>
          </w:rPr>
          <w:t xml:space="preserve">CVE-2022-22950</w:t>
        </w:r>
      </w:hyperlink>
      <w:r w:rsidDel="00000000" w:rsidR="00000000" w:rsidRPr="00000000">
        <w:rPr>
          <w:color w:val="000000"/>
          <w:rtl w:val="0"/>
        </w:rPr>
        <w:t xml:space="preserve"> , </w:t>
      </w:r>
      <w:hyperlink r:id="rId23">
        <w:r w:rsidDel="00000000" w:rsidR="00000000" w:rsidRPr="00000000">
          <w:rPr>
            <w:b w:val="1"/>
            <w:color w:val="0000ff"/>
            <w:u w:val="single"/>
            <w:rtl w:val="0"/>
          </w:rPr>
          <w:t xml:space="preserve">CVE-2022-22971</w:t>
        </w:r>
      </w:hyperlink>
      <w:r w:rsidDel="00000000" w:rsidR="00000000" w:rsidRPr="00000000">
        <w:rPr>
          <w:color w:val="000000"/>
          <w:rtl w:val="0"/>
        </w:rPr>
        <w:t xml:space="preserve"> , </w:t>
      </w:r>
      <w:hyperlink r:id="rId24">
        <w:r w:rsidDel="00000000" w:rsidR="00000000" w:rsidRPr="00000000">
          <w:rPr>
            <w:b w:val="1"/>
            <w:color w:val="0000ff"/>
            <w:u w:val="single"/>
            <w:rtl w:val="0"/>
          </w:rPr>
          <w:t xml:space="preserve">CVE-2023-20861</w:t>
        </w:r>
      </w:hyperlink>
      <w:r w:rsidDel="00000000" w:rsidR="00000000" w:rsidRPr="00000000">
        <w:rPr>
          <w:color w:val="000000"/>
          <w:rtl w:val="0"/>
        </w:rPr>
        <w:t xml:space="preserve"> , </w:t>
      </w:r>
      <w:hyperlink r:id="rId25">
        <w:r w:rsidDel="00000000" w:rsidR="00000000" w:rsidRPr="00000000">
          <w:rPr>
            <w:b w:val="1"/>
            <w:color w:val="0000ff"/>
            <w:u w:val="single"/>
            <w:rtl w:val="0"/>
          </w:rPr>
          <w:t xml:space="preserve">CVE-2023-20863</w:t>
        </w:r>
      </w:hyperlink>
      <w:r w:rsidDel="00000000" w:rsidR="00000000" w:rsidRPr="00000000">
        <w:rPr>
          <w:color w:val="000000"/>
          <w:rtl w:val="0"/>
        </w:rPr>
        <w:t xml:space="preserve"> , </w:t>
      </w:r>
      <w:hyperlink r:id="rId26">
        <w:r w:rsidDel="00000000" w:rsidR="00000000" w:rsidRPr="00000000">
          <w:rPr>
            <w:b w:val="1"/>
            <w:color w:val="0000ff"/>
            <w:u w:val="single"/>
            <w:rtl w:val="0"/>
          </w:rPr>
          <w:t xml:space="preserve">CVE-2022-22970</w:t>
        </w:r>
      </w:hyperlink>
      <w:r w:rsidDel="00000000" w:rsidR="00000000" w:rsidRPr="00000000">
        <w:rPr>
          <w:color w:val="000000"/>
          <w:rtl w:val="0"/>
        </w:rPr>
        <w:t xml:space="preserve">) can all result in denial of service attacks with this version of Spring. Spring boot also contains a few vulnerabilities. (</w:t>
      </w:r>
      <w:hyperlink r:id="rId27">
        <w:r w:rsidDel="00000000" w:rsidR="00000000" w:rsidRPr="00000000">
          <w:rPr>
            <w:b w:val="1"/>
            <w:color w:val="0000ff"/>
            <w:u w:val="single"/>
            <w:rtl w:val="0"/>
          </w:rPr>
          <w:t xml:space="preserve">CVE-2023-20873</w:t>
        </w:r>
      </w:hyperlink>
      <w:r w:rsidDel="00000000" w:rsidR="00000000" w:rsidRPr="00000000">
        <w:rPr>
          <w:color w:val="000000"/>
          <w:rtl w:val="0"/>
        </w:rPr>
        <w:t xml:space="preserve">) can result in a security bypass if the application is deployed to Cloud Foundry. (</w:t>
      </w:r>
      <w:hyperlink r:id="rId28">
        <w:r w:rsidDel="00000000" w:rsidR="00000000" w:rsidRPr="00000000">
          <w:rPr>
            <w:b w:val="1"/>
            <w:color w:val="0000ff"/>
            <w:u w:val="single"/>
            <w:rtl w:val="0"/>
          </w:rPr>
          <w:t xml:space="preserve">CVE-2022-27772</w:t>
        </w:r>
      </w:hyperlink>
      <w:r w:rsidDel="00000000" w:rsidR="00000000" w:rsidRPr="00000000">
        <w:rPr>
          <w:color w:val="000000"/>
          <w:rtl w:val="0"/>
        </w:rPr>
        <w:t xml:space="preserve">) is susceptible to temporary directory hijacking. (</w:t>
      </w:r>
      <w:hyperlink r:id="rId29">
        <w:r w:rsidDel="00000000" w:rsidR="00000000" w:rsidRPr="00000000">
          <w:rPr>
            <w:b w:val="1"/>
            <w:color w:val="0000ff"/>
            <w:u w:val="single"/>
            <w:rtl w:val="0"/>
          </w:rPr>
          <w:t xml:space="preserve">CVE-2023-20883</w:t>
        </w:r>
      </w:hyperlink>
      <w:r w:rsidDel="00000000" w:rsidR="00000000" w:rsidRPr="00000000">
        <w:rPr>
          <w:color w:val="000000"/>
          <w:rtl w:val="0"/>
        </w:rPr>
        <w:t xml:space="preserve">) can cause a denial of service attack. Spring context has a known exploited vulnerability that allows an attacker to remotely execute code (</w:t>
      </w:r>
      <w:hyperlink r:id="rId30">
        <w:r w:rsidDel="00000000" w:rsidR="00000000" w:rsidRPr="00000000">
          <w:rPr>
            <w:b w:val="1"/>
            <w:color w:val="0000ff"/>
            <w:u w:val="single"/>
            <w:rtl w:val="0"/>
          </w:rPr>
          <w:t xml:space="preserve">CVE-2022-22965</w:t>
        </w:r>
      </w:hyperlink>
      <w:r w:rsidDel="00000000" w:rsidR="00000000" w:rsidRPr="00000000">
        <w:rPr>
          <w:color w:val="000000"/>
          <w:rtl w:val="0"/>
        </w:rPr>
        <w:t xml:space="preserve">). This release of Spring context contains many different vulnerabilities that attackers can use (</w:t>
      </w:r>
      <w:hyperlink r:id="rId31">
        <w:r w:rsidDel="00000000" w:rsidR="00000000" w:rsidRPr="00000000">
          <w:rPr>
            <w:b w:val="1"/>
            <w:color w:val="0000ff"/>
            <w:u w:val="single"/>
            <w:rtl w:val="0"/>
          </w:rPr>
          <w:t xml:space="preserve">CVE-2024-22259</w:t>
        </w:r>
      </w:hyperlink>
      <w:r w:rsidDel="00000000" w:rsidR="00000000" w:rsidRPr="00000000">
        <w:rPr>
          <w:color w:val="000000"/>
          <w:rtl w:val="0"/>
        </w:rPr>
        <w:t xml:space="preserve"> , </w:t>
      </w:r>
      <w:hyperlink r:id="rId32">
        <w:r w:rsidDel="00000000" w:rsidR="00000000" w:rsidRPr="00000000">
          <w:rPr>
            <w:b w:val="1"/>
            <w:color w:val="0000ff"/>
            <w:u w:val="single"/>
            <w:rtl w:val="0"/>
          </w:rPr>
          <w:t xml:space="preserve">CVE-2021-22118</w:t>
        </w:r>
      </w:hyperlink>
      <w:r w:rsidDel="00000000" w:rsidR="00000000" w:rsidRPr="00000000">
        <w:rPr>
          <w:color w:val="000000"/>
          <w:rtl w:val="0"/>
        </w:rPr>
        <w:t xml:space="preserve"> , </w:t>
      </w:r>
      <w:hyperlink r:id="rId33">
        <w:r w:rsidDel="00000000" w:rsidR="00000000" w:rsidRPr="00000000">
          <w:rPr>
            <w:b w:val="1"/>
            <w:color w:val="0000ff"/>
            <w:u w:val="single"/>
            <w:rtl w:val="0"/>
          </w:rPr>
          <w:t xml:space="preserve">CVE-2020-5421</w:t>
        </w:r>
      </w:hyperlink>
      <w:r w:rsidDel="00000000" w:rsidR="00000000" w:rsidRPr="00000000">
        <w:rPr>
          <w:color w:val="000000"/>
          <w:rtl w:val="0"/>
        </w:rPr>
        <w:t xml:space="preserve"> , </w:t>
      </w:r>
      <w:hyperlink r:id="rId34">
        <w:r w:rsidDel="00000000" w:rsidR="00000000" w:rsidRPr="00000000">
          <w:rPr>
            <w:b w:val="1"/>
            <w:color w:val="0000ff"/>
            <w:u w:val="single"/>
            <w:rtl w:val="0"/>
          </w:rPr>
          <w:t xml:space="preserve">CVE-2022-22968</w:t>
        </w:r>
      </w:hyperlink>
      <w:r w:rsidDel="00000000" w:rsidR="00000000" w:rsidRPr="00000000">
        <w:rPr>
          <w:color w:val="000000"/>
          <w:rtl w:val="0"/>
        </w:rPr>
        <w:t xml:space="preserve"> , </w:t>
      </w:r>
      <w:hyperlink r:id="rId35">
        <w:r w:rsidDel="00000000" w:rsidR="00000000" w:rsidRPr="00000000">
          <w:rPr>
            <w:b w:val="1"/>
            <w:color w:val="0000ff"/>
            <w:u w:val="single"/>
            <w:rtl w:val="0"/>
          </w:rPr>
          <w:t xml:space="preserve">CVE-2021-22060</w:t>
        </w:r>
      </w:hyperlink>
      <w:r w:rsidDel="00000000" w:rsidR="00000000" w:rsidRPr="00000000">
        <w:rPr>
          <w:color w:val="000000"/>
          <w:rtl w:val="0"/>
        </w:rPr>
        <w:t xml:space="preserve"> , </w:t>
      </w:r>
      <w:hyperlink r:id="rId36">
        <w:r w:rsidDel="00000000" w:rsidR="00000000" w:rsidRPr="00000000">
          <w:rPr>
            <w:b w:val="1"/>
            <w:color w:val="0000ff"/>
            <w:u w:val="single"/>
            <w:rtl w:val="0"/>
          </w:rPr>
          <w:t xml:space="preserve">CVE-2021-22096</w:t>
        </w:r>
      </w:hyperlink>
      <w:r w:rsidDel="00000000" w:rsidR="00000000" w:rsidRPr="00000000">
        <w:rPr>
          <w:color w:val="000000"/>
          <w:rtl w:val="0"/>
        </w:rPr>
        <w:t xml:space="preserve">) Spring core contains many of the same vulnerabilities listed above.  As a whole, this version of the Spring framework is extremely susceptible to exploit and attack. It is recommended to update the version to the latest version where these exploits are patched. Apache Tomcat core has a known vulnerability that allows many different exploits (</w:t>
      </w:r>
      <w:hyperlink r:id="rId37">
        <w:r w:rsidDel="00000000" w:rsidR="00000000" w:rsidRPr="00000000">
          <w:rPr>
            <w:b w:val="1"/>
            <w:color w:val="0000ff"/>
            <w:u w:val="single"/>
            <w:rtl w:val="0"/>
          </w:rPr>
          <w:t xml:space="preserve">CVE-2020-1938</w:t>
        </w:r>
      </w:hyperlink>
      <w:r w:rsidDel="00000000" w:rsidR="00000000" w:rsidRPr="00000000">
        <w:rPr>
          <w:color w:val="000000"/>
          <w:rtl w:val="0"/>
        </w:rPr>
        <w:t xml:space="preserve"> , </w:t>
      </w:r>
      <w:hyperlink r:id="rId38">
        <w:r w:rsidDel="00000000" w:rsidR="00000000" w:rsidRPr="00000000">
          <w:rPr>
            <w:b w:val="1"/>
            <w:color w:val="0000ff"/>
            <w:u w:val="single"/>
            <w:rtl w:val="0"/>
          </w:rPr>
          <w:t xml:space="preserve">CVE-2024-50379</w:t>
        </w:r>
      </w:hyperlink>
      <w:r w:rsidDel="00000000" w:rsidR="00000000" w:rsidRPr="00000000">
        <w:rPr>
          <w:color w:val="000000"/>
          <w:rtl w:val="0"/>
        </w:rPr>
        <w:t xml:space="preserve"> , </w:t>
      </w:r>
      <w:hyperlink r:id="rId39">
        <w:r w:rsidDel="00000000" w:rsidR="00000000" w:rsidRPr="00000000">
          <w:rPr>
            <w:b w:val="1"/>
            <w:color w:val="0000ff"/>
            <w:u w:val="single"/>
            <w:rtl w:val="0"/>
          </w:rPr>
          <w:t xml:space="preserve">CVE-2024-52316</w:t>
        </w:r>
      </w:hyperlink>
      <w:r w:rsidDel="00000000" w:rsidR="00000000" w:rsidRPr="00000000">
        <w:rPr>
          <w:color w:val="000000"/>
          <w:rtl w:val="0"/>
        </w:rPr>
        <w:t xml:space="preserve"> , </w:t>
      </w:r>
      <w:hyperlink r:id="rId40">
        <w:r w:rsidDel="00000000" w:rsidR="00000000" w:rsidRPr="00000000">
          <w:rPr>
            <w:b w:val="1"/>
            <w:color w:val="0000ff"/>
            <w:u w:val="single"/>
            <w:rtl w:val="0"/>
          </w:rPr>
          <w:t xml:space="preserve">CVE-2024-56337</w:t>
        </w:r>
      </w:hyperlink>
      <w:r w:rsidDel="00000000" w:rsidR="00000000" w:rsidRPr="00000000">
        <w:rPr>
          <w:color w:val="000000"/>
          <w:rtl w:val="0"/>
        </w:rPr>
        <w:t xml:space="preserve"> , </w:t>
      </w:r>
      <w:hyperlink r:id="rId41">
        <w:r w:rsidDel="00000000" w:rsidR="00000000" w:rsidRPr="00000000">
          <w:rPr>
            <w:b w:val="1"/>
            <w:color w:val="0000ff"/>
            <w:u w:val="single"/>
            <w:rtl w:val="0"/>
          </w:rPr>
          <w:t xml:space="preserve">CVE-2025-24813</w:t>
        </w:r>
      </w:hyperlink>
      <w:r w:rsidDel="00000000" w:rsidR="00000000" w:rsidRPr="00000000">
        <w:rPr>
          <w:color w:val="000000"/>
          <w:rtl w:val="0"/>
        </w:rPr>
        <w:t xml:space="preserve"> , </w:t>
      </w:r>
      <w:hyperlink r:id="rId42">
        <w:r w:rsidDel="00000000" w:rsidR="00000000" w:rsidRPr="00000000">
          <w:rPr>
            <w:b w:val="1"/>
            <w:color w:val="0000ff"/>
            <w:u w:val="single"/>
            <w:rtl w:val="0"/>
          </w:rPr>
          <w:t xml:space="preserve">CVE-2025-31651</w:t>
        </w:r>
      </w:hyperlink>
      <w:r w:rsidDel="00000000" w:rsidR="00000000" w:rsidRPr="00000000">
        <w:rPr>
          <w:color w:val="000000"/>
          <w:rtl w:val="0"/>
        </w:rPr>
        <w:t xml:space="preserve"> , </w:t>
      </w:r>
      <w:hyperlink r:id="rId43">
        <w:r w:rsidDel="00000000" w:rsidR="00000000" w:rsidRPr="00000000">
          <w:rPr>
            <w:b w:val="1"/>
            <w:color w:val="0000ff"/>
            <w:u w:val="single"/>
            <w:rtl w:val="0"/>
          </w:rPr>
          <w:t xml:space="preserve">CVE-2025-49124</w:t>
        </w:r>
      </w:hyperlink>
      <w:r w:rsidDel="00000000" w:rsidR="00000000" w:rsidRPr="00000000">
        <w:rPr>
          <w:color w:val="000000"/>
          <w:rtl w:val="0"/>
        </w:rPr>
        <w:t xml:space="preserve"> , </w:t>
      </w:r>
      <w:hyperlink r:id="rId44">
        <w:r w:rsidDel="00000000" w:rsidR="00000000" w:rsidRPr="00000000">
          <w:rPr>
            <w:b w:val="1"/>
            <w:color w:val="0000ff"/>
            <w:u w:val="single"/>
            <w:rtl w:val="0"/>
          </w:rPr>
          <w:t xml:space="preserve">CVE-2020-11996</w:t>
        </w:r>
      </w:hyperlink>
      <w:r w:rsidDel="00000000" w:rsidR="00000000" w:rsidRPr="00000000">
        <w:rPr>
          <w:color w:val="000000"/>
          <w:rtl w:val="0"/>
        </w:rPr>
        <w:t xml:space="preserve"> , </w:t>
      </w:r>
      <w:hyperlink r:id="rId45">
        <w:r w:rsidDel="00000000" w:rsidR="00000000" w:rsidRPr="00000000">
          <w:rPr>
            <w:b w:val="1"/>
            <w:color w:val="0000ff"/>
            <w:u w:val="single"/>
            <w:rtl w:val="0"/>
          </w:rPr>
          <w:t xml:space="preserve">CVE-2020-13934</w:t>
        </w:r>
      </w:hyperlink>
      <w:r w:rsidDel="00000000" w:rsidR="00000000" w:rsidRPr="00000000">
        <w:rPr>
          <w:color w:val="000000"/>
          <w:rtl w:val="0"/>
        </w:rPr>
        <w:t xml:space="preserve"> , </w:t>
      </w:r>
      <w:hyperlink r:id="rId46">
        <w:r w:rsidDel="00000000" w:rsidR="00000000" w:rsidRPr="00000000">
          <w:rPr>
            <w:b w:val="1"/>
            <w:color w:val="0000ff"/>
            <w:u w:val="single"/>
            <w:rtl w:val="0"/>
          </w:rPr>
          <w:t xml:space="preserve">CVE-2020-13935</w:t>
        </w:r>
      </w:hyperlink>
      <w:r w:rsidDel="00000000" w:rsidR="00000000" w:rsidRPr="00000000">
        <w:rPr>
          <w:color w:val="000000"/>
          <w:rtl w:val="0"/>
        </w:rPr>
        <w:t xml:space="preserve"> , </w:t>
      </w:r>
      <w:hyperlink r:id="rId47">
        <w:r w:rsidDel="00000000" w:rsidR="00000000" w:rsidRPr="00000000">
          <w:rPr>
            <w:b w:val="1"/>
            <w:color w:val="0000ff"/>
            <w:u w:val="single"/>
            <w:rtl w:val="0"/>
          </w:rPr>
          <w:t xml:space="preserve">CVE-2020-17527</w:t>
        </w:r>
      </w:hyperlink>
      <w:r w:rsidDel="00000000" w:rsidR="00000000" w:rsidRPr="00000000">
        <w:rPr>
          <w:color w:val="000000"/>
          <w:rtl w:val="0"/>
        </w:rPr>
        <w:t xml:space="preserve"> , </w:t>
      </w:r>
      <w:hyperlink r:id="rId48">
        <w:r w:rsidDel="00000000" w:rsidR="00000000" w:rsidRPr="00000000">
          <w:rPr>
            <w:b w:val="1"/>
            <w:color w:val="0000ff"/>
            <w:u w:val="single"/>
            <w:rtl w:val="0"/>
          </w:rPr>
          <w:t xml:space="preserve">CVE-2021-25122</w:t>
        </w:r>
      </w:hyperlink>
      <w:r w:rsidDel="00000000" w:rsidR="00000000" w:rsidRPr="00000000">
        <w:rPr>
          <w:color w:val="000000"/>
          <w:rtl w:val="0"/>
        </w:rPr>
        <w:t xml:space="preserve"> , </w:t>
      </w:r>
      <w:hyperlink r:id="rId49">
        <w:r w:rsidDel="00000000" w:rsidR="00000000" w:rsidRPr="00000000">
          <w:rPr>
            <w:b w:val="1"/>
            <w:color w:val="0000ff"/>
            <w:u w:val="single"/>
            <w:rtl w:val="0"/>
          </w:rPr>
          <w:t xml:space="preserve">CVE-2021-41079</w:t>
        </w:r>
      </w:hyperlink>
      <w:r w:rsidDel="00000000" w:rsidR="00000000" w:rsidRPr="00000000">
        <w:rPr>
          <w:color w:val="000000"/>
          <w:rtl w:val="0"/>
        </w:rPr>
        <w:t xml:space="preserve"> , </w:t>
      </w:r>
      <w:hyperlink r:id="rId50">
        <w:r w:rsidDel="00000000" w:rsidR="00000000" w:rsidRPr="00000000">
          <w:rPr>
            <w:b w:val="1"/>
            <w:color w:val="0000ff"/>
            <w:u w:val="single"/>
            <w:rtl w:val="0"/>
          </w:rPr>
          <w:t xml:space="preserve">CVE-2022-29885</w:t>
        </w:r>
      </w:hyperlink>
      <w:r w:rsidDel="00000000" w:rsidR="00000000" w:rsidRPr="00000000">
        <w:rPr>
          <w:color w:val="000000"/>
          <w:rtl w:val="0"/>
        </w:rPr>
        <w:t xml:space="preserve"> , </w:t>
      </w:r>
      <w:hyperlink r:id="rId51">
        <w:r w:rsidDel="00000000" w:rsidR="00000000" w:rsidRPr="00000000">
          <w:rPr>
            <w:b w:val="1"/>
            <w:color w:val="0000ff"/>
            <w:u w:val="single"/>
            <w:rtl w:val="0"/>
          </w:rPr>
          <w:t xml:space="preserve">CVE-2022-42252</w:t>
        </w:r>
      </w:hyperlink>
      <w:r w:rsidDel="00000000" w:rsidR="00000000" w:rsidRPr="00000000">
        <w:rPr>
          <w:color w:val="000000"/>
          <w:rtl w:val="0"/>
        </w:rPr>
        <w:t xml:space="preserve"> , </w:t>
      </w:r>
      <w:hyperlink r:id="rId52">
        <w:r w:rsidDel="00000000" w:rsidR="00000000" w:rsidRPr="00000000">
          <w:rPr>
            <w:b w:val="1"/>
            <w:color w:val="0000ff"/>
            <w:u w:val="single"/>
            <w:rtl w:val="0"/>
          </w:rPr>
          <w:t xml:space="preserve">CVE-2023-44487</w:t>
        </w:r>
      </w:hyperlink>
      <w:r w:rsidDel="00000000" w:rsidR="00000000" w:rsidRPr="00000000">
        <w:rPr>
          <w:color w:val="000000"/>
          <w:rtl w:val="0"/>
        </w:rPr>
        <w:t xml:space="preserve"> , </w:t>
      </w:r>
      <w:hyperlink r:id="rId53">
        <w:r w:rsidDel="00000000" w:rsidR="00000000" w:rsidRPr="00000000">
          <w:rPr>
            <w:b w:val="1"/>
            <w:color w:val="0000ff"/>
            <w:u w:val="single"/>
            <w:rtl w:val="0"/>
          </w:rPr>
          <w:t xml:space="preserve">CVE-2023-46589</w:t>
        </w:r>
      </w:hyperlink>
      <w:r w:rsidDel="00000000" w:rsidR="00000000" w:rsidRPr="00000000">
        <w:rPr>
          <w:color w:val="000000"/>
          <w:rtl w:val="0"/>
        </w:rPr>
        <w:t xml:space="preserve"> , </w:t>
      </w:r>
      <w:hyperlink r:id="rId54">
        <w:r w:rsidDel="00000000" w:rsidR="00000000" w:rsidRPr="00000000">
          <w:rPr>
            <w:b w:val="1"/>
            <w:color w:val="0000ff"/>
            <w:u w:val="single"/>
            <w:rtl w:val="0"/>
          </w:rPr>
          <w:t xml:space="preserve">CVE-2024-24549</w:t>
        </w:r>
      </w:hyperlink>
      <w:r w:rsidDel="00000000" w:rsidR="00000000" w:rsidRPr="00000000">
        <w:rPr>
          <w:color w:val="000000"/>
          <w:rtl w:val="0"/>
        </w:rPr>
        <w:t xml:space="preserve"> , </w:t>
      </w:r>
      <w:hyperlink r:id="rId55">
        <w:r w:rsidDel="00000000" w:rsidR="00000000" w:rsidRPr="00000000">
          <w:rPr>
            <w:b w:val="1"/>
            <w:color w:val="0000ff"/>
            <w:u w:val="single"/>
            <w:rtl w:val="0"/>
          </w:rPr>
          <w:t xml:space="preserve">CVE-2024-34750</w:t>
        </w:r>
      </w:hyperlink>
      <w:r w:rsidDel="00000000" w:rsidR="00000000" w:rsidRPr="00000000">
        <w:rPr>
          <w:color w:val="000000"/>
          <w:rtl w:val="0"/>
        </w:rPr>
        <w:t xml:space="preserve"> , </w:t>
      </w:r>
      <w:hyperlink r:id="rId56">
        <w:r w:rsidDel="00000000" w:rsidR="00000000" w:rsidRPr="00000000">
          <w:rPr>
            <w:b w:val="1"/>
            <w:color w:val="0000ff"/>
            <w:u w:val="single"/>
            <w:rtl w:val="0"/>
          </w:rPr>
          <w:t xml:space="preserve">CVE-2024-38286</w:t>
        </w:r>
      </w:hyperlink>
      <w:r w:rsidDel="00000000" w:rsidR="00000000" w:rsidRPr="00000000">
        <w:rPr>
          <w:color w:val="000000"/>
          <w:rtl w:val="0"/>
        </w:rPr>
        <w:t xml:space="preserve"> , </w:t>
      </w:r>
      <w:hyperlink r:id="rId57">
        <w:r w:rsidDel="00000000" w:rsidR="00000000" w:rsidRPr="00000000">
          <w:rPr>
            <w:b w:val="1"/>
            <w:color w:val="0000ff"/>
            <w:u w:val="single"/>
            <w:rtl w:val="0"/>
          </w:rPr>
          <w:t xml:space="preserve">CVE-2025-48988</w:t>
        </w:r>
      </w:hyperlink>
      <w:r w:rsidDel="00000000" w:rsidR="00000000" w:rsidRPr="00000000">
        <w:rPr>
          <w:color w:val="000000"/>
          <w:rtl w:val="0"/>
        </w:rPr>
        <w:t xml:space="preserve"> , </w:t>
      </w:r>
      <w:hyperlink r:id="rId58">
        <w:r w:rsidDel="00000000" w:rsidR="00000000" w:rsidRPr="00000000">
          <w:rPr>
            <w:b w:val="1"/>
            <w:color w:val="0000ff"/>
            <w:u w:val="single"/>
            <w:rtl w:val="0"/>
          </w:rPr>
          <w:t xml:space="preserve">CVE-2025-48989</w:t>
        </w:r>
      </w:hyperlink>
      <w:r w:rsidDel="00000000" w:rsidR="00000000" w:rsidRPr="00000000">
        <w:rPr>
          <w:color w:val="000000"/>
          <w:rtl w:val="0"/>
        </w:rPr>
        <w:t xml:space="preserve"> , </w:t>
      </w:r>
      <w:hyperlink r:id="rId59">
        <w:r w:rsidDel="00000000" w:rsidR="00000000" w:rsidRPr="00000000">
          <w:rPr>
            <w:b w:val="1"/>
            <w:color w:val="0000ff"/>
            <w:u w:val="single"/>
            <w:rtl w:val="0"/>
          </w:rPr>
          <w:t xml:space="preserve">CVE-2025-49125</w:t>
        </w:r>
      </w:hyperlink>
      <w:r w:rsidDel="00000000" w:rsidR="00000000" w:rsidRPr="00000000">
        <w:rPr>
          <w:color w:val="000000"/>
          <w:rtl w:val="0"/>
        </w:rPr>
        <w:t xml:space="preserve"> , </w:t>
      </w:r>
      <w:hyperlink r:id="rId60">
        <w:r w:rsidDel="00000000" w:rsidR="00000000" w:rsidRPr="00000000">
          <w:rPr>
            <w:b w:val="1"/>
            <w:color w:val="0000ff"/>
            <w:u w:val="single"/>
            <w:rtl w:val="0"/>
          </w:rPr>
          <w:t xml:space="preserve">CVE-2025-52434</w:t>
        </w:r>
      </w:hyperlink>
      <w:r w:rsidDel="00000000" w:rsidR="00000000" w:rsidRPr="00000000">
        <w:rPr>
          <w:color w:val="000000"/>
          <w:rtl w:val="0"/>
        </w:rPr>
        <w:t xml:space="preserve"> , </w:t>
      </w:r>
      <w:hyperlink r:id="rId61">
        <w:r w:rsidDel="00000000" w:rsidR="00000000" w:rsidRPr="00000000">
          <w:rPr>
            <w:b w:val="1"/>
            <w:color w:val="0000ff"/>
            <w:u w:val="single"/>
            <w:rtl w:val="0"/>
          </w:rPr>
          <w:t xml:space="preserve">CVE-2025-52520</w:t>
        </w:r>
      </w:hyperlink>
      <w:r w:rsidDel="00000000" w:rsidR="00000000" w:rsidRPr="00000000">
        <w:rPr>
          <w:color w:val="000000"/>
          <w:rtl w:val="0"/>
        </w:rPr>
        <w:t xml:space="preserve"> , </w:t>
      </w:r>
      <w:hyperlink r:id="rId62">
        <w:r w:rsidDel="00000000" w:rsidR="00000000" w:rsidRPr="00000000">
          <w:rPr>
            <w:b w:val="1"/>
            <w:color w:val="0000ff"/>
            <w:u w:val="single"/>
            <w:rtl w:val="0"/>
          </w:rPr>
          <w:t xml:space="preserve">CVE-2025-53506</w:t>
        </w:r>
      </w:hyperlink>
      <w:r w:rsidDel="00000000" w:rsidR="00000000" w:rsidRPr="00000000">
        <w:rPr>
          <w:color w:val="000000"/>
          <w:rtl w:val="0"/>
        </w:rPr>
        <w:t xml:space="preserve"> , </w:t>
      </w:r>
      <w:hyperlink r:id="rId63">
        <w:r w:rsidDel="00000000" w:rsidR="00000000" w:rsidRPr="00000000">
          <w:rPr>
            <w:b w:val="1"/>
            <w:color w:val="0000ff"/>
            <w:u w:val="single"/>
            <w:rtl w:val="0"/>
          </w:rPr>
          <w:t xml:space="preserve">CVE-2025-46701</w:t>
        </w:r>
      </w:hyperlink>
      <w:r w:rsidDel="00000000" w:rsidR="00000000" w:rsidRPr="00000000">
        <w:rPr>
          <w:color w:val="000000"/>
          <w:rtl w:val="0"/>
        </w:rPr>
        <w:t xml:space="preserve"> , </w:t>
      </w:r>
      <w:hyperlink r:id="rId64">
        <w:r w:rsidDel="00000000" w:rsidR="00000000" w:rsidRPr="00000000">
          <w:rPr>
            <w:b w:val="1"/>
            <w:color w:val="0000ff"/>
            <w:u w:val="single"/>
            <w:rtl w:val="0"/>
          </w:rPr>
          <w:t xml:space="preserve">CVE-2020-9484</w:t>
        </w:r>
      </w:hyperlink>
      <w:r w:rsidDel="00000000" w:rsidR="00000000" w:rsidRPr="00000000">
        <w:rPr>
          <w:color w:val="000000"/>
          <w:rtl w:val="0"/>
        </w:rPr>
        <w:t xml:space="preserve"> , </w:t>
      </w:r>
      <w:hyperlink r:id="rId65">
        <w:r w:rsidDel="00000000" w:rsidR="00000000" w:rsidRPr="00000000">
          <w:rPr>
            <w:b w:val="1"/>
            <w:color w:val="0000ff"/>
            <w:u w:val="single"/>
            <w:rtl w:val="0"/>
          </w:rPr>
          <w:t xml:space="preserve">CVE-2021-25329</w:t>
        </w:r>
      </w:hyperlink>
      <w:r w:rsidDel="00000000" w:rsidR="00000000" w:rsidRPr="00000000">
        <w:rPr>
          <w:color w:val="000000"/>
          <w:rtl w:val="0"/>
        </w:rPr>
        <w:t xml:space="preserve"> , </w:t>
      </w:r>
      <w:hyperlink r:id="rId66">
        <w:r w:rsidDel="00000000" w:rsidR="00000000" w:rsidRPr="00000000">
          <w:rPr>
            <w:b w:val="1"/>
            <w:color w:val="0000ff"/>
            <w:u w:val="single"/>
            <w:rtl w:val="0"/>
          </w:rPr>
          <w:t xml:space="preserve">CVE-2021-30640</w:t>
        </w:r>
      </w:hyperlink>
      <w:r w:rsidDel="00000000" w:rsidR="00000000" w:rsidRPr="00000000">
        <w:rPr>
          <w:color w:val="000000"/>
          <w:rtl w:val="0"/>
        </w:rPr>
        <w:t xml:space="preserve"> , </w:t>
      </w:r>
      <w:hyperlink r:id="rId67">
        <w:r w:rsidDel="00000000" w:rsidR="00000000" w:rsidRPr="00000000">
          <w:rPr>
            <w:b w:val="1"/>
            <w:color w:val="0000ff"/>
            <w:u w:val="single"/>
            <w:rtl w:val="0"/>
          </w:rPr>
          <w:t xml:space="preserve">CVE-2025-55668</w:t>
        </w:r>
      </w:hyperlink>
      <w:r w:rsidDel="00000000" w:rsidR="00000000" w:rsidRPr="00000000">
        <w:rPr>
          <w:color w:val="000000"/>
          <w:rtl w:val="0"/>
        </w:rPr>
        <w:t xml:space="preserve"> , </w:t>
      </w:r>
      <w:hyperlink r:id="rId68">
        <w:r w:rsidDel="00000000" w:rsidR="00000000" w:rsidRPr="00000000">
          <w:rPr>
            <w:b w:val="1"/>
            <w:color w:val="0000ff"/>
            <w:u w:val="single"/>
            <w:rtl w:val="0"/>
          </w:rPr>
          <w:t xml:space="preserve">CVE-2024-23672</w:t>
        </w:r>
      </w:hyperlink>
      <w:r w:rsidDel="00000000" w:rsidR="00000000" w:rsidRPr="00000000">
        <w:rPr>
          <w:color w:val="000000"/>
          <w:rtl w:val="0"/>
        </w:rPr>
        <w:t xml:space="preserve"> , </w:t>
      </w:r>
      <w:hyperlink r:id="rId69">
        <w:r w:rsidDel="00000000" w:rsidR="00000000" w:rsidRPr="00000000">
          <w:rPr>
            <w:b w:val="1"/>
            <w:color w:val="0000ff"/>
            <w:u w:val="single"/>
            <w:rtl w:val="0"/>
          </w:rPr>
          <w:t xml:space="preserve">CVE-2022-34305</w:t>
        </w:r>
      </w:hyperlink>
      <w:r w:rsidDel="00000000" w:rsidR="00000000" w:rsidRPr="00000000">
        <w:rPr>
          <w:color w:val="000000"/>
          <w:rtl w:val="0"/>
        </w:rPr>
        <w:t xml:space="preserve"> , </w:t>
      </w:r>
      <w:hyperlink r:id="rId70">
        <w:r w:rsidDel="00000000" w:rsidR="00000000" w:rsidRPr="00000000">
          <w:rPr>
            <w:b w:val="1"/>
            <w:color w:val="0000ff"/>
            <w:u w:val="single"/>
            <w:rtl w:val="0"/>
          </w:rPr>
          <w:t xml:space="preserve">CVE-2023-41080</w:t>
        </w:r>
      </w:hyperlink>
      <w:r w:rsidDel="00000000" w:rsidR="00000000" w:rsidRPr="00000000">
        <w:rPr>
          <w:color w:val="000000"/>
          <w:rtl w:val="0"/>
        </w:rPr>
        <w:t xml:space="preserve"> , </w:t>
      </w:r>
      <w:hyperlink r:id="rId71">
        <w:r w:rsidDel="00000000" w:rsidR="00000000" w:rsidRPr="00000000">
          <w:rPr>
            <w:b w:val="1"/>
            <w:color w:val="0000ff"/>
            <w:u w:val="single"/>
            <w:rtl w:val="0"/>
          </w:rPr>
          <w:t xml:space="preserve">CVE-2021-24122</w:t>
        </w:r>
      </w:hyperlink>
      <w:r w:rsidDel="00000000" w:rsidR="00000000" w:rsidRPr="00000000">
        <w:rPr>
          <w:color w:val="000000"/>
          <w:rtl w:val="0"/>
        </w:rPr>
        <w:t xml:space="preserve"> , </w:t>
      </w:r>
      <w:hyperlink r:id="rId72">
        <w:r w:rsidDel="00000000" w:rsidR="00000000" w:rsidRPr="00000000">
          <w:rPr>
            <w:b w:val="1"/>
            <w:color w:val="0000ff"/>
            <w:u w:val="single"/>
            <w:rtl w:val="0"/>
          </w:rPr>
          <w:t xml:space="preserve">CVE-2021-33037</w:t>
        </w:r>
      </w:hyperlink>
      <w:r w:rsidDel="00000000" w:rsidR="00000000" w:rsidRPr="00000000">
        <w:rPr>
          <w:color w:val="000000"/>
          <w:rtl w:val="0"/>
        </w:rPr>
        <w:t xml:space="preserve"> , </w:t>
      </w:r>
      <w:hyperlink r:id="rId73">
        <w:r w:rsidDel="00000000" w:rsidR="00000000" w:rsidRPr="00000000">
          <w:rPr>
            <w:b w:val="1"/>
            <w:color w:val="0000ff"/>
            <w:u w:val="single"/>
            <w:rtl w:val="0"/>
          </w:rPr>
          <w:t xml:space="preserve">CVE-2023-42795</w:t>
        </w:r>
      </w:hyperlink>
      <w:r w:rsidDel="00000000" w:rsidR="00000000" w:rsidRPr="00000000">
        <w:rPr>
          <w:color w:val="000000"/>
          <w:rtl w:val="0"/>
        </w:rPr>
        <w:t xml:space="preserve"> , </w:t>
      </w:r>
      <w:hyperlink r:id="rId74">
        <w:r w:rsidDel="00000000" w:rsidR="00000000" w:rsidRPr="00000000">
          <w:rPr>
            <w:b w:val="1"/>
            <w:color w:val="0000ff"/>
            <w:u w:val="single"/>
            <w:rtl w:val="0"/>
          </w:rPr>
          <w:t xml:space="preserve">CVE-2023-45648</w:t>
        </w:r>
      </w:hyperlink>
      <w:r w:rsidDel="00000000" w:rsidR="00000000" w:rsidRPr="00000000">
        <w:rPr>
          <w:color w:val="000000"/>
          <w:rtl w:val="0"/>
        </w:rPr>
        <w:t xml:space="preserve"> , </w:t>
      </w:r>
      <w:hyperlink r:id="rId75">
        <w:r w:rsidDel="00000000" w:rsidR="00000000" w:rsidRPr="00000000">
          <w:rPr>
            <w:b w:val="1"/>
            <w:color w:val="0000ff"/>
            <w:u w:val="single"/>
            <w:rtl w:val="0"/>
          </w:rPr>
          <w:t xml:space="preserve">CVE-2024-21733</w:t>
        </w:r>
      </w:hyperlink>
      <w:r w:rsidDel="00000000" w:rsidR="00000000" w:rsidRPr="00000000">
        <w:rPr>
          <w:color w:val="000000"/>
          <w:rtl w:val="0"/>
        </w:rPr>
        <w:t xml:space="preserve"> , </w:t>
      </w:r>
      <w:hyperlink r:id="rId76">
        <w:r w:rsidDel="00000000" w:rsidR="00000000" w:rsidRPr="00000000">
          <w:rPr>
            <w:b w:val="1"/>
            <w:color w:val="0000ff"/>
            <w:u w:val="single"/>
            <w:rtl w:val="0"/>
          </w:rPr>
          <w:t xml:space="preserve">CVE-2024-54677</w:t>
        </w:r>
      </w:hyperlink>
      <w:r w:rsidDel="00000000" w:rsidR="00000000" w:rsidRPr="00000000">
        <w:rPr>
          <w:color w:val="000000"/>
          <w:rtl w:val="0"/>
        </w:rPr>
        <w:t xml:space="preserve"> , </w:t>
      </w:r>
      <w:hyperlink r:id="rId77">
        <w:r w:rsidDel="00000000" w:rsidR="00000000" w:rsidRPr="00000000">
          <w:rPr>
            <w:b w:val="1"/>
            <w:color w:val="0000ff"/>
            <w:u w:val="single"/>
            <w:rtl w:val="0"/>
          </w:rPr>
          <w:t xml:space="preserve">CVE-2019-17569</w:t>
        </w:r>
      </w:hyperlink>
      <w:r w:rsidDel="00000000" w:rsidR="00000000" w:rsidRPr="00000000">
        <w:rPr>
          <w:color w:val="000000"/>
          <w:rtl w:val="0"/>
        </w:rPr>
        <w:t xml:space="preserve"> , </w:t>
      </w:r>
      <w:hyperlink r:id="rId78">
        <w:r w:rsidDel="00000000" w:rsidR="00000000" w:rsidRPr="00000000">
          <w:rPr>
            <w:b w:val="1"/>
            <w:color w:val="0000ff"/>
            <w:u w:val="single"/>
            <w:rtl w:val="0"/>
          </w:rPr>
          <w:t xml:space="preserve">CVE-2020-1935</w:t>
        </w:r>
      </w:hyperlink>
      <w:r w:rsidDel="00000000" w:rsidR="00000000" w:rsidRPr="00000000">
        <w:rPr>
          <w:color w:val="000000"/>
          <w:rtl w:val="0"/>
        </w:rPr>
        <w:t xml:space="preserve"> , </w:t>
      </w:r>
      <w:hyperlink r:id="rId79">
        <w:r w:rsidDel="00000000" w:rsidR="00000000" w:rsidRPr="00000000">
          <w:rPr>
            <w:b w:val="1"/>
            <w:color w:val="0000ff"/>
            <w:u w:val="single"/>
            <w:rtl w:val="0"/>
          </w:rPr>
          <w:t xml:space="preserve">CVE-2020-13943</w:t>
        </w:r>
      </w:hyperlink>
      <w:r w:rsidDel="00000000" w:rsidR="00000000" w:rsidRPr="00000000">
        <w:rPr>
          <w:color w:val="000000"/>
          <w:rtl w:val="0"/>
        </w:rPr>
        <w:t xml:space="preserve"> , </w:t>
      </w:r>
      <w:hyperlink r:id="rId80">
        <w:r w:rsidDel="00000000" w:rsidR="00000000" w:rsidRPr="00000000">
          <w:rPr>
            <w:b w:val="1"/>
            <w:color w:val="0000ff"/>
            <w:u w:val="single"/>
            <w:rtl w:val="0"/>
          </w:rPr>
          <w:t xml:space="preserve">CVE-2023-28708</w:t>
        </w:r>
      </w:hyperlink>
      <w:r w:rsidDel="00000000" w:rsidR="00000000" w:rsidRPr="00000000">
        <w:rPr>
          <w:color w:val="000000"/>
          <w:rtl w:val="0"/>
        </w:rPr>
        <w:t xml:space="preserve"> , </w:t>
      </w:r>
      <w:hyperlink r:id="rId81">
        <w:r w:rsidDel="00000000" w:rsidR="00000000" w:rsidRPr="00000000">
          <w:rPr>
            <w:b w:val="1"/>
            <w:color w:val="0000ff"/>
            <w:u w:val="single"/>
            <w:rtl w:val="0"/>
          </w:rPr>
          <w:t xml:space="preserve">CVE-2021-43980</w:t>
        </w:r>
      </w:hyperlink>
      <w:r w:rsidDel="00000000" w:rsidR="00000000" w:rsidRPr="00000000">
        <w:rPr>
          <w:color w:val="000000"/>
          <w:rtl w:val="0"/>
        </w:rPr>
        <w:t xml:space="preserve">) This version of Apache Tomcat has an incredible number of known vulnerabilities and it must be updated to the latest version as soon as possible to patch these. For the remaining vulnerabilities detected during static testing, the solution is to update all the dependencies used to the latest version. Most if not all of these have already been patched, but this web application is using outdated versions of all of them. By continuing to use the outdated versions, the application is extremely vulnerable to attack.</w:t>
      </w:r>
      <w:r w:rsidDel="00000000" w:rsidR="00000000" w:rsidRPr="00000000">
        <w:rPr>
          <w:rtl w:val="0"/>
        </w:rPr>
      </w:r>
    </w:p>
    <w:p w:rsidR="00000000" w:rsidDel="00000000" w:rsidP="00000000" w:rsidRDefault="00000000" w:rsidRPr="00000000" w14:paraId="00000039">
      <w:pPr>
        <w:spacing w:after="0" w:line="240" w:lineRule="auto"/>
        <w:rPr>
          <w:b w:val="1"/>
          <w:color w:val="000000"/>
        </w:rPr>
      </w:pPr>
      <w:r w:rsidDel="00000000" w:rsidR="00000000" w:rsidRPr="00000000">
        <w:rPr>
          <w:rtl w:val="0"/>
        </w:rPr>
      </w:r>
    </w:p>
    <w:p w:rsidR="00000000" w:rsidDel="00000000" w:rsidP="00000000" w:rsidRDefault="00000000" w:rsidRPr="00000000" w14:paraId="0000003A">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3C">
      <w:pPr>
        <w:spacing w:after="0" w:line="240" w:lineRule="auto"/>
        <w:rPr>
          <w:color w:val="000000"/>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color w:val="000000"/>
          <w:rtl w:val="0"/>
        </w:rPr>
        <w:t xml:space="preserve">The first step in mitigating the security vulnerabilities is to implement HTTPS processing. Without HTTPS, attackers could intercept data moving between the program and the client. We must also update all of the dependencies that are used in this program to patch all of the known exploits. Once the exploits are patched and static testing returns no vulnerabilities, we can begin to implement some form of input validation. HTTPS, updating dependencies, and input validation are the three most important things we can do to mitigate the security risks in this web application.</w:t>
      </w:r>
      <w:r w:rsidDel="00000000" w:rsidR="00000000" w:rsidRPr="00000000">
        <w:rPr>
          <w:rtl w:val="0"/>
        </w:rPr>
      </w:r>
    </w:p>
    <w:sectPr>
      <w:headerReference r:id="rId82" w:type="default"/>
      <w:footerReference r:id="rId83" w:type="default"/>
      <w:footerReference r:id="rId8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character" w:styleId="UnresolvedMention">
    <w:name w:val="Unresolved Mention"/>
    <w:basedOn w:val="DefaultParagraphFont"/>
    <w:uiPriority w:val="99"/>
    <w:semiHidden w:val="1"/>
    <w:unhideWhenUsed w:val="1"/>
    <w:rsid w:val="00313AC4"/>
    <w:rPr>
      <w:color w:val="605e5c"/>
      <w:shd w:color="auto" w:fill="e1dfdd" w:val="clear"/>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eb.nvd.nist.gov/view/vuln/detail?vulnId=CVE-2024-56337" TargetMode="External"/><Relationship Id="rId84" Type="http://schemas.openxmlformats.org/officeDocument/2006/relationships/footer" Target="footer1.xml"/><Relationship Id="rId83" Type="http://schemas.openxmlformats.org/officeDocument/2006/relationships/footer" Target="footer2.xml"/><Relationship Id="rId42" Type="http://schemas.openxmlformats.org/officeDocument/2006/relationships/hyperlink" Target="https://web.nvd.nist.gov/view/vuln/detail?vulnId=CVE-2025-31651" TargetMode="External"/><Relationship Id="rId41" Type="http://schemas.openxmlformats.org/officeDocument/2006/relationships/hyperlink" Target="https://web.nvd.nist.gov/view/vuln/detail?vulnId=CVE-2025-24813" TargetMode="External"/><Relationship Id="rId44" Type="http://schemas.openxmlformats.org/officeDocument/2006/relationships/hyperlink" Target="https://web.nvd.nist.gov/view/vuln/detail?vulnId=CVE-2020-11996" TargetMode="External"/><Relationship Id="rId43" Type="http://schemas.openxmlformats.org/officeDocument/2006/relationships/hyperlink" Target="https://web.nvd.nist.gov/view/vuln/detail?vulnId=CVE-2025-49124" TargetMode="External"/><Relationship Id="rId46" Type="http://schemas.openxmlformats.org/officeDocument/2006/relationships/hyperlink" Target="https://web.nvd.nist.gov/view/vuln/detail?vulnId=CVE-2020-13935" TargetMode="External"/><Relationship Id="rId45" Type="http://schemas.openxmlformats.org/officeDocument/2006/relationships/hyperlink" Target="https://web.nvd.nist.gov/view/vuln/detail?vulnId=CVE-2020-13934" TargetMode="External"/><Relationship Id="rId80" Type="http://schemas.openxmlformats.org/officeDocument/2006/relationships/hyperlink" Target="https://web.nvd.nist.gov/view/vuln/detail?vulnId=CVE-2023-28708" TargetMode="External"/><Relationship Id="rId82" Type="http://schemas.openxmlformats.org/officeDocument/2006/relationships/header" Target="header1.xml"/><Relationship Id="rId81" Type="http://schemas.openxmlformats.org/officeDocument/2006/relationships/hyperlink" Target="https://web.nvd.nist.gov/view/vuln/detail?vulnId=CVE-2021-439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nvd.nist.gov/view/vuln/detail?vulnId=CVE-2025-35036" TargetMode="External"/><Relationship Id="rId48" Type="http://schemas.openxmlformats.org/officeDocument/2006/relationships/hyperlink" Target="https://web.nvd.nist.gov/view/vuln/detail?vulnId=CVE-2021-25122" TargetMode="External"/><Relationship Id="rId47" Type="http://schemas.openxmlformats.org/officeDocument/2006/relationships/hyperlink" Target="https://web.nvd.nist.gov/view/vuln/detail?vulnId=CVE-2020-17527" TargetMode="External"/><Relationship Id="rId49" Type="http://schemas.openxmlformats.org/officeDocument/2006/relationships/hyperlink" Target="https://web.nvd.nist.gov/view/vuln/detail?vulnId=CVE-2021-410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eb.nvd.nist.gov/view/vuln/detail?vulnId=CVE-2016-1000338" TargetMode="External"/><Relationship Id="rId73" Type="http://schemas.openxmlformats.org/officeDocument/2006/relationships/hyperlink" Target="https://web.nvd.nist.gov/view/vuln/detail?vulnId=CVE-2023-42795" TargetMode="External"/><Relationship Id="rId72" Type="http://schemas.openxmlformats.org/officeDocument/2006/relationships/hyperlink" Target="https://web.nvd.nist.gov/view/vuln/detail?vulnId=CVE-2021-33037" TargetMode="External"/><Relationship Id="rId31" Type="http://schemas.openxmlformats.org/officeDocument/2006/relationships/hyperlink" Target="https://web.nvd.nist.gov/view/vuln/detail?vulnId=CVE-2024-22259" TargetMode="External"/><Relationship Id="rId75" Type="http://schemas.openxmlformats.org/officeDocument/2006/relationships/hyperlink" Target="https://web.nvd.nist.gov/view/vuln/detail?vulnId=CVE-2024-21733" TargetMode="External"/><Relationship Id="rId30" Type="http://schemas.openxmlformats.org/officeDocument/2006/relationships/hyperlink" Target="https://web.nvd.nist.gov/view/vuln/detail?vulnId=CVE-2022-22965" TargetMode="External"/><Relationship Id="rId74" Type="http://schemas.openxmlformats.org/officeDocument/2006/relationships/hyperlink" Target="https://web.nvd.nist.gov/view/vuln/detail?vulnId=CVE-2023-45648" TargetMode="External"/><Relationship Id="rId33" Type="http://schemas.openxmlformats.org/officeDocument/2006/relationships/hyperlink" Target="https://web.nvd.nist.gov/view/vuln/detail?vulnId=CVE-2020-5421" TargetMode="External"/><Relationship Id="rId77" Type="http://schemas.openxmlformats.org/officeDocument/2006/relationships/hyperlink" Target="https://web.nvd.nist.gov/view/vuln/detail?vulnId=CVE-2019-17569" TargetMode="External"/><Relationship Id="rId32" Type="http://schemas.openxmlformats.org/officeDocument/2006/relationships/hyperlink" Target="https://web.nvd.nist.gov/view/vuln/detail?vulnId=CVE-2021-22118" TargetMode="External"/><Relationship Id="rId76" Type="http://schemas.openxmlformats.org/officeDocument/2006/relationships/hyperlink" Target="https://web.nvd.nist.gov/view/vuln/detail?vulnId=CVE-2024-54677" TargetMode="External"/><Relationship Id="rId35" Type="http://schemas.openxmlformats.org/officeDocument/2006/relationships/hyperlink" Target="https://web.nvd.nist.gov/view/vuln/detail?vulnId=CVE-2021-22060" TargetMode="External"/><Relationship Id="rId79" Type="http://schemas.openxmlformats.org/officeDocument/2006/relationships/hyperlink" Target="https://web.nvd.nist.gov/view/vuln/detail?vulnId=CVE-2020-13943" TargetMode="External"/><Relationship Id="rId34" Type="http://schemas.openxmlformats.org/officeDocument/2006/relationships/hyperlink" Target="https://web.nvd.nist.gov/view/vuln/detail?vulnId=CVE-2022-22968" TargetMode="External"/><Relationship Id="rId78" Type="http://schemas.openxmlformats.org/officeDocument/2006/relationships/hyperlink" Target="https://web.nvd.nist.gov/view/vuln/detail?vulnId=CVE-2020-1935" TargetMode="External"/><Relationship Id="rId71" Type="http://schemas.openxmlformats.org/officeDocument/2006/relationships/hyperlink" Target="https://web.nvd.nist.gov/view/vuln/detail?vulnId=CVE-2021-24122" TargetMode="External"/><Relationship Id="rId70" Type="http://schemas.openxmlformats.org/officeDocument/2006/relationships/hyperlink" Target="https://web.nvd.nist.gov/view/vuln/detail?vulnId=CVE-2023-41080" TargetMode="External"/><Relationship Id="rId37" Type="http://schemas.openxmlformats.org/officeDocument/2006/relationships/hyperlink" Target="https://web.nvd.nist.gov/view/vuln/detail?vulnId=CVE-2020-1938" TargetMode="External"/><Relationship Id="rId36" Type="http://schemas.openxmlformats.org/officeDocument/2006/relationships/hyperlink" Target="https://web.nvd.nist.gov/view/vuln/detail?vulnId=CVE-2021-22096" TargetMode="External"/><Relationship Id="rId39" Type="http://schemas.openxmlformats.org/officeDocument/2006/relationships/hyperlink" Target="https://web.nvd.nist.gov/view/vuln/detail?vulnId=CVE-2024-52316" TargetMode="External"/><Relationship Id="rId38" Type="http://schemas.openxmlformats.org/officeDocument/2006/relationships/hyperlink" Target="https://web.nvd.nist.gov/view/vuln/detail?vulnId=CVE-2024-50379" TargetMode="External"/><Relationship Id="rId62" Type="http://schemas.openxmlformats.org/officeDocument/2006/relationships/hyperlink" Target="https://web.nvd.nist.gov/view/vuln/detail?vulnId=CVE-2025-53506" TargetMode="External"/><Relationship Id="rId61" Type="http://schemas.openxmlformats.org/officeDocument/2006/relationships/hyperlink" Target="https://web.nvd.nist.gov/view/vuln/detail?vulnId=CVE-2025-52520" TargetMode="External"/><Relationship Id="rId20" Type="http://schemas.openxmlformats.org/officeDocument/2006/relationships/hyperlink" Target="https://web.nvd.nist.gov/view/vuln/detail?vulnId=CVE-2022-38750" TargetMode="External"/><Relationship Id="rId64" Type="http://schemas.openxmlformats.org/officeDocument/2006/relationships/hyperlink" Target="https://web.nvd.nist.gov/view/vuln/detail?vulnId=CVE-2020-9484" TargetMode="External"/><Relationship Id="rId63" Type="http://schemas.openxmlformats.org/officeDocument/2006/relationships/hyperlink" Target="https://web.nvd.nist.gov/view/vuln/detail?vulnId=CVE-2025-46701" TargetMode="External"/><Relationship Id="rId22" Type="http://schemas.openxmlformats.org/officeDocument/2006/relationships/hyperlink" Target="https://web.nvd.nist.gov/view/vuln/detail?vulnId=CVE-2022-22950" TargetMode="External"/><Relationship Id="rId66" Type="http://schemas.openxmlformats.org/officeDocument/2006/relationships/hyperlink" Target="https://web.nvd.nist.gov/view/vuln/detail?vulnId=CVE-2021-30640" TargetMode="External"/><Relationship Id="rId21" Type="http://schemas.openxmlformats.org/officeDocument/2006/relationships/hyperlink" Target="https://web.nvd.nist.gov/view/vuln/detail?vulnId=CVE-2022-22965" TargetMode="External"/><Relationship Id="rId65" Type="http://schemas.openxmlformats.org/officeDocument/2006/relationships/hyperlink" Target="https://web.nvd.nist.gov/view/vuln/detail?vulnId=CVE-2021-25329" TargetMode="External"/><Relationship Id="rId24" Type="http://schemas.openxmlformats.org/officeDocument/2006/relationships/hyperlink" Target="https://web.nvd.nist.gov/view/vuln/detail?vulnId=CVE-2023-20861" TargetMode="External"/><Relationship Id="rId68" Type="http://schemas.openxmlformats.org/officeDocument/2006/relationships/hyperlink" Target="https://web.nvd.nist.gov/view/vuln/detail?vulnId=CVE-2024-23672" TargetMode="External"/><Relationship Id="rId23" Type="http://schemas.openxmlformats.org/officeDocument/2006/relationships/hyperlink" Target="https://web.nvd.nist.gov/view/vuln/detail?vulnId=CVE-2022-22971" TargetMode="External"/><Relationship Id="rId67" Type="http://schemas.openxmlformats.org/officeDocument/2006/relationships/hyperlink" Target="https://web.nvd.nist.gov/view/vuln/detail?vulnId=CVE-2025-55668" TargetMode="External"/><Relationship Id="rId60" Type="http://schemas.openxmlformats.org/officeDocument/2006/relationships/hyperlink" Target="https://web.nvd.nist.gov/view/vuln/detail?vulnId=CVE-2025-52434" TargetMode="External"/><Relationship Id="rId26" Type="http://schemas.openxmlformats.org/officeDocument/2006/relationships/hyperlink" Target="https://web.nvd.nist.gov/view/vuln/detail?vulnId=CVE-2022-22970" TargetMode="External"/><Relationship Id="rId25" Type="http://schemas.openxmlformats.org/officeDocument/2006/relationships/hyperlink" Target="https://web.nvd.nist.gov/view/vuln/detail?vulnId=CVE-2023-20863" TargetMode="External"/><Relationship Id="rId69" Type="http://schemas.openxmlformats.org/officeDocument/2006/relationships/hyperlink" Target="https://web.nvd.nist.gov/view/vuln/detail?vulnId=CVE-2022-34305" TargetMode="External"/><Relationship Id="rId28" Type="http://schemas.openxmlformats.org/officeDocument/2006/relationships/hyperlink" Target="https://web.nvd.nist.gov/view/vuln/detail?vulnId=CVE-2022-27772" TargetMode="External"/><Relationship Id="rId27" Type="http://schemas.openxmlformats.org/officeDocument/2006/relationships/hyperlink" Target="https://web.nvd.nist.gov/view/vuln/detail?vulnId=CVE-2023-20873" TargetMode="External"/><Relationship Id="rId29" Type="http://schemas.openxmlformats.org/officeDocument/2006/relationships/hyperlink" Target="https://web.nvd.nist.gov/view/vuln/detail?vulnId=CVE-2023-20883" TargetMode="External"/><Relationship Id="rId51" Type="http://schemas.openxmlformats.org/officeDocument/2006/relationships/hyperlink" Target="https://web.nvd.nist.gov/view/vuln/detail?vulnId=CVE-2022-42252" TargetMode="External"/><Relationship Id="rId50" Type="http://schemas.openxmlformats.org/officeDocument/2006/relationships/hyperlink" Target="https://web.nvd.nist.gov/view/vuln/detail?vulnId=CVE-2022-29885" TargetMode="External"/><Relationship Id="rId53" Type="http://schemas.openxmlformats.org/officeDocument/2006/relationships/hyperlink" Target="https://web.nvd.nist.gov/view/vuln/detail?vulnId=CVE-2023-46589" TargetMode="External"/><Relationship Id="rId52" Type="http://schemas.openxmlformats.org/officeDocument/2006/relationships/hyperlink" Target="https://web.nvd.nist.gov/view/vuln/detail?vulnId=CVE-2023-44487" TargetMode="External"/><Relationship Id="rId11" Type="http://schemas.openxmlformats.org/officeDocument/2006/relationships/hyperlink" Target="https://web.nvd.nist.gov/view/vuln/detail?vulnId=CVE-2020-9488" TargetMode="External"/><Relationship Id="rId55" Type="http://schemas.openxmlformats.org/officeDocument/2006/relationships/hyperlink" Target="https://web.nvd.nist.gov/view/vuln/detail?vulnId=CVE-2024-34750" TargetMode="External"/><Relationship Id="rId10" Type="http://schemas.openxmlformats.org/officeDocument/2006/relationships/hyperlink" Target="https://web.nvd.nist.gov/view/vuln/detail?vulnId=CVE-2020-25649" TargetMode="External"/><Relationship Id="rId54" Type="http://schemas.openxmlformats.org/officeDocument/2006/relationships/hyperlink" Target="https://web.nvd.nist.gov/view/vuln/detail?vulnId=CVE-2024-24549" TargetMode="External"/><Relationship Id="rId13" Type="http://schemas.openxmlformats.org/officeDocument/2006/relationships/hyperlink" Target="https://web.nvd.nist.gov/view/vuln/detail?vulnId=CVE-2023-6378" TargetMode="External"/><Relationship Id="rId57" Type="http://schemas.openxmlformats.org/officeDocument/2006/relationships/hyperlink" Target="https://web.nvd.nist.gov/view/vuln/detail?vulnId=CVE-2025-48988" TargetMode="External"/><Relationship Id="rId12" Type="http://schemas.openxmlformats.org/officeDocument/2006/relationships/hyperlink" Target="https://web.nvd.nist.gov/view/vuln/detail?vulnId=CVE-2023-6378" TargetMode="External"/><Relationship Id="rId56" Type="http://schemas.openxmlformats.org/officeDocument/2006/relationships/hyperlink" Target="https://web.nvd.nist.gov/view/vuln/detail?vulnId=CVE-2024-38286" TargetMode="External"/><Relationship Id="rId15" Type="http://schemas.openxmlformats.org/officeDocument/2006/relationships/hyperlink" Target="https://web.nvd.nist.gov/view/vuln/detail?vulnId=CVE-2022-25857" TargetMode="External"/><Relationship Id="rId59" Type="http://schemas.openxmlformats.org/officeDocument/2006/relationships/hyperlink" Target="https://web.nvd.nist.gov/view/vuln/detail?vulnId=CVE-2025-49125" TargetMode="External"/><Relationship Id="rId14" Type="http://schemas.openxmlformats.org/officeDocument/2006/relationships/hyperlink" Target="https://web.nvd.nist.gov/view/vuln/detail?vulnId=CVE-2022-1471" TargetMode="External"/><Relationship Id="rId58" Type="http://schemas.openxmlformats.org/officeDocument/2006/relationships/hyperlink" Target="https://web.nvd.nist.gov/view/vuln/detail?vulnId=CVE-2025-48989" TargetMode="External"/><Relationship Id="rId17" Type="http://schemas.openxmlformats.org/officeDocument/2006/relationships/hyperlink" Target="https://web.nvd.nist.gov/view/vuln/detail?vulnId=CVE-2022-38751" TargetMode="External"/><Relationship Id="rId16" Type="http://schemas.openxmlformats.org/officeDocument/2006/relationships/hyperlink" Target="https://web.nvd.nist.gov/view/vuln/detail?vulnId=CVE-2022-38749" TargetMode="External"/><Relationship Id="rId19" Type="http://schemas.openxmlformats.org/officeDocument/2006/relationships/hyperlink" Target="https://web.nvd.nist.gov/view/vuln/detail?vulnId=CVE-2022-41854" TargetMode="External"/><Relationship Id="rId18" Type="http://schemas.openxmlformats.org/officeDocument/2006/relationships/hyperlink" Target="https://web.nvd.nist.gov/view/vuln/detail?vulnId=CVE-2022-387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fJQ1UDKKHvSB4t/Psirczb1Dw==">CgMxLjAyDmgucTc0emlqamgxMm5sMg1oLm9uZmd3ZmF0bWQ5Mg5oLmZmNjJhOHMwMGJndTgAciExWXJWNGwtdFgxUU9PQ2FOdVlLZTlRbzVSeVBPTkpaSno=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2025-09-20T19:27:00Z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