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pPr>
      <w:r>
        <w:rPr>
          <w:b/>
          <w:i w:val="0"/>
          <w:sz w:val="32"/>
        </w:rPr>
        <w:t>Machine Learning Project: Predicting the Victories of Olympique Lyonnais</w:t>
      </w:r>
    </w:p>
    <w:p>
      <w:pPr>
        <w:spacing w:after="200"/>
      </w:pPr>
      <w:r>
        <w:rPr>
          <w:b w:val="0"/>
          <w:i w:val="0"/>
          <w:sz w:val="21"/>
        </w:rPr>
        <w:t>Théo Lacoste, EDHEC Business School  |  October 2026</w:t>
      </w:r>
    </w:p>
    <w:p>
      <w:pPr>
        <w:spacing w:after="160"/>
      </w:pPr>
      <w:r>
        <w:rPr>
          <w:b/>
          <w:i w:val="0"/>
          <w:sz w:val="22"/>
        </w:rPr>
        <w:t>Disclaimer.</w:t>
      </w:r>
      <w:r>
        <w:rPr>
          <w:b w:val="0"/>
          <w:i w:val="0"/>
          <w:sz w:val="22"/>
        </w:rPr>
        <w:t xml:space="preserve"> I hope the ML does not predict well, because what the f***: OL will be 5th this season. (The simulation's average final position for OL is 4.9. So much for my hopes.)</w:t>
      </w:r>
    </w:p>
    <w:p>
      <w:pPr>
        <w:spacing w:after="200"/>
      </w:pPr>
      <w:r>
        <w:rPr>
          <w:b/>
          <w:i w:val="0"/>
          <w:sz w:val="22"/>
        </w:rPr>
        <w:t>Joke aside, let's start.</w:t>
      </w:r>
    </w:p>
    <w:p>
      <w:pPr>
        <w:keepNext/>
        <w:spacing w:after="40"/>
      </w:pPr>
      <w:r>
        <w:rPr>
          <w:b/>
          <w:i w:val="0"/>
          <w:sz w:val="26"/>
        </w:rPr>
        <w:t>Introduction</w:t>
      </w:r>
    </w:p>
    <w:p>
      <w:pPr>
        <w:spacing w:after="80"/>
      </w:pPr>
      <w:r>
        <w:rPr>
          <w:b w:val="0"/>
          <w:i w:val="0"/>
          <w:sz w:val="22"/>
        </w:rPr>
        <w:t xml:space="preserve">This project asks a simple question: </w:t>
      </w:r>
      <w:r>
        <w:rPr>
          <w:b/>
          <w:i w:val="0"/>
          <w:sz w:val="22"/>
        </w:rPr>
        <w:t>can a machine-learning model predict what Olympique Lyonnais (OL) will do, and is it better than simple references such as an Elo rating or the betting market?</w:t>
      </w:r>
      <w:r>
        <w:rPr>
          <w:b w:val="0"/>
          <w:i w:val="0"/>
          <w:sz w:val="22"/>
        </w:rPr>
        <w:t xml:space="preserve"> Football is a good test. A match is decided by a handful of goals, the stronger team wins only about one time in two, and one game in four ends in a draw. The same question matters in finance: how much can a model extract from public data, how do we measure it reliably, and does it survive comparison with a liquid market?</w:t>
      </w:r>
    </w:p>
    <w:p>
      <w:pPr>
        <w:spacing w:after="80"/>
      </w:pPr>
      <w:r>
        <w:rPr>
          <w:b w:val="0"/>
          <w:i w:val="0"/>
          <w:sz w:val="22"/>
        </w:rPr>
        <w:t xml:space="preserve">OL alone plays about 35 league matches a year, which is far too few to train a model. So I train on </w:t>
      </w:r>
      <w:r>
        <w:rPr>
          <w:b/>
          <w:i w:val="0"/>
          <w:sz w:val="22"/>
        </w:rPr>
        <w:t>all five major leagues (Premier League, La Liga, Serie A, Bundesliga, Ligue 1; 29,239 matches from 2010/11 to October 2026)</w:t>
      </w:r>
      <w:r>
        <w:rPr>
          <w:b w:val="0"/>
          <w:i w:val="0"/>
          <w:sz w:val="22"/>
        </w:rPr>
        <w:t xml:space="preserve"> and use OL as a case study.</w:t>
      </w:r>
    </w:p>
    <w:p>
      <w:pPr>
        <w:keepNext/>
        <w:spacing w:after="40"/>
      </w:pPr>
      <w:r>
        <w:rPr>
          <w:b/>
          <w:i w:val="0"/>
          <w:sz w:val="22"/>
        </w:rPr>
        <w:t>The model I chose</w:t>
      </w:r>
    </w:p>
    <w:p>
      <w:pPr>
        <w:spacing w:after="80"/>
      </w:pPr>
      <w:r>
        <w:rPr>
          <w:b/>
          <w:i w:val="0"/>
          <w:sz w:val="22"/>
        </w:rPr>
        <w:t>Multinomial logistic regression</w:t>
      </w:r>
      <w:r>
        <w:rPr>
          <w:b w:val="0"/>
          <w:i w:val="0"/>
          <w:sz w:val="22"/>
        </w:rPr>
        <w:t xml:space="preserve"> on 100 input variables (Elo rating, squad market value, recent form, shots, schedule), re-fitted every season. For each match it gives three probabilities: home win, draw, away win. I also tested random forest, gradient boosting, a support-vector machine and neural networks (all in scikit-learn). None of them is significantly better, so I kept the simplest and most explainable one (section 4).</w:t>
      </w:r>
    </w:p>
    <w:p>
      <w:pPr>
        <w:keepNext/>
        <w:spacing w:after="40"/>
      </w:pPr>
      <w:r>
        <w:rPr>
          <w:b/>
          <w:i w:val="0"/>
          <w:sz w:val="22"/>
        </w:rPr>
        <w:t>Three rules I followed</w:t>
      </w:r>
    </w:p>
    <w:p>
      <w:pPr>
        <w:spacing w:after="20"/>
      </w:pPr>
      <w:r>
        <w:rPr>
          <w:b w:val="0"/>
          <w:i w:val="0"/>
          <w:sz w:val="22"/>
        </w:rPr>
        <w:t xml:space="preserve">- </w:t>
      </w:r>
      <w:r>
        <w:rPr>
          <w:b/>
          <w:i w:val="0"/>
          <w:sz w:val="22"/>
        </w:rPr>
        <w:t>No leakage:</w:t>
      </w:r>
      <w:r>
        <w:rPr>
          <w:b w:val="0"/>
          <w:i w:val="0"/>
          <w:sz w:val="22"/>
        </w:rPr>
        <w:t xml:space="preserve"> a feature used to predict a match on date T contains nothing dated T or later. An automated test checks it.</w:t>
      </w:r>
    </w:p>
    <w:p>
      <w:pPr>
        <w:spacing w:after="20"/>
      </w:pPr>
      <w:r>
        <w:rPr>
          <w:b w:val="0"/>
          <w:i w:val="0"/>
          <w:sz w:val="22"/>
        </w:rPr>
        <w:t xml:space="preserve">- </w:t>
      </w:r>
      <w:r>
        <w:rPr>
          <w:b/>
          <w:i w:val="0"/>
          <w:sz w:val="22"/>
        </w:rPr>
        <w:t>Temporal validation:</w:t>
      </w:r>
      <w:r>
        <w:rPr>
          <w:b w:val="0"/>
          <w:i w:val="0"/>
          <w:sz w:val="22"/>
        </w:rPr>
        <w:t xml:space="preserve"> train on the past, judge on the future, never on a random split.</w:t>
      </w:r>
    </w:p>
    <w:p>
      <w:pPr>
        <w:spacing w:after="20"/>
      </w:pPr>
      <w:r>
        <w:rPr>
          <w:b w:val="0"/>
          <w:i w:val="0"/>
          <w:sz w:val="22"/>
        </w:rPr>
        <w:t xml:space="preserve">- </w:t>
      </w:r>
      <w:r>
        <w:rPr>
          <w:b/>
          <w:i w:val="0"/>
          <w:sz w:val="22"/>
        </w:rPr>
        <w:t>Honest evidence:</w:t>
      </w:r>
      <w:r>
        <w:rPr>
          <w:b w:val="0"/>
          <w:i w:val="0"/>
          <w:sz w:val="22"/>
        </w:rPr>
        <w:t xml:space="preserve"> every claimed improvement comes with a confidence interval, and negative results are reported as negative.</w:t>
      </w:r>
    </w:p>
    <w:p>
      <w:pPr>
        <w:spacing w:after="40"/>
      </w:pPr>
    </w:p>
    <w:p>
      <w:pPr>
        <w:keepNext/>
        <w:spacing w:after="40"/>
      </w:pPr>
      <w:r>
        <w:rPr>
          <w:b/>
          <w:i w:val="0"/>
          <w:sz w:val="22"/>
        </w:rPr>
        <w:t>The answer in five lines</w:t>
      </w:r>
    </w:p>
    <w:p>
      <w:pPr>
        <w:spacing w:after="20"/>
      </w:pPr>
      <w:r>
        <w:rPr>
          <w:b w:val="0"/>
          <w:i w:val="0"/>
          <w:sz w:val="22"/>
        </w:rPr>
        <w:t>- Team strength (Elo and squad value) explains almost everything that can be predicted.</w:t>
      </w:r>
    </w:p>
    <w:p>
      <w:pPr>
        <w:spacing w:after="20"/>
      </w:pPr>
      <w:r>
        <w:rPr>
          <w:b w:val="0"/>
          <w:i w:val="0"/>
          <w:sz w:val="22"/>
        </w:rPr>
        <w:t>- The chosen model has a test log loss of 0.979, against 1.075 for a model that ignores team quality.</w:t>
      </w:r>
    </w:p>
    <w:p>
      <w:pPr>
        <w:spacing w:after="20"/>
      </w:pPr>
      <w:r>
        <w:rPr>
          <w:b w:val="0"/>
          <w:i w:val="0"/>
          <w:sz w:val="22"/>
        </w:rPr>
        <w:t>- The bookmaker is better (0.966), and mixing my model into its prices adds nothing.</w:t>
      </w:r>
    </w:p>
    <w:p>
      <w:pPr>
        <w:spacing w:after="20"/>
      </w:pPr>
      <w:r>
        <w:rPr>
          <w:b w:val="0"/>
          <w:i w:val="0"/>
          <w:sz w:val="22"/>
        </w:rPr>
        <w:t>- For OL in Ligue 1 2026/27: 57.6 expected points, average final position 4.9, 50% chance of the top 4, 4% of the title.</w:t>
      </w:r>
    </w:p>
    <w:p>
      <w:pPr>
        <w:spacing w:after="20"/>
      </w:pPr>
      <w:r>
        <w:rPr>
          <w:b w:val="0"/>
          <w:i w:val="0"/>
          <w:sz w:val="22"/>
        </w:rPr>
        <w:t>- No clear favourite for the Champions League: five clubs sit around 13% each.</w:t>
      </w:r>
    </w:p>
    <w:p>
      <w:pPr>
        <w:spacing w:after="40"/>
      </w:pPr>
    </w:p>
    <w:p>
      <w:r>
        <w:br w:type="page"/>
      </w:r>
    </w:p>
    <w:p>
      <w:pPr>
        <w:keepNext/>
        <w:spacing w:after="40"/>
      </w:pPr>
      <w:r>
        <w:rPr>
          <w:b/>
          <w:i w:val="0"/>
          <w:sz w:val="26"/>
        </w:rPr>
        <w:t>1. Research question and targets</w:t>
      </w:r>
    </w:p>
    <w:p>
      <w:pPr>
        <w:spacing w:after="80"/>
      </w:pPr>
      <w:r>
        <w:rPr>
          <w:b/>
          <w:i w:val="0"/>
          <w:sz w:val="22"/>
        </w:rPr>
        <w:t>Question:</w:t>
      </w:r>
      <w:r>
        <w:rPr>
          <w:b w:val="0"/>
          <w:i w:val="0"/>
          <w:sz w:val="22"/>
        </w:rPr>
        <w:t xml:space="preserve"> can machine learning predict the sporting performance of OL from team-level, match-level and contextual data, and does it beat simple references (Elo, the betting market)?</w:t>
      </w:r>
    </w:p>
    <w:p>
      <w:pPr>
        <w:spacing w:after="80"/>
      </w:pPr>
      <w:r>
        <w:rPr>
          <w:b w:val="0"/>
          <w:i w:val="0"/>
          <w:sz w:val="22"/>
        </w:rPr>
        <w:t xml:space="preserve">My first idea was to feed player data to a neural network to predict OL's final ranking. I dropped it: a final ranking is one observation per team and season (about 20 per league), and OL has only about 350 matches in ten years. So I predict the </w:t>
      </w:r>
      <w:r>
        <w:rPr>
          <w:b/>
          <w:i w:val="0"/>
          <w:sz w:val="22"/>
        </w:rPr>
        <w:t>match result</w:t>
      </w:r>
      <w:r>
        <w:rPr>
          <w:b w:val="0"/>
          <w:i w:val="0"/>
          <w:sz w:val="22"/>
        </w:rPr>
        <w:t xml:space="preserve"> instead, where there are about 29,000 examples, and I obtain season quantities by simulation.</w:t>
      </w:r>
    </w:p>
    <w:tbl>
      <w:tblPr>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685"/>
        <w:gridCol w:w="5386"/>
      </w:tblGrid>
      <w:tr>
        <w:tc>
          <w:tcPr>
            <w:tcW w:type="dxa" w:w="3685"/>
          </w:tcPr>
          <w:p>
            <w:pPr>
              <w:keepNext/>
              <w:spacing w:after="0"/>
            </w:pPr>
            <w:r/>
            <w:r>
              <w:rPr>
                <w:b/>
                <w:sz w:val="19"/>
              </w:rPr>
              <w:t>Candidate target</w:t>
            </w:r>
          </w:p>
        </w:tc>
        <w:tc>
          <w:tcPr>
            <w:tcW w:type="dxa" w:w="5386"/>
          </w:tcPr>
          <w:p>
            <w:pPr>
              <w:keepNext/>
              <w:spacing w:after="0"/>
            </w:pPr>
            <w:r/>
            <w:r>
              <w:rPr>
                <w:b/>
                <w:sz w:val="19"/>
              </w:rPr>
              <w:t>Decision</w:t>
            </w:r>
          </w:p>
        </w:tc>
      </w:tr>
      <w:tr>
        <w:tc>
          <w:tcPr>
            <w:tcW w:type="dxa" w:w="3685"/>
          </w:tcPr>
          <w:p>
            <w:pPr>
              <w:keepNext/>
              <w:spacing w:after="0"/>
            </w:pPr>
            <w:r/>
            <w:r>
              <w:rPr>
                <w:b w:val="0"/>
                <w:sz w:val="19"/>
              </w:rPr>
              <w:t>Win / draw / loss probabilities of a match</w:t>
            </w:r>
          </w:p>
        </w:tc>
        <w:tc>
          <w:tcPr>
            <w:tcW w:type="dxa" w:w="5386"/>
          </w:tcPr>
          <w:p>
            <w:pPr>
              <w:keepNext/>
              <w:spacing w:after="0"/>
            </w:pPr>
            <w:r/>
            <w:r>
              <w:rPr>
                <w:b w:val="0"/>
                <w:sz w:val="19"/>
              </w:rPr>
              <w:t>Main target (about 29,000 observations)</w:t>
            </w:r>
          </w:p>
        </w:tc>
      </w:tr>
      <w:tr>
        <w:tc>
          <w:tcPr>
            <w:tcW w:type="dxa" w:w="3685"/>
          </w:tcPr>
          <w:p>
            <w:pPr>
              <w:keepNext/>
              <w:spacing w:after="0"/>
            </w:pPr>
            <w:r/>
            <w:r>
              <w:rPr>
                <w:b w:val="0"/>
                <w:sz w:val="19"/>
              </w:rPr>
              <w:t>Expected points</w:t>
            </w:r>
          </w:p>
        </w:tc>
        <w:tc>
          <w:tcPr>
            <w:tcW w:type="dxa" w:w="5386"/>
          </w:tcPr>
          <w:p>
            <w:pPr>
              <w:keepNext/>
              <w:spacing w:after="0"/>
            </w:pPr>
            <w:r/>
            <w:r>
              <w:rPr>
                <w:b w:val="0"/>
                <w:sz w:val="19"/>
              </w:rPr>
              <w:t>Derived: 3 x P(win) + P(draw)</w:t>
            </w:r>
          </w:p>
        </w:tc>
      </w:tr>
      <w:tr>
        <w:tc>
          <w:tcPr>
            <w:tcW w:type="dxa" w:w="3685"/>
          </w:tcPr>
          <w:p>
            <w:pPr>
              <w:keepNext/>
              <w:spacing w:after="0"/>
            </w:pPr>
            <w:r/>
            <w:r>
              <w:rPr>
                <w:b w:val="0"/>
                <w:sz w:val="19"/>
              </w:rPr>
              <w:t>Final points, rank, Europe, relegation</w:t>
            </w:r>
          </w:p>
        </w:tc>
        <w:tc>
          <w:tcPr>
            <w:tcW w:type="dxa" w:w="5386"/>
          </w:tcPr>
          <w:p>
            <w:pPr>
              <w:keepNext/>
              <w:spacing w:after="0"/>
            </w:pPr>
            <w:r/>
            <w:r>
              <w:rPr>
                <w:b w:val="0"/>
                <w:sz w:val="19"/>
              </w:rPr>
              <w:t>Not trained (too few observations); obtained by Monte Carlo simulation</w:t>
            </w:r>
          </w:p>
        </w:tc>
      </w:tr>
      <w:tr>
        <w:tc>
          <w:tcPr>
            <w:tcW w:type="dxa" w:w="3685"/>
          </w:tcPr>
          <w:p>
            <w:pPr>
              <w:spacing w:after="0"/>
            </w:pPr>
            <w:r/>
            <w:r>
              <w:rPr>
                <w:b w:val="0"/>
                <w:sz w:val="19"/>
              </w:rPr>
              <w:t>Individual player contribution</w:t>
            </w:r>
          </w:p>
        </w:tc>
        <w:tc>
          <w:tcPr>
            <w:tcW w:type="dxa" w:w="5386"/>
          </w:tcPr>
          <w:p>
            <w:pPr>
              <w:spacing w:after="0"/>
            </w:pPr>
            <w:r/>
            <w:r>
              <w:rPr>
                <w:b w:val="0"/>
                <w:sz w:val="19"/>
              </w:rPr>
              <w:t>Dropped: causal question, too little data; replaced by an ablation of data categories</w:t>
            </w:r>
          </w:p>
        </w:tc>
      </w:tr>
    </w:tbl>
    <w:p>
      <w:pPr>
        <w:spacing w:after="120"/>
      </w:pPr>
    </w:p>
    <w:p>
      <w:pPr>
        <w:keepNext/>
        <w:spacing w:after="40"/>
      </w:pPr>
      <w:r>
        <w:rPr>
          <w:b/>
          <w:i w:val="0"/>
          <w:sz w:val="26"/>
        </w:rPr>
        <w:t>2. Data</w:t>
      </w:r>
    </w:p>
    <w:tbl>
      <w:tblPr>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381"/>
        <w:gridCol w:w="4706"/>
        <w:gridCol w:w="1984"/>
      </w:tblGrid>
      <w:tr>
        <w:tc>
          <w:tcPr>
            <w:tcW w:type="dxa" w:w="2381"/>
          </w:tcPr>
          <w:p>
            <w:pPr>
              <w:keepNext/>
              <w:spacing w:after="0"/>
            </w:pPr>
            <w:r/>
            <w:r>
              <w:rPr>
                <w:b/>
                <w:sz w:val="19"/>
              </w:rPr>
              <w:t>Source</w:t>
            </w:r>
          </w:p>
        </w:tc>
        <w:tc>
          <w:tcPr>
            <w:tcW w:type="dxa" w:w="4706"/>
          </w:tcPr>
          <w:p>
            <w:pPr>
              <w:keepNext/>
              <w:spacing w:after="0"/>
            </w:pPr>
            <w:r/>
            <w:r>
              <w:rPr>
                <w:b/>
                <w:sz w:val="19"/>
              </w:rPr>
              <w:t>Content</w:t>
            </w:r>
          </w:p>
        </w:tc>
        <w:tc>
          <w:tcPr>
            <w:tcW w:type="dxa" w:w="1984"/>
          </w:tcPr>
          <w:p>
            <w:pPr>
              <w:keepNext/>
              <w:spacing w:after="0"/>
            </w:pPr>
            <w:r/>
            <w:r>
              <w:rPr>
                <w:b/>
                <w:sz w:val="19"/>
              </w:rPr>
              <w:t>Use</w:t>
            </w:r>
          </w:p>
        </w:tc>
      </w:tr>
      <w:tr>
        <w:tc>
          <w:tcPr>
            <w:tcW w:type="dxa" w:w="2381"/>
          </w:tcPr>
          <w:p>
            <w:pPr>
              <w:keepNext/>
              <w:spacing w:after="0"/>
            </w:pPr>
            <w:r/>
            <w:r>
              <w:rPr>
                <w:b w:val="0"/>
                <w:sz w:val="19"/>
              </w:rPr>
              <w:t>football-data.co.uk</w:t>
            </w:r>
          </w:p>
        </w:tc>
        <w:tc>
          <w:tcPr>
            <w:tcW w:type="dxa" w:w="4706"/>
          </w:tcPr>
          <w:p>
            <w:pPr>
              <w:keepNext/>
              <w:spacing w:after="0"/>
            </w:pPr>
            <w:r/>
            <w:r>
              <w:rPr>
                <w:b w:val="0"/>
                <w:sz w:val="19"/>
              </w:rPr>
              <w:t>Results, shots, corners, cards, bookmaker odds; 5 leagues, 2010/11 to 2026</w:t>
            </w:r>
          </w:p>
        </w:tc>
        <w:tc>
          <w:tcPr>
            <w:tcW w:type="dxa" w:w="1984"/>
          </w:tcPr>
          <w:p>
            <w:pPr>
              <w:keepNext/>
              <w:spacing w:after="0"/>
            </w:pPr>
            <w:r/>
            <w:r>
              <w:rPr>
                <w:b w:val="0"/>
                <w:sz w:val="19"/>
              </w:rPr>
              <w:t>Core data</w:t>
            </w:r>
          </w:p>
        </w:tc>
      </w:tr>
      <w:tr>
        <w:tc>
          <w:tcPr>
            <w:tcW w:type="dxa" w:w="2381"/>
          </w:tcPr>
          <w:p>
            <w:pPr>
              <w:keepNext/>
              <w:spacing w:after="0"/>
            </w:pPr>
            <w:r/>
            <w:r>
              <w:rPr>
                <w:b w:val="0"/>
                <w:sz w:val="19"/>
              </w:rPr>
              <w:t>Transfermarkt dataset (CC0)</w:t>
            </w:r>
          </w:p>
        </w:tc>
        <w:tc>
          <w:tcPr>
            <w:tcW w:type="dxa" w:w="4706"/>
          </w:tcPr>
          <w:p>
            <w:pPr>
              <w:keepNext/>
              <w:spacing w:after="0"/>
            </w:pPr>
            <w:r/>
            <w:r>
              <w:rPr>
                <w:b w:val="0"/>
                <w:sz w:val="19"/>
              </w:rPr>
              <w:t>656,000 player market valuations</w:t>
            </w:r>
          </w:p>
        </w:tc>
        <w:tc>
          <w:tcPr>
            <w:tcW w:type="dxa" w:w="1984"/>
          </w:tcPr>
          <w:p>
            <w:pPr>
              <w:keepNext/>
              <w:spacing w:after="0"/>
            </w:pPr>
            <w:r/>
            <w:r>
              <w:rPr>
                <w:b w:val="0"/>
                <w:sz w:val="19"/>
              </w:rPr>
              <w:t>Squad value</w:t>
            </w:r>
          </w:p>
        </w:tc>
      </w:tr>
      <w:tr>
        <w:tc>
          <w:tcPr>
            <w:tcW w:type="dxa" w:w="2381"/>
          </w:tcPr>
          <w:p>
            <w:pPr>
              <w:spacing w:after="0"/>
            </w:pPr>
            <w:r/>
            <w:r>
              <w:rPr>
                <w:b w:val="0"/>
                <w:sz w:val="19"/>
              </w:rPr>
              <w:t>Self-computed</w:t>
            </w:r>
          </w:p>
        </w:tc>
        <w:tc>
          <w:tcPr>
            <w:tcW w:type="dxa" w:w="4706"/>
          </w:tcPr>
          <w:p>
            <w:pPr>
              <w:spacing w:after="0"/>
            </w:pPr>
            <w:r/>
            <w:r>
              <w:rPr>
                <w:b w:val="0"/>
                <w:sz w:val="19"/>
              </w:rPr>
              <w:t>Elo ratings, shot-based "xG proxy"</w:t>
            </w:r>
          </w:p>
        </w:tc>
        <w:tc>
          <w:tcPr>
            <w:tcW w:type="dxa" w:w="1984"/>
          </w:tcPr>
          <w:p>
            <w:pPr>
              <w:spacing w:after="0"/>
            </w:pPr>
            <w:r/>
            <w:r>
              <w:rPr>
                <w:b w:val="0"/>
                <w:sz w:val="19"/>
              </w:rPr>
              <w:t>Features</w:t>
            </w:r>
          </w:p>
        </w:tc>
      </w:tr>
    </w:tbl>
    <w:p>
      <w:pPr>
        <w:spacing w:after="120"/>
      </w:pPr>
    </w:p>
    <w:p>
      <w:pPr>
        <w:spacing w:after="80"/>
      </w:pPr>
      <w:r>
        <w:rPr>
          <w:b w:val="0"/>
          <w:i w:val="0"/>
          <w:sz w:val="22"/>
        </w:rPr>
        <w:t>Volume: 29,239 matches (593 for OL), 189 clubs. Training 2011–2020 (about 18,200 matches), validation 2021–22 (3,651), test 2023 to October 2026 (5,602).</w:t>
      </w:r>
    </w:p>
    <w:p>
      <w:pPr>
        <w:spacing w:after="80"/>
      </w:pPr>
      <w:r>
        <w:rPr>
          <w:b/>
          <w:i w:val="0"/>
          <w:sz w:val="22"/>
        </w:rPr>
        <w:t>Sources rejected.</w:t>
      </w:r>
      <w:r>
        <w:rPr>
          <w:b w:val="0"/>
          <w:i w:val="0"/>
          <w:sz w:val="22"/>
        </w:rPr>
        <w:t xml:space="preserve"> FBref advanced statistics were removed by the provider in January 2026. Understat forbids automated access in its robots.txt. ClubElo was unreachable. There is no free historical source for injuries or line-ups, so I could not test them.</w:t>
      </w:r>
    </w:p>
    <w:p>
      <w:pPr>
        <w:spacing w:after="80"/>
      </w:pPr>
      <w:r>
        <w:rPr>
          <w:b/>
          <w:i w:val="0"/>
          <w:sz w:val="22"/>
        </w:rPr>
        <w:t>Terms of use.</w:t>
      </w:r>
      <w:r>
        <w:rPr>
          <w:b w:val="0"/>
          <w:i w:val="0"/>
          <w:sz w:val="22"/>
        </w:rPr>
        <w:t xml:space="preserve"> football-data.co.uk allows private, non-commercial use only. This is a private academic study; the raw data are downloaded, kept out of the repository and not redistributed. The Champions League fixtures come from Wikipedia (scores and dates only).</w:t>
      </w:r>
    </w:p>
    <w:p>
      <w:pPr>
        <w:keepNext/>
        <w:spacing w:after="40"/>
      </w:pPr>
      <w:r>
        <w:rPr>
          <w:b/>
          <w:i w:val="0"/>
          <w:sz w:val="26"/>
        </w:rPr>
        <w:t>3. Variables (features) and how I avoid leakage</w:t>
      </w:r>
    </w:p>
    <w:p>
      <w:pPr>
        <w:spacing w:after="80"/>
      </w:pPr>
      <w:r>
        <w:rPr>
          <w:b w:val="0"/>
          <w:i w:val="0"/>
          <w:sz w:val="22"/>
        </w:rPr>
        <w:t xml:space="preserve">Each variable is computed for the home team, the away team and their difference, </w:t>
      </w:r>
      <w:r>
        <w:rPr>
          <w:b/>
          <w:i w:val="0"/>
          <w:sz w:val="22"/>
        </w:rPr>
        <w:t>using only matches before the one predicted.</w:t>
      </w:r>
    </w:p>
    <w:tbl>
      <w:tblPr>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984"/>
        <w:gridCol w:w="7087"/>
      </w:tblGrid>
      <w:tr>
        <w:tc>
          <w:tcPr>
            <w:tcW w:type="dxa" w:w="1984"/>
          </w:tcPr>
          <w:p>
            <w:pPr>
              <w:keepNext/>
              <w:spacing w:after="0"/>
            </w:pPr>
            <w:r/>
            <w:r>
              <w:rPr>
                <w:b/>
                <w:sz w:val="19"/>
              </w:rPr>
              <w:t>Family</w:t>
            </w:r>
          </w:p>
        </w:tc>
        <w:tc>
          <w:tcPr>
            <w:tcW w:type="dxa" w:w="7087"/>
          </w:tcPr>
          <w:p>
            <w:pPr>
              <w:keepNext/>
              <w:spacing w:after="0"/>
            </w:pPr>
            <w:r/>
            <w:r>
              <w:rPr>
                <w:b/>
                <w:sz w:val="19"/>
              </w:rPr>
              <w:t>Construction</w:t>
            </w:r>
          </w:p>
        </w:tc>
      </w:tr>
      <w:tr>
        <w:tc>
          <w:tcPr>
            <w:tcW w:type="dxa" w:w="1984"/>
          </w:tcPr>
          <w:p>
            <w:pPr>
              <w:keepNext/>
              <w:spacing w:after="0"/>
            </w:pPr>
            <w:r/>
            <w:r>
              <w:rPr>
                <w:b w:val="0"/>
                <w:sz w:val="19"/>
              </w:rPr>
              <w:t>Elo rating</w:t>
            </w:r>
          </w:p>
        </w:tc>
        <w:tc>
          <w:tcPr>
            <w:tcW w:type="dxa" w:w="7087"/>
          </w:tcPr>
          <w:p>
            <w:pPr>
              <w:keepNext/>
              <w:spacing w:after="0"/>
            </w:pPr>
            <w:r/>
            <w:r>
              <w:rPr>
                <w:b w:val="0"/>
                <w:sz w:val="19"/>
              </w:rPr>
              <w:t>Strength score updated after every match (formula below), one scale per league</w:t>
            </w:r>
          </w:p>
        </w:tc>
      </w:tr>
      <w:tr>
        <w:tc>
          <w:tcPr>
            <w:tcW w:type="dxa" w:w="1984"/>
          </w:tcPr>
          <w:p>
            <w:pPr>
              <w:keepNext/>
              <w:spacing w:after="0"/>
            </w:pPr>
            <w:r/>
            <w:r>
              <w:rPr>
                <w:b w:val="0"/>
                <w:sz w:val="19"/>
              </w:rPr>
              <w:t>Recent form</w:t>
            </w:r>
          </w:p>
        </w:tc>
        <w:tc>
          <w:tcPr>
            <w:tcW w:type="dxa" w:w="7087"/>
          </w:tcPr>
          <w:p>
            <w:pPr>
              <w:keepNext/>
              <w:spacing w:after="0"/>
            </w:pPr>
            <w:r/>
            <w:r>
              <w:rPr>
                <w:b w:val="0"/>
                <w:sz w:val="19"/>
              </w:rPr>
              <w:t>Average over the last 3 / 5 / 10 matches of points, goals for and against, shots on target</w:t>
            </w:r>
          </w:p>
        </w:tc>
      </w:tr>
      <w:tr>
        <w:tc>
          <w:tcPr>
            <w:tcW w:type="dxa" w:w="1984"/>
          </w:tcPr>
          <w:p>
            <w:pPr>
              <w:keepNext/>
              <w:spacing w:after="0"/>
            </w:pPr>
            <w:r/>
            <w:r>
              <w:rPr>
                <w:b w:val="0"/>
                <w:sz w:val="19"/>
              </w:rPr>
              <w:t>Venue form</w:t>
            </w:r>
          </w:p>
        </w:tc>
        <w:tc>
          <w:tcPr>
            <w:tcW w:type="dxa" w:w="7087"/>
          </w:tcPr>
          <w:p>
            <w:pPr>
              <w:keepNext/>
              <w:spacing w:after="0"/>
            </w:pPr>
            <w:r/>
            <w:r>
              <w:rPr>
                <w:b w:val="0"/>
                <w:sz w:val="19"/>
              </w:rPr>
              <w:t>Last 5 home (or away) matches</w:t>
            </w:r>
          </w:p>
        </w:tc>
      </w:tr>
      <w:tr>
        <w:tc>
          <w:tcPr>
            <w:tcW w:type="dxa" w:w="1984"/>
          </w:tcPr>
          <w:p>
            <w:pPr>
              <w:keepNext/>
              <w:spacing w:after="0"/>
            </w:pPr>
            <w:r/>
            <w:r>
              <w:rPr>
                <w:b w:val="0"/>
                <w:sz w:val="19"/>
              </w:rPr>
              <w:t>League table</w:t>
            </w:r>
          </w:p>
        </w:tc>
        <w:tc>
          <w:tcPr>
            <w:tcW w:type="dxa" w:w="7087"/>
          </w:tcPr>
          <w:p>
            <w:pPr>
              <w:keepNext/>
              <w:spacing w:after="0"/>
            </w:pPr>
            <w:r/>
            <w:r>
              <w:rPr>
                <w:b w:val="0"/>
                <w:sz w:val="19"/>
              </w:rPr>
              <w:t>Points and goal difference per match, position before the match</w:t>
            </w:r>
          </w:p>
        </w:tc>
      </w:tr>
      <w:tr>
        <w:tc>
          <w:tcPr>
            <w:tcW w:type="dxa" w:w="1984"/>
          </w:tcPr>
          <w:p>
            <w:pPr>
              <w:keepNext/>
              <w:spacing w:after="0"/>
            </w:pPr>
            <w:r/>
            <w:r>
              <w:rPr>
                <w:b w:val="0"/>
                <w:sz w:val="19"/>
              </w:rPr>
              <w:t>Schedule</w:t>
            </w:r>
          </w:p>
        </w:tc>
        <w:tc>
          <w:tcPr>
            <w:tcW w:type="dxa" w:w="7087"/>
          </w:tcPr>
          <w:p>
            <w:pPr>
              <w:keepNext/>
              <w:spacing w:after="0"/>
            </w:pPr>
            <w:r/>
            <w:r>
              <w:rPr>
                <w:b w:val="0"/>
                <w:sz w:val="19"/>
              </w:rPr>
              <w:t>Rest days, matches in the previous 14 days</w:t>
            </w:r>
          </w:p>
        </w:tc>
      </w:tr>
      <w:tr>
        <w:tc>
          <w:tcPr>
            <w:tcW w:type="dxa" w:w="1984"/>
          </w:tcPr>
          <w:p>
            <w:pPr>
              <w:keepNext/>
              <w:spacing w:after="0"/>
            </w:pPr>
            <w:r/>
            <w:r>
              <w:rPr>
                <w:b w:val="0"/>
                <w:sz w:val="19"/>
              </w:rPr>
              <w:t>Squad value</w:t>
            </w:r>
          </w:p>
        </w:tc>
        <w:tc>
          <w:tcPr>
            <w:tcW w:type="dxa" w:w="7087"/>
          </w:tcPr>
          <w:p>
            <w:pPr>
              <w:keepNext/>
              <w:spacing w:after="0"/>
            </w:pPr>
            <w:r/>
            <w:r>
              <w:rPr>
                <w:b w:val="0"/>
                <w:sz w:val="19"/>
              </w:rPr>
              <w:t>ln(total squad value) minus the league average of that month (Transfermarkt)</w:t>
            </w:r>
          </w:p>
        </w:tc>
      </w:tr>
      <w:tr>
        <w:tc>
          <w:tcPr>
            <w:tcW w:type="dxa" w:w="1984"/>
          </w:tcPr>
          <w:p>
            <w:pPr>
              <w:spacing w:after="0"/>
            </w:pPr>
            <w:r/>
            <w:r>
              <w:rPr>
                <w:b w:val="0"/>
                <w:sz w:val="19"/>
              </w:rPr>
              <w:t>xG proxy</w:t>
            </w:r>
          </w:p>
        </w:tc>
        <w:tc>
          <w:tcPr>
            <w:tcW w:type="dxa" w:w="7087"/>
          </w:tcPr>
          <w:p>
            <w:pPr>
              <w:spacing w:after="0"/>
            </w:pPr>
            <w:r/>
            <w:r>
              <w:rPr>
                <w:b w:val="0"/>
                <w:sz w:val="19"/>
              </w:rPr>
              <w:t>In practice 0.287 x shots on target (see below)</w:t>
            </w:r>
          </w:p>
        </w:tc>
      </w:tr>
    </w:tbl>
    <w:p>
      <w:pPr>
        <w:spacing w:after="120"/>
      </w:pPr>
    </w:p>
    <w:p>
      <w:pPr>
        <w:spacing w:after="80"/>
      </w:pPr>
      <w:r>
        <w:rPr>
          <w:b/>
          <w:i w:val="0"/>
          <w:sz w:val="22"/>
        </w:rPr>
        <w:t>Elo.</w:t>
      </w:r>
      <w:r>
        <w:rPr>
          <w:b w:val="0"/>
          <w:i w:val="0"/>
          <w:sz w:val="22"/>
        </w:rPr>
        <w:t xml:space="preserve"> Before a match, the expected score of the home team is:</w:t>
      </w:r>
    </w:p>
    <w:p>
      <w:pPr>
        <w:spacing w:after="40" w:before="80"/>
        <w:jc w:val="center"/>
      </w:pPr>
      <w:r>
        <w:rPr>
          <w:rFonts w:ascii="Cambria Math" w:hAnsi="Cambria Math"/>
          <w:b w:val="0"/>
          <w:i/>
          <w:sz w:val="23"/>
        </w:rPr>
        <w:t>E = 1 / (1 + 10^(−(R_home − R_away + 65) / 400))</w:t>
      </w:r>
    </w:p>
    <w:p>
      <w:pPr>
        <w:spacing w:after="120"/>
        <w:jc w:val="center"/>
      </w:pPr>
      <w:r>
        <w:rPr>
          <w:b w:val="0"/>
          <w:i w:val="0"/>
          <w:sz w:val="20"/>
        </w:rPr>
        <w:t>65 = home advantage in Elo points</w:t>
      </w:r>
    </w:p>
    <w:p>
      <w:pPr>
        <w:spacing w:after="80"/>
      </w:pPr>
      <w:r>
        <w:rPr>
          <w:b w:val="0"/>
          <w:i w:val="0"/>
          <w:sz w:val="22"/>
        </w:rPr>
        <w:t>After the match, with S = 1 for a win, 0.5 for a draw and 0 for a loss and a multiplier for the goal difference:</w:t>
      </w:r>
    </w:p>
    <w:p>
      <w:pPr>
        <w:spacing w:after="40" w:before="80"/>
        <w:jc w:val="center"/>
      </w:pPr>
      <w:r>
        <w:rPr>
          <w:rFonts w:ascii="Cambria Math" w:hAnsi="Cambria Math"/>
          <w:b w:val="0"/>
          <w:i/>
          <w:sz w:val="23"/>
        </w:rPr>
        <w:t>R_home′ = R_home + K · (1 + ln(1 + |goal difference|)) · (S − E),     K = 20</w:t>
      </w:r>
    </w:p>
    <w:p>
      <w:pPr>
        <w:spacing w:after="120"/>
        <w:jc w:val="center"/>
      </w:pPr>
      <w:r>
        <w:rPr>
          <w:b w:val="0"/>
          <w:i w:val="0"/>
          <w:sz w:val="20"/>
        </w:rPr>
        <w:t>The rating stored for a match is the one BEFORE this update.</w:t>
      </w:r>
    </w:p>
    <w:p>
      <w:pPr>
        <w:spacing w:after="80"/>
      </w:pPr>
      <w:r>
        <w:rPr>
          <w:b/>
          <w:i w:val="0"/>
          <w:sz w:val="22"/>
        </w:rPr>
        <w:t>Squad value</w:t>
      </w:r>
      <w:r>
        <w:rPr>
          <w:b w:val="0"/>
          <w:i w:val="0"/>
          <w:sz w:val="22"/>
        </w:rPr>
        <w:t xml:space="preserve"> is measured relative to the league so that market inflation does not look like strength:</w:t>
      </w:r>
    </w:p>
    <w:p>
      <w:pPr>
        <w:spacing w:after="40" w:before="80"/>
        <w:jc w:val="center"/>
      </w:pPr>
      <w:r>
        <w:rPr>
          <w:rFonts w:ascii="Cambria Math" w:hAnsi="Cambria Math"/>
          <w:b w:val="0"/>
          <w:i/>
          <w:sz w:val="23"/>
        </w:rPr>
        <w:t>sv_rel = ln(V_team) − average of ln(V) over the league that month</w:t>
      </w:r>
    </w:p>
    <w:p>
      <w:pPr>
        <w:spacing w:after="80"/>
      </w:pPr>
      <w:r>
        <w:rPr>
          <w:b/>
          <w:i w:val="0"/>
          <w:sz w:val="22"/>
        </w:rPr>
        <w:t>Leakage control.</w:t>
      </w:r>
      <w:r>
        <w:rPr>
          <w:b w:val="0"/>
          <w:i w:val="0"/>
          <w:sz w:val="22"/>
        </w:rPr>
        <w:t xml:space="preserve"> Every rolling variable is shifted by one match; Elo is stored before its update; squad values use valuations dated before the snapshot; bookmaker odds are never a variable. An automated test replaces every result after a cutoff date by random values, re-runs the whole pipeline and requires that all earlier variables are strictly identical. I checked that the test fails on two bugs I injected on purpose (a rolling window without the shift; Elo stored after the update).</w:t>
      </w:r>
    </w:p>
    <w:p>
      <w:pPr>
        <w:spacing w:after="80"/>
      </w:pPr>
      <w:r>
        <w:rPr>
          <w:b/>
          <w:i w:val="0"/>
          <w:sz w:val="22"/>
        </w:rPr>
        <w:t>Two lessons.</w:t>
      </w:r>
      <w:r>
        <w:rPr>
          <w:b w:val="0"/>
          <w:i w:val="0"/>
          <w:sz w:val="22"/>
        </w:rPr>
        <w:t xml:space="preserve"> (1) The "xG proxy" collapses to 0.287 x shots on target: it is not a real xG. (2) Variables counting how many matches a team has been seen for are just a calendar clock, so I removed them (cost: +0.0011 log loss on validation, not significant).</w:t>
      </w:r>
    </w:p>
    <w:p>
      <w:pPr>
        <w:keepNext/>
        <w:spacing w:after="40"/>
      </w:pPr>
      <w:r>
        <w:rPr>
          <w:b/>
          <w:i w:val="0"/>
          <w:sz w:val="26"/>
        </w:rPr>
        <w:t>4. The model I chose: multinomial logistic regression</w:t>
      </w:r>
    </w:p>
    <w:p>
      <w:pPr>
        <w:spacing w:after="80"/>
      </w:pPr>
      <w:r>
        <w:rPr>
          <w:b w:val="0"/>
          <w:i w:val="0"/>
          <w:sz w:val="22"/>
        </w:rPr>
        <w:t>For a match with input vector x (100 variables), the model computes one linear score per outcome k (home win, draw, away win) and turns the three scores into probabilities with the softmax function:</w:t>
      </w:r>
    </w:p>
    <w:p>
      <w:pPr>
        <w:spacing w:after="40" w:before="80"/>
        <w:jc w:val="center"/>
      </w:pPr>
      <w:r>
        <w:rPr>
          <w:rFonts w:ascii="Cambria Math" w:hAnsi="Cambria Math"/>
          <w:b w:val="0"/>
          <w:i/>
          <w:sz w:val="23"/>
        </w:rPr>
        <w:t>P(outcome = k | x) = exp(wₖ · x + bₖ) / Σⱼ exp(wⱼ · x + bⱼ)</w:t>
      </w:r>
    </w:p>
    <w:p>
      <w:pPr>
        <w:spacing w:after="120"/>
        <w:jc w:val="center"/>
      </w:pPr>
      <w:r>
        <w:rPr>
          <w:b w:val="0"/>
          <w:i w:val="0"/>
          <w:sz w:val="20"/>
        </w:rPr>
        <w:t>wₖ = weights of outcome k, bₖ = intercept (it contains the home advantage); j runs over the 3 outcomes</w:t>
      </w:r>
    </w:p>
    <w:p>
      <w:pPr>
        <w:spacing w:after="80"/>
      </w:pPr>
      <w:r>
        <w:rPr>
          <w:b/>
          <w:i w:val="0"/>
          <w:sz w:val="22"/>
        </w:rPr>
        <w:t>Estimation.</w:t>
      </w:r>
      <w:r>
        <w:rPr>
          <w:b w:val="0"/>
          <w:i w:val="0"/>
          <w:sz w:val="22"/>
        </w:rPr>
        <w:t xml:space="preserve"> The weights are found by maximising the log-likelihood of the training matches (the same idea as the Solver exercise in the course), with an L2 penalty that keeps the weights small:</w:t>
      </w:r>
    </w:p>
    <w:p>
      <w:pPr>
        <w:spacing w:after="40" w:before="80"/>
        <w:jc w:val="center"/>
      </w:pPr>
      <w:r>
        <w:rPr>
          <w:rFonts w:ascii="Cambria Math" w:hAnsi="Cambria Math"/>
          <w:b w:val="0"/>
          <w:i/>
          <w:sz w:val="23"/>
        </w:rPr>
        <w:t>minimise   −(1/N) Σᵢ ln P(yᵢ | xᵢ)   +   (1 / 2CN) ‖w‖²</w:t>
      </w:r>
    </w:p>
    <w:p>
      <w:pPr>
        <w:spacing w:after="80"/>
      </w:pPr>
      <w:r>
        <w:rPr>
          <w:b w:val="0"/>
          <w:i w:val="0"/>
          <w:sz w:val="22"/>
        </w:rPr>
        <w:t xml:space="preserve">The penalty strength 1/C is chosen by </w:t>
      </w:r>
      <w:r>
        <w:rPr>
          <w:b/>
          <w:i w:val="0"/>
          <w:sz w:val="22"/>
        </w:rPr>
        <w:t>time-ordered cross-validation</w:t>
      </w:r>
      <w:r>
        <w:rPr>
          <w:b w:val="0"/>
          <w:i w:val="0"/>
          <w:sz w:val="22"/>
        </w:rPr>
        <w:t xml:space="preserve"> inside the training seasons (each fold trains on the past and scores the next block). Inputs are standardised and missing values replaced by the median, both fitted on the training data only. The model is re-fitted once a year.</w:t>
      </w:r>
    </w:p>
    <w:p>
      <w:pPr>
        <w:keepNext/>
        <w:spacing w:after="40"/>
      </w:pPr>
      <w:r>
        <w:rPr>
          <w:b/>
          <w:i w:val="0"/>
          <w:sz w:val="22"/>
        </w:rPr>
        <w:t>Why this model and not a more complex one</w:t>
      </w:r>
    </w:p>
    <w:p>
      <w:pPr>
        <w:spacing w:after="20"/>
      </w:pPr>
      <w:r>
        <w:rPr>
          <w:b w:val="0"/>
          <w:i w:val="0"/>
          <w:sz w:val="22"/>
        </w:rPr>
        <w:t xml:space="preserve">- </w:t>
      </w:r>
      <w:r>
        <w:rPr>
          <w:b/>
          <w:i w:val="0"/>
          <w:sz w:val="22"/>
        </w:rPr>
        <w:t>As accurate as the alternatives.</w:t>
      </w:r>
      <w:r>
        <w:rPr>
          <w:b w:val="0"/>
          <w:i w:val="0"/>
          <w:sz w:val="22"/>
        </w:rPr>
        <w:t xml:space="preserve"> Boosting, random forest, SVM and neural networks were tested: none is significantly better (section 7).</w:t>
      </w:r>
    </w:p>
    <w:p>
      <w:pPr>
        <w:spacing w:after="20"/>
      </w:pPr>
      <w:r>
        <w:rPr>
          <w:b w:val="0"/>
          <w:i w:val="0"/>
          <w:sz w:val="22"/>
        </w:rPr>
        <w:t xml:space="preserve">- </w:t>
      </w:r>
      <w:r>
        <w:rPr>
          <w:b/>
          <w:i w:val="0"/>
          <w:sz w:val="22"/>
        </w:rPr>
        <w:t>Explainable.</w:t>
      </w:r>
      <w:r>
        <w:rPr>
          <w:b w:val="0"/>
          <w:i w:val="0"/>
          <w:sz w:val="22"/>
        </w:rPr>
        <w:t xml:space="preserve"> Each forecast splits exactly into the contribution of Elo, squad value, form and so on, because the model is linear before the softmax.</w:t>
      </w:r>
    </w:p>
    <w:p>
      <w:pPr>
        <w:spacing w:after="20"/>
      </w:pPr>
      <w:r>
        <w:rPr>
          <w:b w:val="0"/>
          <w:i w:val="0"/>
          <w:sz w:val="22"/>
        </w:rPr>
        <w:t xml:space="preserve">- </w:t>
      </w:r>
      <w:r>
        <w:rPr>
          <w:b/>
          <w:i w:val="0"/>
          <w:sz w:val="22"/>
        </w:rPr>
        <w:t>Honest.</w:t>
      </w:r>
      <w:r>
        <w:rPr>
          <w:b w:val="0"/>
          <w:i w:val="0"/>
          <w:sz w:val="22"/>
        </w:rPr>
        <w:t xml:space="preserve"> The probabilities are well calibrated: a 70% forecast comes true about 70% of the time.</w:t>
      </w:r>
    </w:p>
    <w:p>
      <w:pPr>
        <w:spacing w:after="20"/>
      </w:pPr>
      <w:r>
        <w:rPr>
          <w:b w:val="0"/>
          <w:i w:val="0"/>
          <w:sz w:val="22"/>
        </w:rPr>
        <w:t xml:space="preserve">- </w:t>
      </w:r>
      <w:r>
        <w:rPr>
          <w:b/>
          <w:i w:val="0"/>
          <w:sz w:val="22"/>
        </w:rPr>
        <w:t>Fast.</w:t>
      </w:r>
      <w:r>
        <w:rPr>
          <w:b w:val="0"/>
          <w:i w:val="0"/>
          <w:sz w:val="22"/>
        </w:rPr>
        <w:t xml:space="preserve"> It lets me simulate 10,000 seasons per league in minutes.</w:t>
      </w:r>
    </w:p>
    <w:p>
      <w:pPr>
        <w:spacing w:after="40"/>
      </w:pPr>
    </w:p>
    <w:p>
      <w:pPr>
        <w:keepNext/>
        <w:spacing w:after="40"/>
      </w:pPr>
      <w:r>
        <w:rPr>
          <w:b/>
          <w:i w:val="0"/>
          <w:sz w:val="22"/>
        </w:rPr>
        <w:t>Models compared</w:t>
      </w:r>
    </w:p>
    <w:tbl>
      <w:tblPr>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984"/>
        <w:gridCol w:w="7087"/>
      </w:tblGrid>
      <w:tr>
        <w:tc>
          <w:tcPr>
            <w:tcW w:type="dxa" w:w="1984"/>
          </w:tcPr>
          <w:p>
            <w:pPr>
              <w:keepNext/>
              <w:spacing w:after="0"/>
            </w:pPr>
            <w:r/>
            <w:r>
              <w:rPr>
                <w:b/>
                <w:sz w:val="19"/>
              </w:rPr>
              <w:t>Family</w:t>
            </w:r>
          </w:p>
        </w:tc>
        <w:tc>
          <w:tcPr>
            <w:tcW w:type="dxa" w:w="7087"/>
          </w:tcPr>
          <w:p>
            <w:pPr>
              <w:keepNext/>
              <w:spacing w:after="0"/>
            </w:pPr>
            <w:r/>
            <w:r>
              <w:rPr>
                <w:b/>
                <w:sz w:val="19"/>
              </w:rPr>
              <w:t>Models</w:t>
            </w:r>
          </w:p>
        </w:tc>
      </w:tr>
      <w:tr>
        <w:tc>
          <w:tcPr>
            <w:tcW w:type="dxa" w:w="1984"/>
          </w:tcPr>
          <w:p>
            <w:pPr>
              <w:keepNext/>
              <w:spacing w:after="0"/>
            </w:pPr>
            <w:r/>
            <w:r>
              <w:rPr>
                <w:b w:val="0"/>
                <w:sz w:val="19"/>
              </w:rPr>
              <w:t>Baselines</w:t>
            </w:r>
          </w:p>
        </w:tc>
        <w:tc>
          <w:tcPr>
            <w:tcW w:type="dxa" w:w="7087"/>
          </w:tcPr>
          <w:p>
            <w:pPr>
              <w:keepNext/>
              <w:spacing w:after="0"/>
            </w:pPr>
            <w:r/>
            <w:r>
              <w:rPr>
                <w:b w:val="0"/>
                <w:sz w:val="19"/>
              </w:rPr>
              <w:t>Class frequencies; league table; Elo (calibrated to 3 classes); independent Poisson goals</w:t>
            </w:r>
          </w:p>
        </w:tc>
      </w:tr>
      <w:tr>
        <w:tc>
          <w:tcPr>
            <w:tcW w:type="dxa" w:w="1984"/>
          </w:tcPr>
          <w:p>
            <w:pPr>
              <w:keepNext/>
              <w:spacing w:after="0"/>
            </w:pPr>
            <w:r/>
            <w:r>
              <w:rPr>
                <w:b w:val="0"/>
                <w:sz w:val="19"/>
              </w:rPr>
              <w:t>Linear (chosen)</w:t>
            </w:r>
          </w:p>
        </w:tc>
        <w:tc>
          <w:tcPr>
            <w:tcW w:type="dxa" w:w="7087"/>
          </w:tcPr>
          <w:p>
            <w:pPr>
              <w:keepNext/>
              <w:spacing w:after="0"/>
            </w:pPr>
            <w:r/>
            <w:r>
              <w:rPr>
                <w:b w:val="0"/>
                <w:sz w:val="19"/>
              </w:rPr>
              <w:t>Multinomial logistic regression with L2 penalty</w:t>
            </w:r>
          </w:p>
        </w:tc>
      </w:tr>
      <w:tr>
        <w:tc>
          <w:tcPr>
            <w:tcW w:type="dxa" w:w="1984"/>
          </w:tcPr>
          <w:p>
            <w:pPr>
              <w:keepNext/>
              <w:spacing w:after="0"/>
            </w:pPr>
            <w:r/>
            <w:r>
              <w:rPr>
                <w:b w:val="0"/>
                <w:sz w:val="19"/>
              </w:rPr>
              <w:t>Trees</w:t>
            </w:r>
          </w:p>
        </w:tc>
        <w:tc>
          <w:tcPr>
            <w:tcW w:type="dxa" w:w="7087"/>
          </w:tcPr>
          <w:p>
            <w:pPr>
              <w:keepNext/>
              <w:spacing w:after="0"/>
            </w:pPr>
            <w:r/>
            <w:r>
              <w:rPr>
                <w:b w:val="0"/>
                <w:sz w:val="19"/>
              </w:rPr>
              <w:t>Random forest; gradient boosting</w:t>
            </w:r>
          </w:p>
        </w:tc>
      </w:tr>
      <w:tr>
        <w:tc>
          <w:tcPr>
            <w:tcW w:type="dxa" w:w="1984"/>
          </w:tcPr>
          <w:p>
            <w:pPr>
              <w:keepNext/>
              <w:spacing w:after="0"/>
            </w:pPr>
            <w:r/>
            <w:r>
              <w:rPr>
                <w:b w:val="0"/>
                <w:sz w:val="19"/>
              </w:rPr>
              <w:t>Kernel</w:t>
            </w:r>
          </w:p>
        </w:tc>
        <w:tc>
          <w:tcPr>
            <w:tcW w:type="dxa" w:w="7087"/>
          </w:tcPr>
          <w:p>
            <w:pPr>
              <w:keepNext/>
              <w:spacing w:after="0"/>
            </w:pPr>
            <w:r/>
            <w:r>
              <w:rPr>
                <w:b w:val="0"/>
                <w:sz w:val="19"/>
              </w:rPr>
              <w:t>RBF support-vector machine (under-tuned)</w:t>
            </w:r>
          </w:p>
        </w:tc>
      </w:tr>
      <w:tr>
        <w:tc>
          <w:tcPr>
            <w:tcW w:type="dxa" w:w="1984"/>
          </w:tcPr>
          <w:p>
            <w:pPr>
              <w:keepNext/>
              <w:spacing w:after="0"/>
            </w:pPr>
            <w:r/>
            <w:r>
              <w:rPr>
                <w:b w:val="0"/>
                <w:sz w:val="19"/>
              </w:rPr>
              <w:t>Neural</w:t>
            </w:r>
          </w:p>
        </w:tc>
        <w:tc>
          <w:tcPr>
            <w:tcW w:type="dxa" w:w="7087"/>
          </w:tcPr>
          <w:p>
            <w:pPr>
              <w:keepNext/>
              <w:spacing w:after="0"/>
            </w:pPr>
            <w:r/>
            <w:r>
              <w:rPr>
                <w:b w:val="0"/>
                <w:sz w:val="19"/>
              </w:rPr>
              <w:t>MLP with 1 and 2-3 hidden layers (L2, few epochs, average of 5 seeds)</w:t>
            </w:r>
          </w:p>
        </w:tc>
      </w:tr>
      <w:tr>
        <w:tc>
          <w:tcPr>
            <w:tcW w:type="dxa" w:w="1984"/>
          </w:tcPr>
          <w:p>
            <w:pPr>
              <w:keepNext/>
              <w:spacing w:after="0"/>
            </w:pPr>
            <w:r/>
            <w:r>
              <w:rPr>
                <w:b w:val="0"/>
                <w:sz w:val="19"/>
              </w:rPr>
              <w:t>Online</w:t>
            </w:r>
          </w:p>
        </w:tc>
        <w:tc>
          <w:tcPr>
            <w:tcW w:type="dxa" w:w="7087"/>
          </w:tcPr>
          <w:p>
            <w:pPr>
              <w:keepNext/>
              <w:spacing w:after="0"/>
            </w:pPr>
            <w:r/>
            <w:r>
              <w:rPr>
                <w:b w:val="0"/>
                <w:sz w:val="19"/>
              </w:rPr>
              <w:t>Logistic regression whose weights are updated by gradient descent after each week of results</w:t>
            </w:r>
          </w:p>
        </w:tc>
      </w:tr>
      <w:tr>
        <w:tc>
          <w:tcPr>
            <w:tcW w:type="dxa" w:w="1984"/>
          </w:tcPr>
          <w:p>
            <w:pPr>
              <w:spacing w:after="0"/>
            </w:pPr>
            <w:r/>
            <w:r>
              <w:rPr>
                <w:b w:val="0"/>
                <w:sz w:val="19"/>
              </w:rPr>
              <w:t>Reference</w:t>
            </w:r>
          </w:p>
        </w:tc>
        <w:tc>
          <w:tcPr>
            <w:tcW w:type="dxa" w:w="7087"/>
          </w:tcPr>
          <w:p>
            <w:pPr>
              <w:spacing w:after="0"/>
            </w:pPr>
            <w:r/>
            <w:r>
              <w:rPr>
                <w:b w:val="0"/>
                <w:sz w:val="19"/>
              </w:rPr>
              <w:t>Bet365 prices turned into probabilities (margin removed, average margin 5.5%)</w:t>
            </w:r>
          </w:p>
        </w:tc>
      </w:tr>
    </w:tbl>
    <w:p>
      <w:pPr>
        <w:spacing w:after="120"/>
      </w:pPr>
    </w:p>
    <w:p>
      <w:pPr>
        <w:spacing w:after="80"/>
      </w:pPr>
      <w:r>
        <w:rPr>
          <w:b w:val="0"/>
          <w:i w:val="0"/>
          <w:sz w:val="22"/>
        </w:rPr>
        <w:t>Only scikit-learn and numpy are used (what we saw in the course). Dropout and Batch Normalisation do not exist in scikit-learn, so I replaced them by L2, few epochs and seed averaging.</w:t>
      </w:r>
    </w:p>
    <w:p>
      <w:pPr>
        <w:keepNext/>
        <w:spacing w:after="40"/>
      </w:pPr>
      <w:r>
        <w:rPr>
          <w:b/>
          <w:i w:val="0"/>
          <w:sz w:val="26"/>
        </w:rPr>
        <w:t>5. How I measure quality</w:t>
      </w:r>
    </w:p>
    <w:p>
      <w:pPr>
        <w:spacing w:after="80"/>
      </w:pPr>
      <w:r>
        <w:rPr>
          <w:b w:val="0"/>
          <w:i w:val="0"/>
          <w:sz w:val="22"/>
        </w:rPr>
        <w:t xml:space="preserve">Accuracy is a weak summary here: a draw is almost never the most likely outcome, so a model can be useful while rarely naming a draw. The main metric is the </w:t>
      </w:r>
      <w:r>
        <w:rPr>
          <w:b/>
          <w:i w:val="0"/>
          <w:sz w:val="22"/>
        </w:rPr>
        <w:t>log loss</w:t>
      </w:r>
      <w:r>
        <w:rPr>
          <w:b w:val="0"/>
          <w:i w:val="0"/>
          <w:sz w:val="22"/>
        </w:rPr>
        <w:t>, which rewards honest probabilities and punishes confident mistakes:</w:t>
      </w:r>
    </w:p>
    <w:p>
      <w:pPr>
        <w:spacing w:after="40" w:before="80"/>
        <w:jc w:val="center"/>
      </w:pPr>
      <w:r>
        <w:rPr>
          <w:rFonts w:ascii="Cambria Math" w:hAnsi="Cambria Math"/>
          <w:b w:val="0"/>
          <w:i/>
          <w:sz w:val="23"/>
        </w:rPr>
        <w:t>log loss = −(1/N) Σᵢ ln pᵢ</w:t>
      </w:r>
    </w:p>
    <w:p>
      <w:pPr>
        <w:spacing w:after="120"/>
        <w:jc w:val="center"/>
      </w:pPr>
      <w:r>
        <w:rPr>
          <w:b w:val="0"/>
          <w:i w:val="0"/>
          <w:sz w:val="20"/>
        </w:rPr>
        <w:t>pᵢ = probability the model gave to the outcome that actually happened in match i</w:t>
      </w:r>
    </w:p>
    <w:p>
      <w:pPr>
        <w:spacing w:after="80"/>
      </w:pPr>
      <w:r>
        <w:rPr>
          <w:b w:val="0"/>
          <w:i w:val="0"/>
          <w:sz w:val="22"/>
        </w:rPr>
        <w:t>Example: if the model gave 20% to what happened, that match costs ln(5) = 1.61; if it gave 60%, it costs 0.51. A model that always says (44.7%, 25.2%, 30.0%) scores 1.075; a perfect-knowledge model would score 0.</w:t>
      </w:r>
    </w:p>
    <w:p>
      <w:pPr>
        <w:spacing w:after="80"/>
      </w:pPr>
      <w:r>
        <w:rPr>
          <w:b w:val="0"/>
          <w:i w:val="0"/>
          <w:sz w:val="22"/>
        </w:rPr>
        <w:t xml:space="preserve">I also report the </w:t>
      </w:r>
      <w:r>
        <w:rPr>
          <w:b/>
          <w:i w:val="0"/>
          <w:sz w:val="22"/>
        </w:rPr>
        <w:t>Brier score</w:t>
      </w:r>
      <w:r>
        <w:rPr>
          <w:b w:val="0"/>
          <w:i w:val="0"/>
          <w:sz w:val="22"/>
        </w:rPr>
        <w:t xml:space="preserve"> and the </w:t>
      </w:r>
      <w:r>
        <w:rPr>
          <w:b/>
          <w:i w:val="0"/>
          <w:sz w:val="22"/>
        </w:rPr>
        <w:t>calibration error</w:t>
      </w:r>
      <w:r>
        <w:rPr>
          <w:b w:val="0"/>
          <w:i w:val="0"/>
          <w:sz w:val="22"/>
        </w:rPr>
        <w:t xml:space="preserve"> (ECE):</w:t>
      </w:r>
    </w:p>
    <w:p>
      <w:pPr>
        <w:spacing w:after="40" w:before="80"/>
        <w:jc w:val="center"/>
      </w:pPr>
      <w:r>
        <w:rPr>
          <w:rFonts w:ascii="Cambria Math" w:hAnsi="Cambria Math"/>
          <w:b w:val="0"/>
          <w:i/>
          <w:sz w:val="23"/>
        </w:rPr>
        <w:t>Brier = (1/N) Σᵢ Σₖ ( pᵢₖ − oᵢₖ )²</w:t>
      </w:r>
    </w:p>
    <w:p>
      <w:pPr>
        <w:spacing w:after="120"/>
        <w:jc w:val="center"/>
      </w:pPr>
      <w:r>
        <w:rPr>
          <w:b w:val="0"/>
          <w:i w:val="0"/>
          <w:sz w:val="20"/>
        </w:rPr>
        <w:t>oᵢₖ = 1 if outcome k happened in match i, 0 otherwise</w:t>
      </w:r>
    </w:p>
    <w:p>
      <w:pPr>
        <w:spacing w:after="40" w:before="80"/>
        <w:jc w:val="center"/>
      </w:pPr>
      <w:r>
        <w:rPr>
          <w:rFonts w:ascii="Cambria Math" w:hAnsi="Cambria Math"/>
          <w:b w:val="0"/>
          <w:i/>
          <w:sz w:val="23"/>
        </w:rPr>
        <w:t>ECE = Σ over bins of (n_b / N) · | average forecast_b − observed frequency_b |</w:t>
      </w:r>
    </w:p>
    <w:p>
      <w:pPr>
        <w:spacing w:after="80"/>
      </w:pPr>
      <w:r>
        <w:rPr>
          <w:b/>
          <w:i w:val="0"/>
          <w:sz w:val="22"/>
        </w:rPr>
        <w:t>Significance.</w:t>
      </w:r>
      <w:r>
        <w:rPr>
          <w:b w:val="0"/>
          <w:i w:val="0"/>
          <w:sz w:val="22"/>
        </w:rPr>
        <w:t xml:space="preserve"> Differences between models are tested with a paired block bootstrap on the log loss of each match, resampling whole calendar weeks (matches of the same week are not independent), 4,000 draws, 95% intervals. With 5,600 test matches, a difference below about 0.003 cannot be detected.</w:t>
      </w:r>
    </w:p>
    <w:p>
      <w:pPr>
        <w:keepNext/>
        <w:spacing w:after="40"/>
      </w:pPr>
      <w:r>
        <w:rPr>
          <w:b/>
          <w:i w:val="0"/>
          <w:sz w:val="26"/>
        </w:rPr>
        <w:t>6. Validation</w:t>
      </w:r>
    </w:p>
    <w:p>
      <w:pPr>
        <w:spacing w:after="80"/>
      </w:pPr>
      <w:r>
        <w:rPr>
          <w:b w:val="0"/>
          <w:i w:val="0"/>
          <w:sz w:val="22"/>
        </w:rPr>
        <w:t>Football data are a time series: a random split would let the model learn from matches played after the ones it is tested on.</w:t>
      </w:r>
    </w:p>
    <w:p>
      <w:pPr>
        <w:spacing w:after="20"/>
      </w:pPr>
      <w:r>
        <w:rPr>
          <w:b w:val="0"/>
          <w:i w:val="0"/>
          <w:sz w:val="22"/>
        </w:rPr>
        <w:t>- Training 2011–2020, validation 2021–22 (used to compare models during development), test 2023 to October 2026 (used once, hyper-parameters frozen).</w:t>
      </w:r>
    </w:p>
    <w:p>
      <w:pPr>
        <w:spacing w:after="20"/>
      </w:pPr>
      <w:r>
        <w:rPr>
          <w:b w:val="0"/>
          <w:i w:val="0"/>
          <w:sz w:val="22"/>
        </w:rPr>
        <w:t xml:space="preserve">- </w:t>
      </w:r>
      <w:r>
        <w:rPr>
          <w:b/>
          <w:i w:val="0"/>
          <w:sz w:val="22"/>
        </w:rPr>
        <w:t>Walk-forward:</w:t>
      </w:r>
      <w:r>
        <w:rPr>
          <w:b w:val="0"/>
          <w:i w:val="0"/>
          <w:sz w:val="22"/>
        </w:rPr>
        <w:t xml:space="preserve"> each test season S is predicted by models fitted on seasons 2011 to S-1, as it would run in real life.</w:t>
      </w:r>
    </w:p>
    <w:p>
      <w:pPr>
        <w:spacing w:after="20"/>
      </w:pPr>
      <w:r>
        <w:rPr>
          <w:b w:val="0"/>
          <w:i w:val="0"/>
          <w:sz w:val="22"/>
        </w:rPr>
        <w:t>- Hyper-parameters are chosen only on the training seasons.</w:t>
      </w:r>
    </w:p>
    <w:p>
      <w:pPr>
        <w:spacing w:after="40"/>
      </w:pPr>
    </w:p>
    <w:p>
      <w:pPr>
        <w:keepNext/>
        <w:spacing w:after="40"/>
      </w:pPr>
      <w:r>
        <w:rPr>
          <w:b/>
          <w:i w:val="0"/>
          <w:sz w:val="26"/>
        </w:rPr>
        <w:t>7. Results</w:t>
      </w:r>
    </w:p>
    <w:p>
      <w:pPr>
        <w:keepNext/>
        <w:spacing w:after="40"/>
      </w:pPr>
      <w:r>
        <w:rPr>
          <w:b/>
          <w:i w:val="0"/>
          <w:sz w:val="22"/>
        </w:rPr>
        <w:t>7.1 Final test, walk-forward 2023 to October 2026 (5,602 matches)</w:t>
      </w:r>
    </w:p>
    <w:tbl>
      <w:tblPr>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948"/>
        <w:gridCol w:w="1247"/>
        <w:gridCol w:w="2948"/>
        <w:gridCol w:w="964"/>
        <w:gridCol w:w="964"/>
      </w:tblGrid>
      <w:tr>
        <w:tc>
          <w:tcPr>
            <w:tcW w:type="dxa" w:w="2948"/>
          </w:tcPr>
          <w:p>
            <w:pPr>
              <w:keepNext/>
              <w:spacing w:after="0"/>
            </w:pPr>
            <w:r/>
            <w:r>
              <w:rPr>
                <w:b/>
                <w:sz w:val="19"/>
              </w:rPr>
              <w:t>Model</w:t>
            </w:r>
          </w:p>
        </w:tc>
        <w:tc>
          <w:tcPr>
            <w:tcW w:type="dxa" w:w="1247"/>
          </w:tcPr>
          <w:p>
            <w:pPr>
              <w:keepNext/>
              <w:spacing w:after="0"/>
            </w:pPr>
            <w:r/>
            <w:r>
              <w:rPr>
                <w:b/>
                <w:sz w:val="19"/>
              </w:rPr>
              <w:t>Accuracy</w:t>
            </w:r>
          </w:p>
        </w:tc>
        <w:tc>
          <w:tcPr>
            <w:tcW w:type="dxa" w:w="2948"/>
          </w:tcPr>
          <w:p>
            <w:pPr>
              <w:keepNext/>
              <w:spacing w:after="0"/>
            </w:pPr>
            <w:r/>
            <w:r>
              <w:rPr>
                <w:b/>
                <w:sz w:val="19"/>
              </w:rPr>
              <w:t>Log loss [95% CI]</w:t>
            </w:r>
          </w:p>
        </w:tc>
        <w:tc>
          <w:tcPr>
            <w:tcW w:type="dxa" w:w="964"/>
          </w:tcPr>
          <w:p>
            <w:pPr>
              <w:keepNext/>
              <w:spacing w:after="0"/>
            </w:pPr>
            <w:r/>
            <w:r>
              <w:rPr>
                <w:b/>
                <w:sz w:val="19"/>
              </w:rPr>
              <w:t>Brier</w:t>
            </w:r>
          </w:p>
        </w:tc>
        <w:tc>
          <w:tcPr>
            <w:tcW w:type="dxa" w:w="964"/>
          </w:tcPr>
          <w:p>
            <w:pPr>
              <w:keepNext/>
              <w:spacing w:after="0"/>
            </w:pPr>
            <w:r/>
            <w:r>
              <w:rPr>
                <w:b/>
                <w:sz w:val="19"/>
              </w:rPr>
              <w:t>ECE</w:t>
            </w:r>
          </w:p>
        </w:tc>
      </w:tr>
      <w:tr>
        <w:tc>
          <w:tcPr>
            <w:tcW w:type="dxa" w:w="2948"/>
          </w:tcPr>
          <w:p>
            <w:pPr>
              <w:keepNext/>
              <w:spacing w:after="0"/>
            </w:pPr>
            <w:r/>
            <w:r>
              <w:rPr>
                <w:b w:val="0"/>
                <w:sz w:val="19"/>
              </w:rPr>
              <w:t>Baseline (frequencies)</w:t>
            </w:r>
          </w:p>
        </w:tc>
        <w:tc>
          <w:tcPr>
            <w:tcW w:type="dxa" w:w="1247"/>
          </w:tcPr>
          <w:p>
            <w:pPr>
              <w:keepNext/>
              <w:spacing w:after="0"/>
            </w:pPr>
            <w:r/>
            <w:r>
              <w:rPr>
                <w:b w:val="0"/>
                <w:sz w:val="19"/>
              </w:rPr>
              <w:t>43.2%</w:t>
            </w:r>
          </w:p>
        </w:tc>
        <w:tc>
          <w:tcPr>
            <w:tcW w:type="dxa" w:w="2948"/>
          </w:tcPr>
          <w:p>
            <w:pPr>
              <w:keepNext/>
              <w:spacing w:after="0"/>
            </w:pPr>
            <w:r/>
            <w:r>
              <w:rPr>
                <w:b w:val="0"/>
                <w:sz w:val="19"/>
              </w:rPr>
              <w:t>1.0754 [1.069, 1.082]</w:t>
            </w:r>
          </w:p>
        </w:tc>
        <w:tc>
          <w:tcPr>
            <w:tcW w:type="dxa" w:w="964"/>
          </w:tcPr>
          <w:p>
            <w:pPr>
              <w:keepNext/>
              <w:spacing w:after="0"/>
            </w:pPr>
            <w:r/>
            <w:r>
              <w:rPr>
                <w:b w:val="0"/>
                <w:sz w:val="19"/>
              </w:rPr>
              <w:t>0.6509</w:t>
            </w:r>
          </w:p>
        </w:tc>
        <w:tc>
          <w:tcPr>
            <w:tcW w:type="dxa" w:w="964"/>
          </w:tcPr>
          <w:p>
            <w:pPr>
              <w:keepNext/>
              <w:spacing w:after="0"/>
            </w:pPr>
            <w:r/>
            <w:r>
              <w:rPr>
                <w:b w:val="0"/>
                <w:sz w:val="19"/>
              </w:rPr>
              <w:t>0.012</w:t>
            </w:r>
          </w:p>
        </w:tc>
      </w:tr>
      <w:tr>
        <w:tc>
          <w:tcPr>
            <w:tcW w:type="dxa" w:w="2948"/>
          </w:tcPr>
          <w:p>
            <w:pPr>
              <w:keepNext/>
              <w:spacing w:after="0"/>
            </w:pPr>
            <w:r/>
            <w:r>
              <w:rPr>
                <w:b w:val="0"/>
                <w:sz w:val="19"/>
              </w:rPr>
              <w:t>Elo</w:t>
            </w:r>
          </w:p>
        </w:tc>
        <w:tc>
          <w:tcPr>
            <w:tcW w:type="dxa" w:w="1247"/>
          </w:tcPr>
          <w:p>
            <w:pPr>
              <w:keepNext/>
              <w:spacing w:after="0"/>
            </w:pPr>
            <w:r/>
            <w:r>
              <w:rPr>
                <w:b w:val="0"/>
                <w:sz w:val="19"/>
              </w:rPr>
              <w:t>52.5%</w:t>
            </w:r>
          </w:p>
        </w:tc>
        <w:tc>
          <w:tcPr>
            <w:tcW w:type="dxa" w:w="2948"/>
          </w:tcPr>
          <w:p>
            <w:pPr>
              <w:keepNext/>
              <w:spacing w:after="0"/>
            </w:pPr>
            <w:r/>
            <w:r>
              <w:rPr>
                <w:b w:val="0"/>
                <w:sz w:val="19"/>
              </w:rPr>
              <w:t>0.9888 [0.979, 0.999]</w:t>
            </w:r>
          </w:p>
        </w:tc>
        <w:tc>
          <w:tcPr>
            <w:tcW w:type="dxa" w:w="964"/>
          </w:tcPr>
          <w:p>
            <w:pPr>
              <w:keepNext/>
              <w:spacing w:after="0"/>
            </w:pPr>
            <w:r/>
            <w:r>
              <w:rPr>
                <w:b w:val="0"/>
                <w:sz w:val="19"/>
              </w:rPr>
              <w:t>0.5900</w:t>
            </w:r>
          </w:p>
        </w:tc>
        <w:tc>
          <w:tcPr>
            <w:tcW w:type="dxa" w:w="964"/>
          </w:tcPr>
          <w:p>
            <w:pPr>
              <w:keepNext/>
              <w:spacing w:after="0"/>
            </w:pPr>
            <w:r/>
            <w:r>
              <w:rPr>
                <w:b w:val="0"/>
                <w:sz w:val="19"/>
              </w:rPr>
              <w:t>0.017</w:t>
            </w:r>
          </w:p>
        </w:tc>
      </w:tr>
      <w:tr>
        <w:tc>
          <w:tcPr>
            <w:tcW w:type="dxa" w:w="2948"/>
          </w:tcPr>
          <w:p>
            <w:pPr>
              <w:keepNext/>
              <w:spacing w:after="0"/>
            </w:pPr>
            <w:r/>
            <w:r>
              <w:rPr>
                <w:b w:val="0"/>
                <w:sz w:val="19"/>
              </w:rPr>
              <w:t>Poisson goals</w:t>
            </w:r>
          </w:p>
        </w:tc>
        <w:tc>
          <w:tcPr>
            <w:tcW w:type="dxa" w:w="1247"/>
          </w:tcPr>
          <w:p>
            <w:pPr>
              <w:keepNext/>
              <w:spacing w:after="0"/>
            </w:pPr>
            <w:r/>
            <w:r>
              <w:rPr>
                <w:b w:val="0"/>
                <w:sz w:val="19"/>
              </w:rPr>
              <w:t>52.0%</w:t>
            </w:r>
          </w:p>
        </w:tc>
        <w:tc>
          <w:tcPr>
            <w:tcW w:type="dxa" w:w="2948"/>
          </w:tcPr>
          <w:p>
            <w:pPr>
              <w:keepNext/>
              <w:spacing w:after="0"/>
            </w:pPr>
            <w:r/>
            <w:r>
              <w:rPr>
                <w:b w:val="0"/>
                <w:sz w:val="19"/>
              </w:rPr>
              <w:t>0.9902 [0.980, 1.001]</w:t>
            </w:r>
          </w:p>
        </w:tc>
        <w:tc>
          <w:tcPr>
            <w:tcW w:type="dxa" w:w="964"/>
          </w:tcPr>
          <w:p>
            <w:pPr>
              <w:keepNext/>
              <w:spacing w:after="0"/>
            </w:pPr>
            <w:r/>
            <w:r>
              <w:rPr>
                <w:b w:val="0"/>
                <w:sz w:val="19"/>
              </w:rPr>
              <w:t>0.5905</w:t>
            </w:r>
          </w:p>
        </w:tc>
        <w:tc>
          <w:tcPr>
            <w:tcW w:type="dxa" w:w="964"/>
          </w:tcPr>
          <w:p>
            <w:pPr>
              <w:keepNext/>
              <w:spacing w:after="0"/>
            </w:pPr>
            <w:r/>
            <w:r>
              <w:rPr>
                <w:b w:val="0"/>
                <w:sz w:val="19"/>
              </w:rPr>
              <w:t>0.022</w:t>
            </w:r>
          </w:p>
        </w:tc>
      </w:tr>
      <w:tr>
        <w:tc>
          <w:tcPr>
            <w:tcW w:type="dxa" w:w="2948"/>
          </w:tcPr>
          <w:p>
            <w:pPr>
              <w:keepNext/>
              <w:spacing w:after="0"/>
            </w:pPr>
            <w:r/>
            <w:r>
              <w:rPr>
                <w:b/>
                <w:sz w:val="19"/>
              </w:rPr>
              <w:t>Logistic regression (chosen)</w:t>
            </w:r>
          </w:p>
        </w:tc>
        <w:tc>
          <w:tcPr>
            <w:tcW w:type="dxa" w:w="1247"/>
          </w:tcPr>
          <w:p>
            <w:pPr>
              <w:keepNext/>
              <w:spacing w:after="0"/>
            </w:pPr>
            <w:r/>
            <w:r>
              <w:rPr>
                <w:b/>
                <w:sz w:val="19"/>
              </w:rPr>
              <w:t>53.3%</w:t>
            </w:r>
          </w:p>
        </w:tc>
        <w:tc>
          <w:tcPr>
            <w:tcW w:type="dxa" w:w="2948"/>
          </w:tcPr>
          <w:p>
            <w:pPr>
              <w:keepNext/>
              <w:spacing w:after="0"/>
            </w:pPr>
            <w:r/>
            <w:r>
              <w:rPr>
                <w:b/>
                <w:sz w:val="19"/>
              </w:rPr>
              <w:t>0.9793 [0.969, 0.990]</w:t>
            </w:r>
          </w:p>
        </w:tc>
        <w:tc>
          <w:tcPr>
            <w:tcW w:type="dxa" w:w="964"/>
          </w:tcPr>
          <w:p>
            <w:pPr>
              <w:keepNext/>
              <w:spacing w:after="0"/>
            </w:pPr>
            <w:r/>
            <w:r>
              <w:rPr>
                <w:b/>
                <w:sz w:val="19"/>
              </w:rPr>
              <w:t>0.5834</w:t>
            </w:r>
          </w:p>
        </w:tc>
        <w:tc>
          <w:tcPr>
            <w:tcW w:type="dxa" w:w="964"/>
          </w:tcPr>
          <w:p>
            <w:pPr>
              <w:keepNext/>
              <w:spacing w:after="0"/>
            </w:pPr>
            <w:r/>
            <w:r>
              <w:rPr>
                <w:b/>
                <w:sz w:val="19"/>
              </w:rPr>
              <w:t>0.016</w:t>
            </w:r>
          </w:p>
        </w:tc>
      </w:tr>
      <w:tr>
        <w:tc>
          <w:tcPr>
            <w:tcW w:type="dxa" w:w="2948"/>
          </w:tcPr>
          <w:p>
            <w:pPr>
              <w:keepNext/>
              <w:spacing w:after="0"/>
            </w:pPr>
            <w:r/>
            <w:r>
              <w:rPr>
                <w:b w:val="0"/>
                <w:sz w:val="19"/>
              </w:rPr>
              <w:t>Gradient boosting</w:t>
            </w:r>
          </w:p>
        </w:tc>
        <w:tc>
          <w:tcPr>
            <w:tcW w:type="dxa" w:w="1247"/>
          </w:tcPr>
          <w:p>
            <w:pPr>
              <w:keepNext/>
              <w:spacing w:after="0"/>
            </w:pPr>
            <w:r/>
            <w:r>
              <w:rPr>
                <w:b w:val="0"/>
                <w:sz w:val="19"/>
              </w:rPr>
              <w:t>53.0%</w:t>
            </w:r>
          </w:p>
        </w:tc>
        <w:tc>
          <w:tcPr>
            <w:tcW w:type="dxa" w:w="2948"/>
          </w:tcPr>
          <w:p>
            <w:pPr>
              <w:keepNext/>
              <w:spacing w:after="0"/>
            </w:pPr>
            <w:r/>
            <w:r>
              <w:rPr>
                <w:b w:val="0"/>
                <w:sz w:val="19"/>
              </w:rPr>
              <w:t>0.9787 [0.968, 0.989]</w:t>
            </w:r>
          </w:p>
        </w:tc>
        <w:tc>
          <w:tcPr>
            <w:tcW w:type="dxa" w:w="964"/>
          </w:tcPr>
          <w:p>
            <w:pPr>
              <w:keepNext/>
              <w:spacing w:after="0"/>
            </w:pPr>
            <w:r/>
            <w:r>
              <w:rPr>
                <w:b w:val="0"/>
                <w:sz w:val="19"/>
              </w:rPr>
              <w:t>0.5826</w:t>
            </w:r>
          </w:p>
        </w:tc>
        <w:tc>
          <w:tcPr>
            <w:tcW w:type="dxa" w:w="964"/>
          </w:tcPr>
          <w:p>
            <w:pPr>
              <w:keepNext/>
              <w:spacing w:after="0"/>
            </w:pPr>
            <w:r/>
            <w:r>
              <w:rPr>
                <w:b w:val="0"/>
                <w:sz w:val="19"/>
              </w:rPr>
              <w:t>0.020</w:t>
            </w:r>
          </w:p>
        </w:tc>
      </w:tr>
      <w:tr>
        <w:tc>
          <w:tcPr>
            <w:tcW w:type="dxa" w:w="2948"/>
          </w:tcPr>
          <w:p>
            <w:pPr>
              <w:keepNext/>
              <w:spacing w:after="0"/>
            </w:pPr>
            <w:r/>
            <w:r>
              <w:rPr>
                <w:b w:val="0"/>
                <w:sz w:val="19"/>
              </w:rPr>
              <w:t>Neural network (MLP)</w:t>
            </w:r>
          </w:p>
        </w:tc>
        <w:tc>
          <w:tcPr>
            <w:tcW w:type="dxa" w:w="1247"/>
          </w:tcPr>
          <w:p>
            <w:pPr>
              <w:keepNext/>
              <w:spacing w:after="0"/>
            </w:pPr>
            <w:r/>
            <w:r>
              <w:rPr>
                <w:b w:val="0"/>
                <w:sz w:val="19"/>
              </w:rPr>
              <w:t>53.0%</w:t>
            </w:r>
          </w:p>
        </w:tc>
        <w:tc>
          <w:tcPr>
            <w:tcW w:type="dxa" w:w="2948"/>
          </w:tcPr>
          <w:p>
            <w:pPr>
              <w:keepNext/>
              <w:spacing w:after="0"/>
            </w:pPr>
            <w:r/>
            <w:r>
              <w:rPr>
                <w:b w:val="0"/>
                <w:sz w:val="19"/>
              </w:rPr>
              <w:t>0.9796 [0.969, 0.990]</w:t>
            </w:r>
          </w:p>
        </w:tc>
        <w:tc>
          <w:tcPr>
            <w:tcW w:type="dxa" w:w="964"/>
          </w:tcPr>
          <w:p>
            <w:pPr>
              <w:keepNext/>
              <w:spacing w:after="0"/>
            </w:pPr>
            <w:r/>
            <w:r>
              <w:rPr>
                <w:b w:val="0"/>
                <w:sz w:val="19"/>
              </w:rPr>
              <w:t>0.5834</w:t>
            </w:r>
          </w:p>
        </w:tc>
        <w:tc>
          <w:tcPr>
            <w:tcW w:type="dxa" w:w="964"/>
          </w:tcPr>
          <w:p>
            <w:pPr>
              <w:keepNext/>
              <w:spacing w:after="0"/>
            </w:pPr>
            <w:r/>
            <w:r>
              <w:rPr>
                <w:b w:val="0"/>
                <w:sz w:val="19"/>
              </w:rPr>
              <w:t>0.021</w:t>
            </w:r>
          </w:p>
        </w:tc>
      </w:tr>
      <w:tr>
        <w:tc>
          <w:tcPr>
            <w:tcW w:type="dxa" w:w="2948"/>
          </w:tcPr>
          <w:p>
            <w:pPr>
              <w:keepNext/>
              <w:spacing w:after="0"/>
            </w:pPr>
            <w:r/>
            <w:r>
              <w:rPr>
                <w:b w:val="0"/>
                <w:sz w:val="19"/>
              </w:rPr>
              <w:t>Ensemble of the three</w:t>
            </w:r>
          </w:p>
        </w:tc>
        <w:tc>
          <w:tcPr>
            <w:tcW w:type="dxa" w:w="1247"/>
          </w:tcPr>
          <w:p>
            <w:pPr>
              <w:keepNext/>
              <w:spacing w:after="0"/>
            </w:pPr>
            <w:r/>
            <w:r>
              <w:rPr>
                <w:b w:val="0"/>
                <w:sz w:val="19"/>
              </w:rPr>
              <w:t>53.0%</w:t>
            </w:r>
          </w:p>
        </w:tc>
        <w:tc>
          <w:tcPr>
            <w:tcW w:type="dxa" w:w="2948"/>
          </w:tcPr>
          <w:p>
            <w:pPr>
              <w:keepNext/>
              <w:spacing w:after="0"/>
            </w:pPr>
            <w:r/>
            <w:r>
              <w:rPr>
                <w:b w:val="0"/>
                <w:sz w:val="19"/>
              </w:rPr>
              <w:t>0.9779 [0.967, 0.988]</w:t>
            </w:r>
          </w:p>
        </w:tc>
        <w:tc>
          <w:tcPr>
            <w:tcW w:type="dxa" w:w="964"/>
          </w:tcPr>
          <w:p>
            <w:pPr>
              <w:keepNext/>
              <w:spacing w:after="0"/>
            </w:pPr>
            <w:r/>
            <w:r>
              <w:rPr>
                <w:b w:val="0"/>
                <w:sz w:val="19"/>
              </w:rPr>
              <w:t>0.5824</w:t>
            </w:r>
          </w:p>
        </w:tc>
        <w:tc>
          <w:tcPr>
            <w:tcW w:type="dxa" w:w="964"/>
          </w:tcPr>
          <w:p>
            <w:pPr>
              <w:keepNext/>
              <w:spacing w:after="0"/>
            </w:pPr>
            <w:r/>
            <w:r>
              <w:rPr>
                <w:b w:val="0"/>
                <w:sz w:val="19"/>
              </w:rPr>
              <w:t>0.017</w:t>
            </w:r>
          </w:p>
        </w:tc>
      </w:tr>
      <w:tr>
        <w:tc>
          <w:tcPr>
            <w:tcW w:type="dxa" w:w="2948"/>
          </w:tcPr>
          <w:p>
            <w:pPr>
              <w:spacing w:after="0"/>
            </w:pPr>
            <w:r/>
            <w:r>
              <w:rPr>
                <w:b w:val="0"/>
                <w:sz w:val="19"/>
              </w:rPr>
              <w:t>Bookmaker (Bet365)</w:t>
            </w:r>
          </w:p>
        </w:tc>
        <w:tc>
          <w:tcPr>
            <w:tcW w:type="dxa" w:w="1247"/>
          </w:tcPr>
          <w:p>
            <w:pPr>
              <w:spacing w:after="0"/>
            </w:pPr>
            <w:r/>
            <w:r>
              <w:rPr>
                <w:b w:val="0"/>
                <w:sz w:val="19"/>
              </w:rPr>
              <w:t>53.9%</w:t>
            </w:r>
          </w:p>
        </w:tc>
        <w:tc>
          <w:tcPr>
            <w:tcW w:type="dxa" w:w="2948"/>
          </w:tcPr>
          <w:p>
            <w:pPr>
              <w:spacing w:after="0"/>
            </w:pPr>
            <w:r/>
            <w:r>
              <w:rPr>
                <w:b w:val="0"/>
                <w:sz w:val="19"/>
              </w:rPr>
              <w:t>0.9658 [0.955, 0.977]</w:t>
            </w:r>
          </w:p>
        </w:tc>
        <w:tc>
          <w:tcPr>
            <w:tcW w:type="dxa" w:w="964"/>
          </w:tcPr>
          <w:p>
            <w:pPr>
              <w:spacing w:after="0"/>
            </w:pPr>
            <w:r/>
            <w:r>
              <w:rPr>
                <w:b w:val="0"/>
                <w:sz w:val="19"/>
              </w:rPr>
              <w:t>0.5740</w:t>
            </w:r>
          </w:p>
        </w:tc>
        <w:tc>
          <w:tcPr>
            <w:tcW w:type="dxa" w:w="964"/>
          </w:tcPr>
          <w:p>
            <w:pPr>
              <w:spacing w:after="0"/>
            </w:pPr>
            <w:r/>
            <w:r>
              <w:rPr>
                <w:b w:val="0"/>
                <w:sz w:val="19"/>
              </w:rPr>
              <w:t>0.022</w:t>
            </w:r>
          </w:p>
        </w:tc>
      </w:tr>
    </w:tbl>
    <w:p>
      <w:pPr>
        <w:spacing w:after="120"/>
      </w:pPr>
    </w:p>
    <w:p>
      <w:pPr>
        <w:jc w:val="center"/>
      </w:pPr>
      <w:r>
        <w:drawing>
          <wp:inline xmlns:a="http://schemas.openxmlformats.org/drawingml/2006/main" xmlns:pic="http://schemas.openxmlformats.org/drawingml/2006/picture">
            <wp:extent cx="4680000" cy="3510000"/>
            <wp:docPr id="1" name="Picture 1"/>
            <wp:cNvGraphicFramePr>
              <a:graphicFrameLocks noChangeAspect="1"/>
            </wp:cNvGraphicFramePr>
            <a:graphic>
              <a:graphicData uri="http://schemas.openxmlformats.org/drawingml/2006/picture">
                <pic:pic>
                  <pic:nvPicPr>
                    <pic:cNvPr id="0" name="final_logloss.png"/>
                    <pic:cNvPicPr/>
                  </pic:nvPicPr>
                  <pic:blipFill>
                    <a:blip r:embed="rId9"/>
                    <a:stretch>
                      <a:fillRect/>
                    </a:stretch>
                  </pic:blipFill>
                  <pic:spPr>
                    <a:xfrm>
                      <a:off x="0" y="0"/>
                      <a:ext cx="4680000" cy="3510000"/>
                    </a:xfrm>
                    <a:prstGeom prst="rect"/>
                  </pic:spPr>
                </pic:pic>
              </a:graphicData>
            </a:graphic>
          </wp:inline>
        </w:drawing>
      </w:r>
    </w:p>
    <w:p>
      <w:pPr>
        <w:spacing w:after="160"/>
        <w:jc w:val="center"/>
      </w:pPr>
      <w:r>
        <w:rPr>
          <w:b w:val="0"/>
          <w:i/>
          <w:sz w:val="19"/>
        </w:rPr>
        <w:t>Log loss on the test seasons: three model families are tied, the bookmaker is better.</w:t>
      </w:r>
    </w:p>
    <w:p>
      <w:pPr>
        <w:spacing w:after="80"/>
      </w:pPr>
      <w:r>
        <w:rPr>
          <w:b/>
          <w:i w:val="0"/>
          <w:sz w:val="22"/>
        </w:rPr>
        <w:t>Reading.</w:t>
      </w:r>
      <w:r>
        <w:rPr>
          <w:b w:val="0"/>
          <w:i w:val="0"/>
          <w:sz w:val="22"/>
        </w:rPr>
        <w:t xml:space="preserve"> The chosen logistic regression beats Elo (difference -0.0095, 95% CI [-0.0135, -0.0056]). Boosting (-0.0007) and the neural network (+0.0003) do </w:t>
      </w:r>
      <w:r>
        <w:rPr>
          <w:b/>
          <w:i w:val="0"/>
          <w:sz w:val="22"/>
        </w:rPr>
        <w:t>not</w:t>
      </w:r>
      <w:r>
        <w:rPr>
          <w:b w:val="0"/>
          <w:i w:val="0"/>
          <w:sz w:val="22"/>
        </w:rPr>
        <w:t xml:space="preserve"> beat it: their intervals contain 0. The bookmaker beats everyone (+0.0135 for my model, CI [+0.0094, +0.0175]). Complexity did not pay.</w:t>
      </w:r>
    </w:p>
    <w:p>
      <w:pPr>
        <w:keepNext/>
        <w:spacing w:after="40"/>
      </w:pPr>
      <w:r>
        <w:rPr>
          <w:b/>
          <w:i w:val="0"/>
          <w:sz w:val="22"/>
        </w:rPr>
        <w:t>7.2 Calibration</w:t>
      </w:r>
    </w:p>
    <w:p>
      <w:pPr>
        <w:jc w:val="center"/>
      </w:pPr>
      <w:r>
        <w:drawing>
          <wp:inline xmlns:a="http://schemas.openxmlformats.org/drawingml/2006/main" xmlns:pic="http://schemas.openxmlformats.org/drawingml/2006/picture">
            <wp:extent cx="5220000" cy="2182909"/>
            <wp:docPr id="2" name="Picture 2"/>
            <wp:cNvGraphicFramePr>
              <a:graphicFrameLocks noChangeAspect="1"/>
            </wp:cNvGraphicFramePr>
            <a:graphic>
              <a:graphicData uri="http://schemas.openxmlformats.org/drawingml/2006/picture">
                <pic:pic>
                  <pic:nvPicPr>
                    <pic:cNvPr id="0" name="final_reliability.png"/>
                    <pic:cNvPicPr/>
                  </pic:nvPicPr>
                  <pic:blipFill>
                    <a:blip r:embed="rId10"/>
                    <a:stretch>
                      <a:fillRect/>
                    </a:stretch>
                  </pic:blipFill>
                  <pic:spPr>
                    <a:xfrm>
                      <a:off x="0" y="0"/>
                      <a:ext cx="5220000" cy="2182909"/>
                    </a:xfrm>
                    <a:prstGeom prst="rect"/>
                  </pic:spPr>
                </pic:pic>
              </a:graphicData>
            </a:graphic>
          </wp:inline>
        </w:drawing>
      </w:r>
    </w:p>
    <w:p>
      <w:pPr>
        <w:spacing w:after="160"/>
        <w:jc w:val="center"/>
      </w:pPr>
      <w:r>
        <w:rPr>
          <w:b w:val="0"/>
          <w:i/>
          <w:sz w:val="19"/>
        </w:rPr>
        <w:t>Reliability diagrams: forecasts close to the diagonal are honest.</w:t>
      </w:r>
    </w:p>
    <w:p>
      <w:pPr>
        <w:spacing w:after="80"/>
      </w:pPr>
      <w:r>
        <w:rPr>
          <w:b w:val="0"/>
          <w:i w:val="0"/>
          <w:sz w:val="22"/>
        </w:rPr>
        <w:t>The probabilities are well calibrated (ECE between 1.6% and 2.2%). The model almost never names a draw as the most likely outcome (6 matches out of 5,602): draws are essentially unpredictable.</w:t>
      </w:r>
    </w:p>
    <w:p>
      <w:pPr>
        <w:keepNext/>
        <w:spacing w:after="40"/>
      </w:pPr>
      <w:r>
        <w:rPr>
          <w:b/>
          <w:i w:val="0"/>
          <w:sz w:val="22"/>
        </w:rPr>
        <w:t>7.3 Ablation: which data add value?</w:t>
      </w:r>
    </w:p>
    <w:tbl>
      <w:tblPr>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742"/>
        <w:gridCol w:w="1361"/>
        <w:gridCol w:w="3969"/>
      </w:tblGrid>
      <w:tr>
        <w:tc>
          <w:tcPr>
            <w:tcW w:type="dxa" w:w="3742"/>
          </w:tcPr>
          <w:p>
            <w:pPr>
              <w:keepNext/>
              <w:spacing w:after="0"/>
            </w:pPr>
            <w:r/>
            <w:r>
              <w:rPr>
                <w:b/>
                <w:sz w:val="19"/>
              </w:rPr>
              <w:t>Model (logistic regression, validation)</w:t>
            </w:r>
          </w:p>
        </w:tc>
        <w:tc>
          <w:tcPr>
            <w:tcW w:type="dxa" w:w="1361"/>
          </w:tcPr>
          <w:p>
            <w:pPr>
              <w:keepNext/>
              <w:spacing w:after="0"/>
            </w:pPr>
            <w:r/>
            <w:r>
              <w:rPr>
                <w:b/>
                <w:sz w:val="19"/>
              </w:rPr>
              <w:t>Log loss</w:t>
            </w:r>
          </w:p>
        </w:tc>
        <w:tc>
          <w:tcPr>
            <w:tcW w:type="dxa" w:w="3969"/>
          </w:tcPr>
          <w:p>
            <w:pPr>
              <w:keepNext/>
              <w:spacing w:after="0"/>
            </w:pPr>
            <w:r/>
            <w:r>
              <w:rPr>
                <w:b/>
                <w:sz w:val="19"/>
              </w:rPr>
              <w:t>Change vs previous [95% CI]</w:t>
            </w:r>
          </w:p>
        </w:tc>
      </w:tr>
      <w:tr>
        <w:tc>
          <w:tcPr>
            <w:tcW w:type="dxa" w:w="3742"/>
          </w:tcPr>
          <w:p>
            <w:pPr>
              <w:keepNext/>
              <w:spacing w:after="0"/>
            </w:pPr>
            <w:r/>
            <w:r>
              <w:rPr>
                <w:b w:val="0"/>
                <w:sz w:val="19"/>
              </w:rPr>
              <w:t>A: Elo only</w:t>
            </w:r>
          </w:p>
        </w:tc>
        <w:tc>
          <w:tcPr>
            <w:tcW w:type="dxa" w:w="1361"/>
          </w:tcPr>
          <w:p>
            <w:pPr>
              <w:keepNext/>
              <w:spacing w:after="0"/>
            </w:pPr>
            <w:r/>
            <w:r>
              <w:rPr>
                <w:b w:val="0"/>
                <w:sz w:val="19"/>
              </w:rPr>
              <w:t>0.9957</w:t>
            </w:r>
          </w:p>
        </w:tc>
        <w:tc>
          <w:tcPr>
            <w:tcW w:type="dxa" w:w="3969"/>
          </w:tcPr>
          <w:p>
            <w:pPr>
              <w:keepNext/>
              <w:spacing w:after="0"/>
            </w:pPr>
            <w:r/>
            <w:r>
              <w:rPr>
                <w:b w:val="0"/>
                <w:sz w:val="19"/>
              </w:rPr>
              <w:t>-</w:t>
            </w:r>
          </w:p>
        </w:tc>
      </w:tr>
      <w:tr>
        <w:tc>
          <w:tcPr>
            <w:tcW w:type="dxa" w:w="3742"/>
          </w:tcPr>
          <w:p>
            <w:pPr>
              <w:keepNext/>
              <w:spacing w:after="0"/>
            </w:pPr>
            <w:r/>
            <w:r>
              <w:rPr>
                <w:b w:val="0"/>
                <w:sz w:val="19"/>
              </w:rPr>
              <w:t>B: + results form</w:t>
            </w:r>
          </w:p>
        </w:tc>
        <w:tc>
          <w:tcPr>
            <w:tcW w:type="dxa" w:w="1361"/>
          </w:tcPr>
          <w:p>
            <w:pPr>
              <w:keepNext/>
              <w:spacing w:after="0"/>
            </w:pPr>
            <w:r/>
            <w:r>
              <w:rPr>
                <w:b w:val="0"/>
                <w:sz w:val="19"/>
              </w:rPr>
              <w:t>0.9931</w:t>
            </w:r>
          </w:p>
        </w:tc>
        <w:tc>
          <w:tcPr>
            <w:tcW w:type="dxa" w:w="3969"/>
          </w:tcPr>
          <w:p>
            <w:pPr>
              <w:keepNext/>
              <w:spacing w:after="0"/>
            </w:pPr>
            <w:r/>
            <w:r>
              <w:rPr>
                <w:b w:val="0"/>
                <w:sz w:val="19"/>
              </w:rPr>
              <w:t>-0.0026 [-0.0051, -0.0001]</w:t>
            </w:r>
          </w:p>
        </w:tc>
      </w:tr>
      <w:tr>
        <w:tc>
          <w:tcPr>
            <w:tcW w:type="dxa" w:w="3742"/>
          </w:tcPr>
          <w:p>
            <w:pPr>
              <w:keepNext/>
              <w:spacing w:after="0"/>
            </w:pPr>
            <w:r/>
            <w:r>
              <w:rPr>
                <w:b w:val="0"/>
                <w:sz w:val="19"/>
              </w:rPr>
              <w:t>C: + shots and xG proxy</w:t>
            </w:r>
          </w:p>
        </w:tc>
        <w:tc>
          <w:tcPr>
            <w:tcW w:type="dxa" w:w="1361"/>
          </w:tcPr>
          <w:p>
            <w:pPr>
              <w:keepNext/>
              <w:spacing w:after="0"/>
            </w:pPr>
            <w:r/>
            <w:r>
              <w:rPr>
                <w:b w:val="0"/>
                <w:sz w:val="19"/>
              </w:rPr>
              <w:t>0.9887</w:t>
            </w:r>
          </w:p>
        </w:tc>
        <w:tc>
          <w:tcPr>
            <w:tcW w:type="dxa" w:w="3969"/>
          </w:tcPr>
          <w:p>
            <w:pPr>
              <w:keepNext/>
              <w:spacing w:after="0"/>
            </w:pPr>
            <w:r/>
            <w:r>
              <w:rPr>
                <w:b w:val="0"/>
                <w:sz w:val="19"/>
              </w:rPr>
              <w:t>-0.0044 [-0.0072, -0.0017]</w:t>
            </w:r>
          </w:p>
        </w:tc>
      </w:tr>
      <w:tr>
        <w:tc>
          <w:tcPr>
            <w:tcW w:type="dxa" w:w="3742"/>
          </w:tcPr>
          <w:p>
            <w:pPr>
              <w:keepNext/>
              <w:spacing w:after="0"/>
            </w:pPr>
            <w:r/>
            <w:r>
              <w:rPr>
                <w:b w:val="0"/>
                <w:sz w:val="19"/>
              </w:rPr>
              <w:t>D: + league table, fatigue</w:t>
            </w:r>
          </w:p>
        </w:tc>
        <w:tc>
          <w:tcPr>
            <w:tcW w:type="dxa" w:w="1361"/>
          </w:tcPr>
          <w:p>
            <w:pPr>
              <w:keepNext/>
              <w:spacing w:after="0"/>
            </w:pPr>
            <w:r/>
            <w:r>
              <w:rPr>
                <w:b w:val="0"/>
                <w:sz w:val="19"/>
              </w:rPr>
              <w:t>0.9890</w:t>
            </w:r>
          </w:p>
        </w:tc>
        <w:tc>
          <w:tcPr>
            <w:tcW w:type="dxa" w:w="3969"/>
          </w:tcPr>
          <w:p>
            <w:pPr>
              <w:keepNext/>
              <w:spacing w:after="0"/>
            </w:pPr>
            <w:r/>
            <w:r>
              <w:rPr>
                <w:b w:val="0"/>
                <w:sz w:val="19"/>
              </w:rPr>
              <w:t>+0.0003 [-0.0013, +0.0019]  (nothing)</w:t>
            </w:r>
          </w:p>
        </w:tc>
      </w:tr>
      <w:tr>
        <w:tc>
          <w:tcPr>
            <w:tcW w:type="dxa" w:w="3742"/>
          </w:tcPr>
          <w:p>
            <w:pPr>
              <w:spacing w:after="0"/>
            </w:pPr>
            <w:r/>
            <w:r>
              <w:rPr>
                <w:b w:val="0"/>
                <w:sz w:val="19"/>
              </w:rPr>
              <w:t>E: + squad value (final)</w:t>
            </w:r>
          </w:p>
        </w:tc>
        <w:tc>
          <w:tcPr>
            <w:tcW w:type="dxa" w:w="1361"/>
          </w:tcPr>
          <w:p>
            <w:pPr>
              <w:spacing w:after="0"/>
            </w:pPr>
            <w:r/>
            <w:r>
              <w:rPr>
                <w:b w:val="0"/>
                <w:sz w:val="19"/>
              </w:rPr>
              <w:t>0.9870</w:t>
            </w:r>
          </w:p>
        </w:tc>
        <w:tc>
          <w:tcPr>
            <w:tcW w:type="dxa" w:w="3969"/>
          </w:tcPr>
          <w:p>
            <w:pPr>
              <w:spacing w:after="0"/>
            </w:pPr>
            <w:r/>
            <w:r>
              <w:rPr>
                <w:b w:val="0"/>
                <w:sz w:val="19"/>
              </w:rPr>
              <w:t>-0.0020 [-0.0048, +0.0009]</w:t>
            </w:r>
          </w:p>
        </w:tc>
      </w:tr>
    </w:tbl>
    <w:p>
      <w:pPr>
        <w:spacing w:after="120"/>
      </w:pPr>
    </w:p>
    <w:p>
      <w:pPr>
        <w:spacing w:after="80"/>
      </w:pPr>
      <w:r>
        <w:rPr>
          <w:b w:val="0"/>
          <w:i w:val="0"/>
          <w:sz w:val="22"/>
        </w:rPr>
        <w:t>Form and shots each add a small, detectable gain on top of Elo; league position and fatigue add nothing. Squad value is not significant on two validation seasons, although it ranks second in the importance analysis: it overlaps with Elo (both measure long-run strength).</w:t>
      </w:r>
    </w:p>
    <w:p>
      <w:pPr>
        <w:keepNext/>
        <w:spacing w:after="40"/>
      </w:pPr>
      <w:r>
        <w:rPr>
          <w:b/>
          <w:i w:val="0"/>
          <w:sz w:val="26"/>
        </w:rPr>
        <w:t>8. What drives the predictions?</w:t>
      </w:r>
    </w:p>
    <w:p>
      <w:pPr>
        <w:jc w:val="center"/>
      </w:pPr>
      <w:r>
        <w:drawing>
          <wp:inline xmlns:a="http://schemas.openxmlformats.org/drawingml/2006/main" xmlns:pic="http://schemas.openxmlformats.org/drawingml/2006/picture">
            <wp:extent cx="4320000" cy="2337882"/>
            <wp:docPr id="3" name="Picture 3"/>
            <wp:cNvGraphicFramePr>
              <a:graphicFrameLocks noChangeAspect="1"/>
            </wp:cNvGraphicFramePr>
            <a:graphic>
              <a:graphicData uri="http://schemas.openxmlformats.org/drawingml/2006/picture">
                <pic:pic>
                  <pic:nvPicPr>
                    <pic:cNvPr id="0" name="phase7_family_importance.png"/>
                    <pic:cNvPicPr/>
                  </pic:nvPicPr>
                  <pic:blipFill>
                    <a:blip r:embed="rId11"/>
                    <a:stretch>
                      <a:fillRect/>
                    </a:stretch>
                  </pic:blipFill>
                  <pic:spPr>
                    <a:xfrm>
                      <a:off x="0" y="0"/>
                      <a:ext cx="4320000" cy="2337882"/>
                    </a:xfrm>
                    <a:prstGeom prst="rect"/>
                  </pic:spPr>
                </pic:pic>
              </a:graphicData>
            </a:graphic>
          </wp:inline>
        </w:drawing>
      </w:r>
    </w:p>
    <w:p>
      <w:pPr>
        <w:spacing w:after="160"/>
        <w:jc w:val="center"/>
      </w:pPr>
      <w:r>
        <w:rPr>
          <w:b w:val="0"/>
          <w:i/>
          <w:sz w:val="19"/>
        </w:rPr>
        <w:t>Increase in log loss when a family of variables is shuffled (validation seasons).</w:t>
      </w:r>
    </w:p>
    <w:p>
      <w:pPr>
        <w:spacing w:after="80"/>
      </w:pPr>
      <w:r>
        <w:rPr>
          <w:b/>
          <w:i w:val="0"/>
          <w:sz w:val="22"/>
        </w:rPr>
        <w:t>Elo (+0.050) and squad value (+0.024) dominate.</w:t>
      </w:r>
      <w:r>
        <w:rPr>
          <w:b w:val="0"/>
          <w:i w:val="0"/>
          <w:sz w:val="22"/>
        </w:rPr>
        <w:t xml:space="preserve"> Recent form adds +0.007, shots +0.003; rest days, league table and venue form are about 0. Home sides win 44.7% of matches, draw 25.2% and lose 30.0%, which sits in the intercept.</w:t>
      </w:r>
    </w:p>
    <w:p>
      <w:pPr>
        <w:spacing w:after="80"/>
      </w:pPr>
      <w:r>
        <w:rPr>
          <w:b/>
          <w:i w:val="0"/>
          <w:sz w:val="22"/>
        </w:rPr>
        <w:t>Caution.</w:t>
      </w:r>
      <w:r>
        <w:rPr>
          <w:b w:val="0"/>
          <w:i w:val="0"/>
          <w:sz w:val="22"/>
        </w:rPr>
        <w:t xml:space="preserve"> In the linear model, form has a slightly negative effect at fixed Elo and squad value. This is a collinearity artefact (overlapping windows), not evidence that a good run hurts. Importance describes what the model uses, not what causes results.</w:t>
      </w:r>
    </w:p>
    <w:p>
      <w:pPr>
        <w:keepNext/>
        <w:spacing w:after="40"/>
      </w:pPr>
      <w:r>
        <w:rPr>
          <w:b/>
          <w:i w:val="0"/>
          <w:sz w:val="26"/>
        </w:rPr>
        <w:t>9. Model versus bookmaker</w:t>
      </w:r>
    </w:p>
    <w:p>
      <w:pPr>
        <w:spacing w:after="80"/>
      </w:pPr>
      <w:r>
        <w:rPr>
          <w:b w:val="0"/>
          <w:i w:val="0"/>
          <w:sz w:val="22"/>
        </w:rPr>
        <w:t>An academic question only (no betting strategy is built): do my probabilities contain information that the market lacks? I mix the two by log-linear pooling and choose the weight w on validation:</w:t>
      </w:r>
    </w:p>
    <w:p>
      <w:pPr>
        <w:spacing w:after="40" w:before="80"/>
        <w:jc w:val="center"/>
      </w:pPr>
      <w:r>
        <w:rPr>
          <w:rFonts w:ascii="Cambria Math" w:hAnsi="Cambria Math"/>
          <w:b w:val="0"/>
          <w:i/>
          <w:sz w:val="23"/>
        </w:rPr>
        <w:t>p  ∝  p_market^(1 − w) · p_model^w</w:t>
      </w:r>
    </w:p>
    <w:p>
      <w:pPr>
        <w:spacing w:after="80"/>
      </w:pPr>
      <w:r>
        <w:rPr>
          <w:b w:val="0"/>
          <w:i w:val="0"/>
          <w:sz w:val="22"/>
        </w:rPr>
        <w:t xml:space="preserve">The best weight on the model, measured on the test seasons, is </w:t>
      </w:r>
      <w:r>
        <w:rPr>
          <w:b/>
          <w:i w:val="0"/>
          <w:sz w:val="22"/>
        </w:rPr>
        <w:t>w = 0.00</w:t>
      </w:r>
      <w:r>
        <w:rPr>
          <w:b w:val="0"/>
          <w:i w:val="0"/>
          <w:sz w:val="22"/>
        </w:rPr>
        <w:t>: the market already contains everything the model knows. The pooled log loss (0.9663) is not better than the market alone (0.9658). The market takes a margin of 5.5% on average and is still sharper than my model: the likely reason is information I do not have (line-ups, injuries, news).</w:t>
      </w:r>
    </w:p>
    <w:p>
      <w:pPr>
        <w:keepNext/>
        <w:spacing w:after="40"/>
      </w:pPr>
      <w:r>
        <w:rPr>
          <w:b/>
          <w:i w:val="0"/>
          <w:sz w:val="26"/>
        </w:rPr>
        <w:t>10. Previous results: was the model right?</w:t>
      </w:r>
    </w:p>
    <w:p>
      <w:pPr>
        <w:spacing w:after="80"/>
      </w:pPr>
      <w:r>
        <w:rPr>
          <w:b/>
          <w:i w:val="0"/>
          <w:sz w:val="22"/>
        </w:rPr>
        <w:t>Important.</w:t>
      </w:r>
      <w:r>
        <w:rPr>
          <w:b w:val="0"/>
          <w:i w:val="0"/>
          <w:sz w:val="22"/>
        </w:rPr>
        <w:t xml:space="preserve"> These forecasts are recomputed after the fact with the walk-forward method (model fitted only on earlier seasons, variables built only from earlier matches). They were </w:t>
      </w:r>
      <w:r>
        <w:rPr>
          <w:b/>
          <w:i w:val="0"/>
          <w:sz w:val="22"/>
        </w:rPr>
        <w:t>not published in advance.</w:t>
      </w:r>
      <w:r>
        <w:rPr>
          <w:b w:val="0"/>
          <w:i w:val="0"/>
          <w:sz w:val="22"/>
        </w:rPr>
        <w:t xml:space="preserve"> "Right" means the most likely outcome happened. A 45% pick is wrong more often than right, by design; log loss and calibration are the fair scores.</w:t>
      </w:r>
    </w:p>
    <w:tbl>
      <w:tblPr>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948"/>
        <w:gridCol w:w="1020"/>
        <w:gridCol w:w="1417"/>
        <w:gridCol w:w="1304"/>
        <w:gridCol w:w="1361"/>
        <w:gridCol w:w="1020"/>
      </w:tblGrid>
      <w:tr>
        <w:tc>
          <w:tcPr>
            <w:tcW w:type="dxa" w:w="2948"/>
          </w:tcPr>
          <w:p>
            <w:pPr>
              <w:keepNext/>
              <w:spacing w:after="0"/>
            </w:pPr>
            <w:r/>
            <w:r>
              <w:rPr>
                <w:b/>
                <w:sz w:val="19"/>
              </w:rPr>
              <w:t>Period</w:t>
            </w:r>
          </w:p>
        </w:tc>
        <w:tc>
          <w:tcPr>
            <w:tcW w:type="dxa" w:w="1020"/>
          </w:tcPr>
          <w:p>
            <w:pPr>
              <w:keepNext/>
              <w:spacing w:after="0"/>
            </w:pPr>
            <w:r/>
            <w:r>
              <w:rPr>
                <w:b/>
                <w:sz w:val="19"/>
              </w:rPr>
              <w:t>Matches</w:t>
            </w:r>
          </w:p>
        </w:tc>
        <w:tc>
          <w:tcPr>
            <w:tcW w:type="dxa" w:w="1417"/>
          </w:tcPr>
          <w:p>
            <w:pPr>
              <w:keepNext/>
              <w:spacing w:after="0"/>
            </w:pPr>
            <w:r/>
            <w:r>
              <w:rPr>
                <w:b/>
                <w:sz w:val="19"/>
              </w:rPr>
              <w:t>Correct outcome</w:t>
            </w:r>
          </w:p>
        </w:tc>
        <w:tc>
          <w:tcPr>
            <w:tcW w:type="dxa" w:w="1304"/>
          </w:tcPr>
          <w:p>
            <w:pPr>
              <w:keepNext/>
              <w:spacing w:after="0"/>
            </w:pPr>
            <w:r/>
            <w:r>
              <w:rPr>
                <w:b/>
                <w:sz w:val="19"/>
              </w:rPr>
              <w:t>Log loss: model</w:t>
            </w:r>
          </w:p>
        </w:tc>
        <w:tc>
          <w:tcPr>
            <w:tcW w:type="dxa" w:w="1361"/>
          </w:tcPr>
          <w:p>
            <w:pPr>
              <w:keepNext/>
              <w:spacing w:after="0"/>
            </w:pPr>
            <w:r/>
            <w:r>
              <w:rPr>
                <w:b/>
                <w:sz w:val="19"/>
              </w:rPr>
              <w:t>Bookmaker</w:t>
            </w:r>
          </w:p>
        </w:tc>
        <w:tc>
          <w:tcPr>
            <w:tcW w:type="dxa" w:w="1020"/>
          </w:tcPr>
          <w:p>
            <w:pPr>
              <w:keepNext/>
              <w:spacing w:after="0"/>
            </w:pPr>
            <w:r/>
            <w:r>
              <w:rPr>
                <w:b/>
                <w:sz w:val="19"/>
              </w:rPr>
              <w:t>No-skill</w:t>
            </w:r>
          </w:p>
        </w:tc>
      </w:tr>
      <w:tr>
        <w:tc>
          <w:tcPr>
            <w:tcW w:type="dxa" w:w="2948"/>
          </w:tcPr>
          <w:p>
            <w:pPr>
              <w:keepNext/>
              <w:spacing w:after="0"/>
            </w:pPr>
            <w:r/>
            <w:r>
              <w:rPr>
                <w:b w:val="0"/>
                <w:sz w:val="19"/>
              </w:rPr>
              <w:t>Last 7 days</w:t>
            </w:r>
          </w:p>
        </w:tc>
        <w:tc>
          <w:tcPr>
            <w:tcW w:type="dxa" w:w="1020"/>
          </w:tcPr>
          <w:p>
            <w:pPr>
              <w:keepNext/>
              <w:spacing w:after="0"/>
            </w:pPr>
            <w:r/>
            <w:r>
              <w:rPr>
                <w:b w:val="0"/>
                <w:sz w:val="19"/>
              </w:rPr>
              <w:t>49</w:t>
            </w:r>
          </w:p>
        </w:tc>
        <w:tc>
          <w:tcPr>
            <w:tcW w:type="dxa" w:w="1417"/>
          </w:tcPr>
          <w:p>
            <w:pPr>
              <w:keepNext/>
              <w:spacing w:after="0"/>
            </w:pPr>
            <w:r/>
            <w:r>
              <w:rPr>
                <w:b w:val="0"/>
                <w:sz w:val="19"/>
              </w:rPr>
              <w:t>57%</w:t>
            </w:r>
          </w:p>
        </w:tc>
        <w:tc>
          <w:tcPr>
            <w:tcW w:type="dxa" w:w="1304"/>
          </w:tcPr>
          <w:p>
            <w:pPr>
              <w:keepNext/>
              <w:spacing w:after="0"/>
            </w:pPr>
            <w:r/>
            <w:r>
              <w:rPr>
                <w:b w:val="0"/>
                <w:sz w:val="19"/>
              </w:rPr>
              <w:t>0.927</w:t>
            </w:r>
          </w:p>
        </w:tc>
        <w:tc>
          <w:tcPr>
            <w:tcW w:type="dxa" w:w="1361"/>
          </w:tcPr>
          <w:p>
            <w:pPr>
              <w:keepNext/>
              <w:spacing w:after="0"/>
            </w:pPr>
            <w:r/>
            <w:r>
              <w:rPr>
                <w:b w:val="0"/>
                <w:sz w:val="19"/>
              </w:rPr>
              <w:t>0.902</w:t>
            </w:r>
          </w:p>
        </w:tc>
        <w:tc>
          <w:tcPr>
            <w:tcW w:type="dxa" w:w="1020"/>
          </w:tcPr>
          <w:p>
            <w:pPr>
              <w:keepNext/>
              <w:spacing w:after="0"/>
            </w:pPr>
            <w:r/>
            <w:r>
              <w:rPr>
                <w:b w:val="0"/>
                <w:sz w:val="19"/>
              </w:rPr>
              <w:t>1.052</w:t>
            </w:r>
          </w:p>
        </w:tc>
      </w:tr>
      <w:tr>
        <w:tc>
          <w:tcPr>
            <w:tcW w:type="dxa" w:w="2948"/>
          </w:tcPr>
          <w:p>
            <w:pPr>
              <w:keepNext/>
              <w:spacing w:after="0"/>
            </w:pPr>
            <w:r/>
            <w:r>
              <w:rPr>
                <w:b w:val="0"/>
                <w:sz w:val="19"/>
              </w:rPr>
              <w:t>Last 30 days</w:t>
            </w:r>
          </w:p>
        </w:tc>
        <w:tc>
          <w:tcPr>
            <w:tcW w:type="dxa" w:w="1020"/>
          </w:tcPr>
          <w:p>
            <w:pPr>
              <w:keepNext/>
              <w:spacing w:after="0"/>
            </w:pPr>
            <w:r/>
            <w:r>
              <w:rPr>
                <w:b w:val="0"/>
                <w:sz w:val="19"/>
              </w:rPr>
              <w:t>96</w:t>
            </w:r>
          </w:p>
        </w:tc>
        <w:tc>
          <w:tcPr>
            <w:tcW w:type="dxa" w:w="1417"/>
          </w:tcPr>
          <w:p>
            <w:pPr>
              <w:keepNext/>
              <w:spacing w:after="0"/>
            </w:pPr>
            <w:r/>
            <w:r>
              <w:rPr>
                <w:b w:val="0"/>
                <w:sz w:val="19"/>
              </w:rPr>
              <w:t>56%</w:t>
            </w:r>
          </w:p>
        </w:tc>
        <w:tc>
          <w:tcPr>
            <w:tcW w:type="dxa" w:w="1304"/>
          </w:tcPr>
          <w:p>
            <w:pPr>
              <w:keepNext/>
              <w:spacing w:after="0"/>
            </w:pPr>
            <w:r/>
            <w:r>
              <w:rPr>
                <w:b w:val="0"/>
                <w:sz w:val="19"/>
              </w:rPr>
              <w:t>0.928</w:t>
            </w:r>
          </w:p>
        </w:tc>
        <w:tc>
          <w:tcPr>
            <w:tcW w:type="dxa" w:w="1361"/>
          </w:tcPr>
          <w:p>
            <w:pPr>
              <w:keepNext/>
              <w:spacing w:after="0"/>
            </w:pPr>
            <w:r/>
            <w:r>
              <w:rPr>
                <w:b w:val="0"/>
                <w:sz w:val="19"/>
              </w:rPr>
              <w:t>0.906</w:t>
            </w:r>
          </w:p>
        </w:tc>
        <w:tc>
          <w:tcPr>
            <w:tcW w:type="dxa" w:w="1020"/>
          </w:tcPr>
          <w:p>
            <w:pPr>
              <w:keepNext/>
              <w:spacing w:after="0"/>
            </w:pPr>
            <w:r/>
            <w:r>
              <w:rPr>
                <w:b w:val="0"/>
                <w:sz w:val="19"/>
              </w:rPr>
              <w:t>1.042</w:t>
            </w:r>
          </w:p>
        </w:tc>
      </w:tr>
      <w:tr>
        <w:tc>
          <w:tcPr>
            <w:tcW w:type="dxa" w:w="2948"/>
          </w:tcPr>
          <w:p>
            <w:pPr>
              <w:spacing w:after="0"/>
            </w:pPr>
            <w:r/>
            <w:r>
              <w:rPr>
                <w:b w:val="0"/>
                <w:sz w:val="19"/>
              </w:rPr>
              <w:t>Whole test period (2023 → Oct 2026)</w:t>
            </w:r>
          </w:p>
        </w:tc>
        <w:tc>
          <w:tcPr>
            <w:tcW w:type="dxa" w:w="1020"/>
          </w:tcPr>
          <w:p>
            <w:pPr>
              <w:spacing w:after="0"/>
            </w:pPr>
            <w:r/>
            <w:r>
              <w:rPr>
                <w:b w:val="0"/>
                <w:sz w:val="19"/>
              </w:rPr>
              <w:t>5602</w:t>
            </w:r>
          </w:p>
        </w:tc>
        <w:tc>
          <w:tcPr>
            <w:tcW w:type="dxa" w:w="1417"/>
          </w:tcPr>
          <w:p>
            <w:pPr>
              <w:spacing w:after="0"/>
            </w:pPr>
            <w:r/>
            <w:r>
              <w:rPr>
                <w:b w:val="0"/>
                <w:sz w:val="19"/>
              </w:rPr>
              <w:t>53%</w:t>
            </w:r>
          </w:p>
        </w:tc>
        <w:tc>
          <w:tcPr>
            <w:tcW w:type="dxa" w:w="1304"/>
          </w:tcPr>
          <w:p>
            <w:pPr>
              <w:spacing w:after="0"/>
            </w:pPr>
            <w:r/>
            <w:r>
              <w:rPr>
                <w:b w:val="0"/>
                <w:sz w:val="19"/>
              </w:rPr>
              <w:t>0.979</w:t>
            </w:r>
          </w:p>
        </w:tc>
        <w:tc>
          <w:tcPr>
            <w:tcW w:type="dxa" w:w="1361"/>
          </w:tcPr>
          <w:p>
            <w:pPr>
              <w:spacing w:after="0"/>
            </w:pPr>
            <w:r/>
            <w:r>
              <w:rPr>
                <w:b w:val="0"/>
                <w:sz w:val="19"/>
              </w:rPr>
              <w:t>0.966</w:t>
            </w:r>
          </w:p>
        </w:tc>
        <w:tc>
          <w:tcPr>
            <w:tcW w:type="dxa" w:w="1020"/>
          </w:tcPr>
          <w:p>
            <w:pPr>
              <w:spacing w:after="0"/>
            </w:pPr>
            <w:r/>
            <w:r>
              <w:rPr>
                <w:b w:val="0"/>
                <w:sz w:val="19"/>
              </w:rPr>
              <w:t>1.075</w:t>
            </w:r>
          </w:p>
        </w:tc>
      </w:tr>
    </w:tbl>
    <w:p>
      <w:pPr>
        <w:spacing w:after="120"/>
      </w:pPr>
    </w:p>
    <w:p>
      <w:pPr>
        <w:keepNext/>
        <w:spacing w:after="40"/>
      </w:pPr>
      <w:r>
        <w:rPr>
          <w:b/>
          <w:i w:val="0"/>
          <w:sz w:val="22"/>
        </w:rPr>
        <w:t>Do the percentages mean what they say?</w:t>
      </w:r>
    </w:p>
    <w:tbl>
      <w:tblPr>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268"/>
        <w:gridCol w:w="1701"/>
        <w:gridCol w:w="2268"/>
        <w:gridCol w:w="1701"/>
      </w:tblGrid>
      <w:tr>
        <w:tc>
          <w:tcPr>
            <w:tcW w:type="dxa" w:w="2268"/>
          </w:tcPr>
          <w:p>
            <w:pPr>
              <w:keepNext/>
              <w:spacing w:after="0"/>
            </w:pPr>
            <w:r/>
            <w:r>
              <w:rPr>
                <w:b/>
                <w:sz w:val="19"/>
              </w:rPr>
              <w:t>Top pick given</w:t>
            </w:r>
          </w:p>
        </w:tc>
        <w:tc>
          <w:tcPr>
            <w:tcW w:type="dxa" w:w="1701"/>
          </w:tcPr>
          <w:p>
            <w:pPr>
              <w:keepNext/>
              <w:spacing w:after="0"/>
            </w:pPr>
            <w:r/>
            <w:r>
              <w:rPr>
                <w:b/>
                <w:sz w:val="19"/>
              </w:rPr>
              <w:t>Matches</w:t>
            </w:r>
          </w:p>
        </w:tc>
        <w:tc>
          <w:tcPr>
            <w:tcW w:type="dxa" w:w="2268"/>
          </w:tcPr>
          <w:p>
            <w:pPr>
              <w:keepNext/>
              <w:spacing w:after="0"/>
            </w:pPr>
            <w:r/>
            <w:r>
              <w:rPr>
                <w:b/>
                <w:sz w:val="19"/>
              </w:rPr>
              <w:t>Average forecast</w:t>
            </w:r>
          </w:p>
        </w:tc>
        <w:tc>
          <w:tcPr>
            <w:tcW w:type="dxa" w:w="1701"/>
          </w:tcPr>
          <w:p>
            <w:pPr>
              <w:keepNext/>
              <w:spacing w:after="0"/>
            </w:pPr>
            <w:r/>
            <w:r>
              <w:rPr>
                <w:b/>
                <w:sz w:val="19"/>
              </w:rPr>
              <w:t>Came true</w:t>
            </w:r>
          </w:p>
        </w:tc>
      </w:tr>
      <w:tr>
        <w:tc>
          <w:tcPr>
            <w:tcW w:type="dxa" w:w="2268"/>
          </w:tcPr>
          <w:p>
            <w:pPr>
              <w:keepNext/>
              <w:spacing w:after="0"/>
            </w:pPr>
            <w:r/>
            <w:r>
              <w:rPr>
                <w:b w:val="0"/>
                <w:sz w:val="19"/>
              </w:rPr>
              <w:t>0–40%</w:t>
            </w:r>
          </w:p>
        </w:tc>
        <w:tc>
          <w:tcPr>
            <w:tcW w:type="dxa" w:w="1701"/>
          </w:tcPr>
          <w:p>
            <w:pPr>
              <w:keepNext/>
              <w:spacing w:after="0"/>
            </w:pPr>
            <w:r/>
            <w:r>
              <w:rPr>
                <w:b w:val="0"/>
                <w:sz w:val="19"/>
              </w:rPr>
              <w:t>802</w:t>
            </w:r>
          </w:p>
        </w:tc>
        <w:tc>
          <w:tcPr>
            <w:tcW w:type="dxa" w:w="2268"/>
          </w:tcPr>
          <w:p>
            <w:pPr>
              <w:keepNext/>
              <w:spacing w:after="0"/>
            </w:pPr>
            <w:r/>
            <w:r>
              <w:rPr>
                <w:b w:val="0"/>
                <w:sz w:val="19"/>
              </w:rPr>
              <w:t>38%</w:t>
            </w:r>
          </w:p>
        </w:tc>
        <w:tc>
          <w:tcPr>
            <w:tcW w:type="dxa" w:w="1701"/>
          </w:tcPr>
          <w:p>
            <w:pPr>
              <w:keepNext/>
              <w:spacing w:after="0"/>
            </w:pPr>
            <w:r/>
            <w:r>
              <w:rPr>
                <w:b w:val="0"/>
                <w:sz w:val="19"/>
              </w:rPr>
              <w:t>39%</w:t>
            </w:r>
          </w:p>
        </w:tc>
      </w:tr>
      <w:tr>
        <w:tc>
          <w:tcPr>
            <w:tcW w:type="dxa" w:w="2268"/>
          </w:tcPr>
          <w:p>
            <w:pPr>
              <w:keepNext/>
              <w:spacing w:after="0"/>
            </w:pPr>
            <w:r/>
            <w:r>
              <w:rPr>
                <w:b w:val="0"/>
                <w:sz w:val="19"/>
              </w:rPr>
              <w:t>40–50%</w:t>
            </w:r>
          </w:p>
        </w:tc>
        <w:tc>
          <w:tcPr>
            <w:tcW w:type="dxa" w:w="1701"/>
          </w:tcPr>
          <w:p>
            <w:pPr>
              <w:keepNext/>
              <w:spacing w:after="0"/>
            </w:pPr>
            <w:r/>
            <w:r>
              <w:rPr>
                <w:b w:val="0"/>
                <w:sz w:val="19"/>
              </w:rPr>
              <w:t>1791</w:t>
            </w:r>
          </w:p>
        </w:tc>
        <w:tc>
          <w:tcPr>
            <w:tcW w:type="dxa" w:w="2268"/>
          </w:tcPr>
          <w:p>
            <w:pPr>
              <w:keepNext/>
              <w:spacing w:after="0"/>
            </w:pPr>
            <w:r/>
            <w:r>
              <w:rPr>
                <w:b w:val="0"/>
                <w:sz w:val="19"/>
              </w:rPr>
              <w:t>45%</w:t>
            </w:r>
          </w:p>
        </w:tc>
        <w:tc>
          <w:tcPr>
            <w:tcW w:type="dxa" w:w="1701"/>
          </w:tcPr>
          <w:p>
            <w:pPr>
              <w:keepNext/>
              <w:spacing w:after="0"/>
            </w:pPr>
            <w:r/>
            <w:r>
              <w:rPr>
                <w:b w:val="0"/>
                <w:sz w:val="19"/>
              </w:rPr>
              <w:t>45%</w:t>
            </w:r>
          </w:p>
        </w:tc>
      </w:tr>
      <w:tr>
        <w:tc>
          <w:tcPr>
            <w:tcW w:type="dxa" w:w="2268"/>
          </w:tcPr>
          <w:p>
            <w:pPr>
              <w:keepNext/>
              <w:spacing w:after="0"/>
            </w:pPr>
            <w:r/>
            <w:r>
              <w:rPr>
                <w:b w:val="0"/>
                <w:sz w:val="19"/>
              </w:rPr>
              <w:t>50–60%</w:t>
            </w:r>
          </w:p>
        </w:tc>
        <w:tc>
          <w:tcPr>
            <w:tcW w:type="dxa" w:w="1701"/>
          </w:tcPr>
          <w:p>
            <w:pPr>
              <w:keepNext/>
              <w:spacing w:after="0"/>
            </w:pPr>
            <w:r/>
            <w:r>
              <w:rPr>
                <w:b w:val="0"/>
                <w:sz w:val="19"/>
              </w:rPr>
              <w:t>1440</w:t>
            </w:r>
          </w:p>
        </w:tc>
        <w:tc>
          <w:tcPr>
            <w:tcW w:type="dxa" w:w="2268"/>
          </w:tcPr>
          <w:p>
            <w:pPr>
              <w:keepNext/>
              <w:spacing w:after="0"/>
            </w:pPr>
            <w:r/>
            <w:r>
              <w:rPr>
                <w:b w:val="0"/>
                <w:sz w:val="19"/>
              </w:rPr>
              <w:t>55%</w:t>
            </w:r>
          </w:p>
        </w:tc>
        <w:tc>
          <w:tcPr>
            <w:tcW w:type="dxa" w:w="1701"/>
          </w:tcPr>
          <w:p>
            <w:pPr>
              <w:keepNext/>
              <w:spacing w:after="0"/>
            </w:pPr>
            <w:r/>
            <w:r>
              <w:rPr>
                <w:b w:val="0"/>
                <w:sz w:val="19"/>
              </w:rPr>
              <w:t>55%</w:t>
            </w:r>
          </w:p>
        </w:tc>
      </w:tr>
      <w:tr>
        <w:tc>
          <w:tcPr>
            <w:tcW w:type="dxa" w:w="2268"/>
          </w:tcPr>
          <w:p>
            <w:pPr>
              <w:keepNext/>
              <w:spacing w:after="0"/>
            </w:pPr>
            <w:r/>
            <w:r>
              <w:rPr>
                <w:b w:val="0"/>
                <w:sz w:val="19"/>
              </w:rPr>
              <w:t>60–70%</w:t>
            </w:r>
          </w:p>
        </w:tc>
        <w:tc>
          <w:tcPr>
            <w:tcW w:type="dxa" w:w="1701"/>
          </w:tcPr>
          <w:p>
            <w:pPr>
              <w:keepNext/>
              <w:spacing w:after="0"/>
            </w:pPr>
            <w:r/>
            <w:r>
              <w:rPr>
                <w:b w:val="0"/>
                <w:sz w:val="19"/>
              </w:rPr>
              <w:t>956</w:t>
            </w:r>
          </w:p>
        </w:tc>
        <w:tc>
          <w:tcPr>
            <w:tcW w:type="dxa" w:w="2268"/>
          </w:tcPr>
          <w:p>
            <w:pPr>
              <w:keepNext/>
              <w:spacing w:after="0"/>
            </w:pPr>
            <w:r/>
            <w:r>
              <w:rPr>
                <w:b w:val="0"/>
                <w:sz w:val="19"/>
              </w:rPr>
              <w:t>65%</w:t>
            </w:r>
          </w:p>
        </w:tc>
        <w:tc>
          <w:tcPr>
            <w:tcW w:type="dxa" w:w="1701"/>
          </w:tcPr>
          <w:p>
            <w:pPr>
              <w:keepNext/>
              <w:spacing w:after="0"/>
            </w:pPr>
            <w:r/>
            <w:r>
              <w:rPr>
                <w:b w:val="0"/>
                <w:sz w:val="19"/>
              </w:rPr>
              <w:t>63%</w:t>
            </w:r>
          </w:p>
        </w:tc>
      </w:tr>
      <w:tr>
        <w:tc>
          <w:tcPr>
            <w:tcW w:type="dxa" w:w="2268"/>
          </w:tcPr>
          <w:p>
            <w:pPr>
              <w:spacing w:after="0"/>
            </w:pPr>
            <w:r/>
            <w:r>
              <w:rPr>
                <w:b w:val="0"/>
                <w:sz w:val="19"/>
              </w:rPr>
              <w:t>70–100%</w:t>
            </w:r>
          </w:p>
        </w:tc>
        <w:tc>
          <w:tcPr>
            <w:tcW w:type="dxa" w:w="1701"/>
          </w:tcPr>
          <w:p>
            <w:pPr>
              <w:spacing w:after="0"/>
            </w:pPr>
            <w:r/>
            <w:r>
              <w:rPr>
                <w:b w:val="0"/>
                <w:sz w:val="19"/>
              </w:rPr>
              <w:t>613</w:t>
            </w:r>
          </w:p>
        </w:tc>
        <w:tc>
          <w:tcPr>
            <w:tcW w:type="dxa" w:w="2268"/>
          </w:tcPr>
          <w:p>
            <w:pPr>
              <w:spacing w:after="0"/>
            </w:pPr>
            <w:r/>
            <w:r>
              <w:rPr>
                <w:b w:val="0"/>
                <w:sz w:val="19"/>
              </w:rPr>
              <w:t>76%</w:t>
            </w:r>
          </w:p>
        </w:tc>
        <w:tc>
          <w:tcPr>
            <w:tcW w:type="dxa" w:w="1701"/>
          </w:tcPr>
          <w:p>
            <w:pPr>
              <w:spacing w:after="0"/>
            </w:pPr>
            <w:r/>
            <w:r>
              <w:rPr>
                <w:b w:val="0"/>
                <w:sz w:val="19"/>
              </w:rPr>
              <w:t>78%</w:t>
            </w:r>
          </w:p>
        </w:tc>
      </w:tr>
    </w:tbl>
    <w:p>
      <w:pPr>
        <w:spacing w:after="120"/>
      </w:pPr>
    </w:p>
    <w:p>
      <w:pPr>
        <w:spacing w:after="80"/>
      </w:pPr>
      <w:r>
        <w:rPr>
          <w:b w:val="0"/>
          <w:i w:val="0"/>
          <w:sz w:val="22"/>
        </w:rPr>
        <w:t>When the model gave 60–70% to its top pick, it happened 63% of the time. Over the last 30 days the model is right 56% of the time, a bit less sharp than the bookmaker.</w:t>
      </w:r>
    </w:p>
    <w:p>
      <w:pPr>
        <w:keepNext/>
        <w:spacing w:after="40"/>
      </w:pPr>
      <w:r>
        <w:rPr>
          <w:b/>
          <w:i w:val="0"/>
          <w:sz w:val="22"/>
        </w:rPr>
        <w:t>Most recent matches</w:t>
      </w:r>
    </w:p>
    <w:tbl>
      <w:tblPr>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907"/>
        <w:gridCol w:w="2835"/>
        <w:gridCol w:w="794"/>
        <w:gridCol w:w="1984"/>
        <w:gridCol w:w="1814"/>
        <w:gridCol w:w="794"/>
      </w:tblGrid>
      <w:tr>
        <w:tc>
          <w:tcPr>
            <w:tcW w:type="dxa" w:w="907"/>
          </w:tcPr>
          <w:p>
            <w:pPr>
              <w:keepNext/>
              <w:spacing w:after="0"/>
            </w:pPr>
            <w:r/>
            <w:r>
              <w:rPr>
                <w:b/>
                <w:sz w:val="18"/>
              </w:rPr>
              <w:t>Date</w:t>
            </w:r>
          </w:p>
        </w:tc>
        <w:tc>
          <w:tcPr>
            <w:tcW w:type="dxa" w:w="2835"/>
          </w:tcPr>
          <w:p>
            <w:pPr>
              <w:keepNext/>
              <w:spacing w:after="0"/>
            </w:pPr>
            <w:r/>
            <w:r>
              <w:rPr>
                <w:b/>
                <w:sz w:val="18"/>
              </w:rPr>
              <w:t>Match</w:t>
            </w:r>
          </w:p>
        </w:tc>
        <w:tc>
          <w:tcPr>
            <w:tcW w:type="dxa" w:w="794"/>
          </w:tcPr>
          <w:p>
            <w:pPr>
              <w:keepNext/>
              <w:spacing w:after="0"/>
            </w:pPr>
            <w:r/>
            <w:r>
              <w:rPr>
                <w:b/>
                <w:sz w:val="18"/>
              </w:rPr>
              <w:t>Score</w:t>
            </w:r>
          </w:p>
        </w:tc>
        <w:tc>
          <w:tcPr>
            <w:tcW w:type="dxa" w:w="1984"/>
          </w:tcPr>
          <w:p>
            <w:pPr>
              <w:keepNext/>
              <w:spacing w:after="0"/>
            </w:pPr>
            <w:r/>
            <w:r>
              <w:rPr>
                <w:b/>
                <w:sz w:val="18"/>
              </w:rPr>
              <w:t>Home / draw / away</w:t>
            </w:r>
          </w:p>
        </w:tc>
        <w:tc>
          <w:tcPr>
            <w:tcW w:type="dxa" w:w="1814"/>
          </w:tcPr>
          <w:p>
            <w:pPr>
              <w:keepNext/>
              <w:spacing w:after="0"/>
            </w:pPr>
            <w:r/>
            <w:r>
              <w:rPr>
                <w:b/>
                <w:sz w:val="18"/>
              </w:rPr>
              <w:t>Top pick</w:t>
            </w:r>
          </w:p>
        </w:tc>
        <w:tc>
          <w:tcPr>
            <w:tcW w:type="dxa" w:w="794"/>
          </w:tcPr>
          <w:p>
            <w:pPr>
              <w:keepNext/>
              <w:spacing w:after="0"/>
            </w:pPr>
            <w:r/>
            <w:r>
              <w:rPr>
                <w:b/>
                <w:sz w:val="18"/>
              </w:rPr>
              <w:t>Result</w:t>
            </w:r>
          </w:p>
        </w:tc>
      </w:tr>
      <w:tr>
        <w:tc>
          <w:tcPr>
            <w:tcW w:type="dxa" w:w="907"/>
          </w:tcPr>
          <w:p>
            <w:pPr>
              <w:keepNext/>
              <w:spacing w:after="0"/>
            </w:pPr>
            <w:r/>
            <w:r>
              <w:rPr>
                <w:b w:val="0"/>
                <w:sz w:val="18"/>
              </w:rPr>
              <w:t>10-21</w:t>
            </w:r>
          </w:p>
        </w:tc>
        <w:tc>
          <w:tcPr>
            <w:tcW w:type="dxa" w:w="2835"/>
          </w:tcPr>
          <w:p>
            <w:pPr>
              <w:keepNext/>
              <w:spacing w:after="0"/>
            </w:pPr>
            <w:r/>
            <w:r>
              <w:rPr>
                <w:b w:val="0"/>
                <w:sz w:val="18"/>
              </w:rPr>
              <w:t>Levante - Ath Bilbao</w:t>
            </w:r>
          </w:p>
        </w:tc>
        <w:tc>
          <w:tcPr>
            <w:tcW w:type="dxa" w:w="794"/>
          </w:tcPr>
          <w:p>
            <w:pPr>
              <w:keepNext/>
              <w:spacing w:after="0"/>
            </w:pPr>
            <w:r/>
            <w:r>
              <w:rPr>
                <w:b w:val="0"/>
                <w:sz w:val="18"/>
              </w:rPr>
              <w:t>3-1</w:t>
            </w:r>
          </w:p>
        </w:tc>
        <w:tc>
          <w:tcPr>
            <w:tcW w:type="dxa" w:w="1984"/>
          </w:tcPr>
          <w:p>
            <w:pPr>
              <w:keepNext/>
              <w:spacing w:after="0"/>
            </w:pPr>
            <w:r/>
            <w:r>
              <w:rPr>
                <w:b w:val="0"/>
                <w:sz w:val="18"/>
              </w:rPr>
              <w:t>34% / 28% / 38%</w:t>
            </w:r>
          </w:p>
        </w:tc>
        <w:tc>
          <w:tcPr>
            <w:tcW w:type="dxa" w:w="1814"/>
          </w:tcPr>
          <w:p>
            <w:pPr>
              <w:keepNext/>
              <w:spacing w:after="0"/>
            </w:pPr>
            <w:r/>
            <w:r>
              <w:rPr>
                <w:b w:val="0"/>
                <w:sz w:val="18"/>
              </w:rPr>
              <w:t>Away win 38%</w:t>
            </w:r>
          </w:p>
        </w:tc>
        <w:tc>
          <w:tcPr>
            <w:tcW w:type="dxa" w:w="794"/>
          </w:tcPr>
          <w:p>
            <w:pPr>
              <w:keepNext/>
              <w:spacing w:after="0"/>
            </w:pPr>
            <w:r/>
            <w:r>
              <w:rPr>
                <w:b w:val="0"/>
                <w:sz w:val="18"/>
              </w:rPr>
              <w:t>Wrong</w:t>
            </w:r>
          </w:p>
        </w:tc>
      </w:tr>
      <w:tr>
        <w:tc>
          <w:tcPr>
            <w:tcW w:type="dxa" w:w="907"/>
          </w:tcPr>
          <w:p>
            <w:pPr>
              <w:keepNext/>
              <w:spacing w:after="0"/>
            </w:pPr>
            <w:r/>
            <w:r>
              <w:rPr>
                <w:b w:val="0"/>
                <w:sz w:val="18"/>
              </w:rPr>
              <w:t>10-19</w:t>
            </w:r>
          </w:p>
        </w:tc>
        <w:tc>
          <w:tcPr>
            <w:tcW w:type="dxa" w:w="2835"/>
          </w:tcPr>
          <w:p>
            <w:pPr>
              <w:keepNext/>
              <w:spacing w:after="0"/>
            </w:pPr>
            <w:r/>
            <w:r>
              <w:rPr>
                <w:b w:val="0"/>
                <w:sz w:val="18"/>
              </w:rPr>
              <w:t>Getafe - Vallecano</w:t>
            </w:r>
          </w:p>
        </w:tc>
        <w:tc>
          <w:tcPr>
            <w:tcW w:type="dxa" w:w="794"/>
          </w:tcPr>
          <w:p>
            <w:pPr>
              <w:keepNext/>
              <w:spacing w:after="0"/>
            </w:pPr>
            <w:r/>
            <w:r>
              <w:rPr>
                <w:b w:val="0"/>
                <w:sz w:val="18"/>
              </w:rPr>
              <w:t>1-1</w:t>
            </w:r>
          </w:p>
        </w:tc>
        <w:tc>
          <w:tcPr>
            <w:tcW w:type="dxa" w:w="1984"/>
          </w:tcPr>
          <w:p>
            <w:pPr>
              <w:keepNext/>
              <w:spacing w:after="0"/>
            </w:pPr>
            <w:r/>
            <w:r>
              <w:rPr>
                <w:b w:val="0"/>
                <w:sz w:val="18"/>
              </w:rPr>
              <w:t>35% / 28% / 37%</w:t>
            </w:r>
          </w:p>
        </w:tc>
        <w:tc>
          <w:tcPr>
            <w:tcW w:type="dxa" w:w="1814"/>
          </w:tcPr>
          <w:p>
            <w:pPr>
              <w:keepNext/>
              <w:spacing w:after="0"/>
            </w:pPr>
            <w:r/>
            <w:r>
              <w:rPr>
                <w:b w:val="0"/>
                <w:sz w:val="18"/>
              </w:rPr>
              <w:t>Away win 37%</w:t>
            </w:r>
          </w:p>
        </w:tc>
        <w:tc>
          <w:tcPr>
            <w:tcW w:type="dxa" w:w="794"/>
          </w:tcPr>
          <w:p>
            <w:pPr>
              <w:keepNext/>
              <w:spacing w:after="0"/>
            </w:pPr>
            <w:r/>
            <w:r>
              <w:rPr>
                <w:b w:val="0"/>
                <w:sz w:val="18"/>
              </w:rPr>
              <w:t>Wrong</w:t>
            </w:r>
          </w:p>
        </w:tc>
      </w:tr>
      <w:tr>
        <w:tc>
          <w:tcPr>
            <w:tcW w:type="dxa" w:w="907"/>
          </w:tcPr>
          <w:p>
            <w:pPr>
              <w:keepNext/>
              <w:spacing w:after="0"/>
            </w:pPr>
            <w:r/>
            <w:r>
              <w:rPr>
                <w:b w:val="0"/>
                <w:sz w:val="18"/>
              </w:rPr>
              <w:t>10-19</w:t>
            </w:r>
          </w:p>
        </w:tc>
        <w:tc>
          <w:tcPr>
            <w:tcW w:type="dxa" w:w="2835"/>
          </w:tcPr>
          <w:p>
            <w:pPr>
              <w:keepNext/>
              <w:spacing w:after="0"/>
            </w:pPr>
            <w:r/>
            <w:r>
              <w:rPr>
                <w:b w:val="0"/>
                <w:sz w:val="18"/>
              </w:rPr>
              <w:t>Parma - Torino</w:t>
            </w:r>
          </w:p>
        </w:tc>
        <w:tc>
          <w:tcPr>
            <w:tcW w:type="dxa" w:w="794"/>
          </w:tcPr>
          <w:p>
            <w:pPr>
              <w:keepNext/>
              <w:spacing w:after="0"/>
            </w:pPr>
            <w:r/>
            <w:r>
              <w:rPr>
                <w:b w:val="0"/>
                <w:sz w:val="18"/>
              </w:rPr>
              <w:t>0-3</w:t>
            </w:r>
          </w:p>
        </w:tc>
        <w:tc>
          <w:tcPr>
            <w:tcW w:type="dxa" w:w="1984"/>
          </w:tcPr>
          <w:p>
            <w:pPr>
              <w:keepNext/>
              <w:spacing w:after="0"/>
            </w:pPr>
            <w:r/>
            <w:r>
              <w:rPr>
                <w:b w:val="0"/>
                <w:sz w:val="18"/>
              </w:rPr>
              <w:t>40% / 29% / 31%</w:t>
            </w:r>
          </w:p>
        </w:tc>
        <w:tc>
          <w:tcPr>
            <w:tcW w:type="dxa" w:w="1814"/>
          </w:tcPr>
          <w:p>
            <w:pPr>
              <w:keepNext/>
              <w:spacing w:after="0"/>
            </w:pPr>
            <w:r/>
            <w:r>
              <w:rPr>
                <w:b w:val="0"/>
                <w:sz w:val="18"/>
              </w:rPr>
              <w:t>Home win 40%</w:t>
            </w:r>
          </w:p>
        </w:tc>
        <w:tc>
          <w:tcPr>
            <w:tcW w:type="dxa" w:w="794"/>
          </w:tcPr>
          <w:p>
            <w:pPr>
              <w:keepNext/>
              <w:spacing w:after="0"/>
            </w:pPr>
            <w:r/>
            <w:r>
              <w:rPr>
                <w:b w:val="0"/>
                <w:sz w:val="18"/>
              </w:rPr>
              <w:t>Wrong</w:t>
            </w:r>
          </w:p>
        </w:tc>
      </w:tr>
      <w:tr>
        <w:tc>
          <w:tcPr>
            <w:tcW w:type="dxa" w:w="907"/>
          </w:tcPr>
          <w:p>
            <w:pPr>
              <w:keepNext/>
              <w:spacing w:after="0"/>
            </w:pPr>
            <w:r/>
            <w:r>
              <w:rPr>
                <w:b w:val="0"/>
                <w:sz w:val="18"/>
              </w:rPr>
              <w:t>10-19</w:t>
            </w:r>
          </w:p>
        </w:tc>
        <w:tc>
          <w:tcPr>
            <w:tcW w:type="dxa" w:w="2835"/>
          </w:tcPr>
          <w:p>
            <w:pPr>
              <w:keepNext/>
              <w:spacing w:after="0"/>
            </w:pPr>
            <w:r/>
            <w:r>
              <w:rPr>
                <w:b w:val="0"/>
                <w:sz w:val="18"/>
              </w:rPr>
              <w:t>Monza - Cagliari</w:t>
            </w:r>
          </w:p>
        </w:tc>
        <w:tc>
          <w:tcPr>
            <w:tcW w:type="dxa" w:w="794"/>
          </w:tcPr>
          <w:p>
            <w:pPr>
              <w:keepNext/>
              <w:spacing w:after="0"/>
            </w:pPr>
            <w:r/>
            <w:r>
              <w:rPr>
                <w:b w:val="0"/>
                <w:sz w:val="18"/>
              </w:rPr>
              <w:t>4-0</w:t>
            </w:r>
          </w:p>
        </w:tc>
        <w:tc>
          <w:tcPr>
            <w:tcW w:type="dxa" w:w="1984"/>
          </w:tcPr>
          <w:p>
            <w:pPr>
              <w:keepNext/>
              <w:spacing w:after="0"/>
            </w:pPr>
            <w:r/>
            <w:r>
              <w:rPr>
                <w:b w:val="0"/>
                <w:sz w:val="18"/>
              </w:rPr>
              <w:t>29% / 32% / 39%</w:t>
            </w:r>
          </w:p>
        </w:tc>
        <w:tc>
          <w:tcPr>
            <w:tcW w:type="dxa" w:w="1814"/>
          </w:tcPr>
          <w:p>
            <w:pPr>
              <w:keepNext/>
              <w:spacing w:after="0"/>
            </w:pPr>
            <w:r/>
            <w:r>
              <w:rPr>
                <w:b w:val="0"/>
                <w:sz w:val="18"/>
              </w:rPr>
              <w:t>Away win 39%</w:t>
            </w:r>
          </w:p>
        </w:tc>
        <w:tc>
          <w:tcPr>
            <w:tcW w:type="dxa" w:w="794"/>
          </w:tcPr>
          <w:p>
            <w:pPr>
              <w:keepNext/>
              <w:spacing w:after="0"/>
            </w:pPr>
            <w:r/>
            <w:r>
              <w:rPr>
                <w:b w:val="0"/>
                <w:sz w:val="18"/>
              </w:rPr>
              <w:t>Wrong</w:t>
            </w:r>
          </w:p>
        </w:tc>
      </w:tr>
      <w:tr>
        <w:tc>
          <w:tcPr>
            <w:tcW w:type="dxa" w:w="907"/>
          </w:tcPr>
          <w:p>
            <w:pPr>
              <w:keepNext/>
              <w:spacing w:after="0"/>
            </w:pPr>
            <w:r/>
            <w:r>
              <w:rPr>
                <w:b w:val="0"/>
                <w:sz w:val="18"/>
              </w:rPr>
              <w:t>10-19</w:t>
            </w:r>
          </w:p>
        </w:tc>
        <w:tc>
          <w:tcPr>
            <w:tcW w:type="dxa" w:w="2835"/>
          </w:tcPr>
          <w:p>
            <w:pPr>
              <w:keepNext/>
              <w:spacing w:after="0"/>
            </w:pPr>
            <w:r/>
            <w:r>
              <w:rPr>
                <w:b w:val="0"/>
                <w:sz w:val="18"/>
              </w:rPr>
              <w:t>Tottenham - Coventry</w:t>
            </w:r>
          </w:p>
        </w:tc>
        <w:tc>
          <w:tcPr>
            <w:tcW w:type="dxa" w:w="794"/>
          </w:tcPr>
          <w:p>
            <w:pPr>
              <w:keepNext/>
              <w:spacing w:after="0"/>
            </w:pPr>
            <w:r/>
            <w:r>
              <w:rPr>
                <w:b w:val="0"/>
                <w:sz w:val="18"/>
              </w:rPr>
              <w:t>3-1</w:t>
            </w:r>
          </w:p>
        </w:tc>
        <w:tc>
          <w:tcPr>
            <w:tcW w:type="dxa" w:w="1984"/>
          </w:tcPr>
          <w:p>
            <w:pPr>
              <w:keepNext/>
              <w:spacing w:after="0"/>
            </w:pPr>
            <w:r/>
            <w:r>
              <w:rPr>
                <w:b w:val="0"/>
                <w:sz w:val="18"/>
              </w:rPr>
              <w:t>50% / 30% / 20%</w:t>
            </w:r>
          </w:p>
        </w:tc>
        <w:tc>
          <w:tcPr>
            <w:tcW w:type="dxa" w:w="1814"/>
          </w:tcPr>
          <w:p>
            <w:pPr>
              <w:keepNext/>
              <w:spacing w:after="0"/>
            </w:pPr>
            <w:r/>
            <w:r>
              <w:rPr>
                <w:b w:val="0"/>
                <w:sz w:val="18"/>
              </w:rPr>
              <w:t>Home win 50%</w:t>
            </w:r>
          </w:p>
        </w:tc>
        <w:tc>
          <w:tcPr>
            <w:tcW w:type="dxa" w:w="794"/>
          </w:tcPr>
          <w:p>
            <w:pPr>
              <w:keepNext/>
              <w:spacing w:after="0"/>
            </w:pPr>
            <w:r/>
            <w:r>
              <w:rPr>
                <w:b w:val="0"/>
                <w:sz w:val="18"/>
              </w:rPr>
              <w:t>Right</w:t>
            </w:r>
          </w:p>
        </w:tc>
      </w:tr>
      <w:tr>
        <w:tc>
          <w:tcPr>
            <w:tcW w:type="dxa" w:w="907"/>
          </w:tcPr>
          <w:p>
            <w:pPr>
              <w:keepNext/>
              <w:spacing w:after="0"/>
            </w:pPr>
            <w:r/>
            <w:r>
              <w:rPr>
                <w:b w:val="0"/>
                <w:sz w:val="18"/>
              </w:rPr>
              <w:t>10-18</w:t>
            </w:r>
          </w:p>
        </w:tc>
        <w:tc>
          <w:tcPr>
            <w:tcW w:type="dxa" w:w="2835"/>
          </w:tcPr>
          <w:p>
            <w:pPr>
              <w:keepNext/>
              <w:spacing w:after="0"/>
            </w:pPr>
            <w:r/>
            <w:r>
              <w:rPr>
                <w:b w:val="0"/>
                <w:sz w:val="18"/>
              </w:rPr>
              <w:t>Real Madrid - Sevilla</w:t>
            </w:r>
          </w:p>
        </w:tc>
        <w:tc>
          <w:tcPr>
            <w:tcW w:type="dxa" w:w="794"/>
          </w:tcPr>
          <w:p>
            <w:pPr>
              <w:keepNext/>
              <w:spacing w:after="0"/>
            </w:pPr>
            <w:r/>
            <w:r>
              <w:rPr>
                <w:b w:val="0"/>
                <w:sz w:val="18"/>
              </w:rPr>
              <w:t>4-1</w:t>
            </w:r>
          </w:p>
        </w:tc>
        <w:tc>
          <w:tcPr>
            <w:tcW w:type="dxa" w:w="1984"/>
          </w:tcPr>
          <w:p>
            <w:pPr>
              <w:keepNext/>
              <w:spacing w:after="0"/>
            </w:pPr>
            <w:r/>
            <w:r>
              <w:rPr>
                <w:b w:val="0"/>
                <w:sz w:val="18"/>
              </w:rPr>
              <w:t>74% / 16% / 10%</w:t>
            </w:r>
          </w:p>
        </w:tc>
        <w:tc>
          <w:tcPr>
            <w:tcW w:type="dxa" w:w="1814"/>
          </w:tcPr>
          <w:p>
            <w:pPr>
              <w:keepNext/>
              <w:spacing w:after="0"/>
            </w:pPr>
            <w:r/>
            <w:r>
              <w:rPr>
                <w:b w:val="0"/>
                <w:sz w:val="18"/>
              </w:rPr>
              <w:t>Home win 74%</w:t>
            </w:r>
          </w:p>
        </w:tc>
        <w:tc>
          <w:tcPr>
            <w:tcW w:type="dxa" w:w="794"/>
          </w:tcPr>
          <w:p>
            <w:pPr>
              <w:keepNext/>
              <w:spacing w:after="0"/>
            </w:pPr>
            <w:r/>
            <w:r>
              <w:rPr>
                <w:b w:val="0"/>
                <w:sz w:val="18"/>
              </w:rPr>
              <w:t>Right</w:t>
            </w:r>
          </w:p>
        </w:tc>
      </w:tr>
      <w:tr>
        <w:tc>
          <w:tcPr>
            <w:tcW w:type="dxa" w:w="907"/>
          </w:tcPr>
          <w:p>
            <w:pPr>
              <w:keepNext/>
              <w:spacing w:after="0"/>
            </w:pPr>
            <w:r/>
            <w:r>
              <w:rPr>
                <w:b w:val="0"/>
                <w:sz w:val="18"/>
              </w:rPr>
              <w:t>10-18</w:t>
            </w:r>
          </w:p>
        </w:tc>
        <w:tc>
          <w:tcPr>
            <w:tcW w:type="dxa" w:w="2835"/>
          </w:tcPr>
          <w:p>
            <w:pPr>
              <w:keepNext/>
              <w:spacing w:after="0"/>
            </w:pPr>
            <w:r/>
            <w:r>
              <w:rPr>
                <w:b w:val="0"/>
                <w:sz w:val="18"/>
              </w:rPr>
              <w:t>Osasuna - Santander</w:t>
            </w:r>
          </w:p>
        </w:tc>
        <w:tc>
          <w:tcPr>
            <w:tcW w:type="dxa" w:w="794"/>
          </w:tcPr>
          <w:p>
            <w:pPr>
              <w:keepNext/>
              <w:spacing w:after="0"/>
            </w:pPr>
            <w:r/>
            <w:r>
              <w:rPr>
                <w:b w:val="0"/>
                <w:sz w:val="18"/>
              </w:rPr>
              <w:t>2-0</w:t>
            </w:r>
          </w:p>
        </w:tc>
        <w:tc>
          <w:tcPr>
            <w:tcW w:type="dxa" w:w="1984"/>
          </w:tcPr>
          <w:p>
            <w:pPr>
              <w:keepNext/>
              <w:spacing w:after="0"/>
            </w:pPr>
            <w:r/>
            <w:r>
              <w:rPr>
                <w:b w:val="0"/>
                <w:sz w:val="18"/>
              </w:rPr>
              <w:t>56% / 26% / 19%</w:t>
            </w:r>
          </w:p>
        </w:tc>
        <w:tc>
          <w:tcPr>
            <w:tcW w:type="dxa" w:w="1814"/>
          </w:tcPr>
          <w:p>
            <w:pPr>
              <w:keepNext/>
              <w:spacing w:after="0"/>
            </w:pPr>
            <w:r/>
            <w:r>
              <w:rPr>
                <w:b w:val="0"/>
                <w:sz w:val="18"/>
              </w:rPr>
              <w:t>Home win 56%</w:t>
            </w:r>
          </w:p>
        </w:tc>
        <w:tc>
          <w:tcPr>
            <w:tcW w:type="dxa" w:w="794"/>
          </w:tcPr>
          <w:p>
            <w:pPr>
              <w:keepNext/>
              <w:spacing w:after="0"/>
            </w:pPr>
            <w:r/>
            <w:r>
              <w:rPr>
                <w:b w:val="0"/>
                <w:sz w:val="18"/>
              </w:rPr>
              <w:t>Right</w:t>
            </w:r>
          </w:p>
        </w:tc>
      </w:tr>
      <w:tr>
        <w:tc>
          <w:tcPr>
            <w:tcW w:type="dxa" w:w="907"/>
          </w:tcPr>
          <w:p>
            <w:pPr>
              <w:keepNext/>
              <w:spacing w:after="0"/>
            </w:pPr>
            <w:r/>
            <w:r>
              <w:rPr>
                <w:b w:val="0"/>
                <w:sz w:val="18"/>
              </w:rPr>
              <w:t>10-18</w:t>
            </w:r>
          </w:p>
        </w:tc>
        <w:tc>
          <w:tcPr>
            <w:tcW w:type="dxa" w:w="2835"/>
          </w:tcPr>
          <w:p>
            <w:pPr>
              <w:keepNext/>
              <w:spacing w:after="0"/>
            </w:pPr>
            <w:r/>
            <w:r>
              <w:rPr>
                <w:b w:val="0"/>
                <w:sz w:val="18"/>
              </w:rPr>
              <w:t>Malaga - Sociedad</w:t>
            </w:r>
          </w:p>
        </w:tc>
        <w:tc>
          <w:tcPr>
            <w:tcW w:type="dxa" w:w="794"/>
          </w:tcPr>
          <w:p>
            <w:pPr>
              <w:keepNext/>
              <w:spacing w:after="0"/>
            </w:pPr>
            <w:r/>
            <w:r>
              <w:rPr>
                <w:b w:val="0"/>
                <w:sz w:val="18"/>
              </w:rPr>
              <w:t>2-5</w:t>
            </w:r>
          </w:p>
        </w:tc>
        <w:tc>
          <w:tcPr>
            <w:tcW w:type="dxa" w:w="1984"/>
          </w:tcPr>
          <w:p>
            <w:pPr>
              <w:keepNext/>
              <w:spacing w:after="0"/>
            </w:pPr>
            <w:r/>
            <w:r>
              <w:rPr>
                <w:b w:val="0"/>
                <w:sz w:val="18"/>
              </w:rPr>
              <w:t>26% / 27% / 48%</w:t>
            </w:r>
          </w:p>
        </w:tc>
        <w:tc>
          <w:tcPr>
            <w:tcW w:type="dxa" w:w="1814"/>
          </w:tcPr>
          <w:p>
            <w:pPr>
              <w:keepNext/>
              <w:spacing w:after="0"/>
            </w:pPr>
            <w:r/>
            <w:r>
              <w:rPr>
                <w:b w:val="0"/>
                <w:sz w:val="18"/>
              </w:rPr>
              <w:t>Away win 48%</w:t>
            </w:r>
          </w:p>
        </w:tc>
        <w:tc>
          <w:tcPr>
            <w:tcW w:type="dxa" w:w="794"/>
          </w:tcPr>
          <w:p>
            <w:pPr>
              <w:keepNext/>
              <w:spacing w:after="0"/>
            </w:pPr>
            <w:r/>
            <w:r>
              <w:rPr>
                <w:b w:val="0"/>
                <w:sz w:val="18"/>
              </w:rPr>
              <w:t>Right</w:t>
            </w:r>
          </w:p>
        </w:tc>
      </w:tr>
      <w:tr>
        <w:tc>
          <w:tcPr>
            <w:tcW w:type="dxa" w:w="907"/>
          </w:tcPr>
          <w:p>
            <w:pPr>
              <w:keepNext/>
              <w:spacing w:after="0"/>
            </w:pPr>
            <w:r/>
            <w:r>
              <w:rPr>
                <w:b w:val="0"/>
                <w:sz w:val="18"/>
              </w:rPr>
              <w:t>10-18</w:t>
            </w:r>
          </w:p>
        </w:tc>
        <w:tc>
          <w:tcPr>
            <w:tcW w:type="dxa" w:w="2835"/>
          </w:tcPr>
          <w:p>
            <w:pPr>
              <w:keepNext/>
              <w:spacing w:after="0"/>
            </w:pPr>
            <w:r/>
            <w:r>
              <w:rPr>
                <w:b w:val="0"/>
                <w:sz w:val="18"/>
              </w:rPr>
              <w:t>Celta - Alaves</w:t>
            </w:r>
          </w:p>
        </w:tc>
        <w:tc>
          <w:tcPr>
            <w:tcW w:type="dxa" w:w="794"/>
          </w:tcPr>
          <w:p>
            <w:pPr>
              <w:keepNext/>
              <w:spacing w:after="0"/>
            </w:pPr>
            <w:r/>
            <w:r>
              <w:rPr>
                <w:b w:val="0"/>
                <w:sz w:val="18"/>
              </w:rPr>
              <w:t>2-1</w:t>
            </w:r>
          </w:p>
        </w:tc>
        <w:tc>
          <w:tcPr>
            <w:tcW w:type="dxa" w:w="1984"/>
          </w:tcPr>
          <w:p>
            <w:pPr>
              <w:keepNext/>
              <w:spacing w:after="0"/>
            </w:pPr>
            <w:r/>
            <w:r>
              <w:rPr>
                <w:b w:val="0"/>
                <w:sz w:val="18"/>
              </w:rPr>
              <w:t>52% / 25% / 23%</w:t>
            </w:r>
          </w:p>
        </w:tc>
        <w:tc>
          <w:tcPr>
            <w:tcW w:type="dxa" w:w="1814"/>
          </w:tcPr>
          <w:p>
            <w:pPr>
              <w:keepNext/>
              <w:spacing w:after="0"/>
            </w:pPr>
            <w:r/>
            <w:r>
              <w:rPr>
                <w:b w:val="0"/>
                <w:sz w:val="18"/>
              </w:rPr>
              <w:t>Home win 52%</w:t>
            </w:r>
          </w:p>
        </w:tc>
        <w:tc>
          <w:tcPr>
            <w:tcW w:type="dxa" w:w="794"/>
          </w:tcPr>
          <w:p>
            <w:pPr>
              <w:keepNext/>
              <w:spacing w:after="0"/>
            </w:pPr>
            <w:r/>
            <w:r>
              <w:rPr>
                <w:b w:val="0"/>
                <w:sz w:val="18"/>
              </w:rPr>
              <w:t>Right</w:t>
            </w:r>
          </w:p>
        </w:tc>
      </w:tr>
      <w:tr>
        <w:tc>
          <w:tcPr>
            <w:tcW w:type="dxa" w:w="907"/>
          </w:tcPr>
          <w:p>
            <w:pPr>
              <w:keepNext/>
              <w:spacing w:after="0"/>
            </w:pPr>
            <w:r/>
            <w:r>
              <w:rPr>
                <w:b w:val="0"/>
                <w:sz w:val="18"/>
              </w:rPr>
              <w:t>10-18</w:t>
            </w:r>
          </w:p>
        </w:tc>
        <w:tc>
          <w:tcPr>
            <w:tcW w:type="dxa" w:w="2835"/>
          </w:tcPr>
          <w:p>
            <w:pPr>
              <w:keepNext/>
              <w:spacing w:after="0"/>
            </w:pPr>
            <w:r/>
            <w:r>
              <w:rPr>
                <w:b w:val="0"/>
                <w:sz w:val="18"/>
              </w:rPr>
              <w:t>Udinese - Lecce</w:t>
            </w:r>
          </w:p>
        </w:tc>
        <w:tc>
          <w:tcPr>
            <w:tcW w:type="dxa" w:w="794"/>
          </w:tcPr>
          <w:p>
            <w:pPr>
              <w:keepNext/>
              <w:spacing w:after="0"/>
            </w:pPr>
            <w:r/>
            <w:r>
              <w:rPr>
                <w:b w:val="0"/>
                <w:sz w:val="18"/>
              </w:rPr>
              <w:t>0-3</w:t>
            </w:r>
          </w:p>
        </w:tc>
        <w:tc>
          <w:tcPr>
            <w:tcW w:type="dxa" w:w="1984"/>
          </w:tcPr>
          <w:p>
            <w:pPr>
              <w:keepNext/>
              <w:spacing w:after="0"/>
            </w:pPr>
            <w:r/>
            <w:r>
              <w:rPr>
                <w:b w:val="0"/>
                <w:sz w:val="18"/>
              </w:rPr>
              <w:t>58% / 24% / 18%</w:t>
            </w:r>
          </w:p>
        </w:tc>
        <w:tc>
          <w:tcPr>
            <w:tcW w:type="dxa" w:w="1814"/>
          </w:tcPr>
          <w:p>
            <w:pPr>
              <w:keepNext/>
              <w:spacing w:after="0"/>
            </w:pPr>
            <w:r/>
            <w:r>
              <w:rPr>
                <w:b w:val="0"/>
                <w:sz w:val="18"/>
              </w:rPr>
              <w:t>Home win 58%</w:t>
            </w:r>
          </w:p>
        </w:tc>
        <w:tc>
          <w:tcPr>
            <w:tcW w:type="dxa" w:w="794"/>
          </w:tcPr>
          <w:p>
            <w:pPr>
              <w:keepNext/>
              <w:spacing w:after="0"/>
            </w:pPr>
            <w:r/>
            <w:r>
              <w:rPr>
                <w:b w:val="0"/>
                <w:sz w:val="18"/>
              </w:rPr>
              <w:t>Wrong</w:t>
            </w:r>
          </w:p>
        </w:tc>
      </w:tr>
      <w:tr>
        <w:tc>
          <w:tcPr>
            <w:tcW w:type="dxa" w:w="907"/>
          </w:tcPr>
          <w:p>
            <w:pPr>
              <w:keepNext/>
              <w:spacing w:after="0"/>
            </w:pPr>
            <w:r/>
            <w:r>
              <w:rPr>
                <w:b w:val="0"/>
                <w:sz w:val="18"/>
              </w:rPr>
              <w:t>10-18</w:t>
            </w:r>
          </w:p>
        </w:tc>
        <w:tc>
          <w:tcPr>
            <w:tcW w:type="dxa" w:w="2835"/>
          </w:tcPr>
          <w:p>
            <w:pPr>
              <w:keepNext/>
              <w:spacing w:after="0"/>
            </w:pPr>
            <w:r/>
            <w:r>
              <w:rPr>
                <w:b w:val="0"/>
                <w:sz w:val="18"/>
              </w:rPr>
              <w:t>Milan - Atalanta</w:t>
            </w:r>
          </w:p>
        </w:tc>
        <w:tc>
          <w:tcPr>
            <w:tcW w:type="dxa" w:w="794"/>
          </w:tcPr>
          <w:p>
            <w:pPr>
              <w:keepNext/>
              <w:spacing w:after="0"/>
            </w:pPr>
            <w:r/>
            <w:r>
              <w:rPr>
                <w:b w:val="0"/>
                <w:sz w:val="18"/>
              </w:rPr>
              <w:t>3-2</w:t>
            </w:r>
          </w:p>
        </w:tc>
        <w:tc>
          <w:tcPr>
            <w:tcW w:type="dxa" w:w="1984"/>
          </w:tcPr>
          <w:p>
            <w:pPr>
              <w:keepNext/>
              <w:spacing w:after="0"/>
            </w:pPr>
            <w:r/>
            <w:r>
              <w:rPr>
                <w:b w:val="0"/>
                <w:sz w:val="18"/>
              </w:rPr>
              <w:t>52% / 25% / 24%</w:t>
            </w:r>
          </w:p>
        </w:tc>
        <w:tc>
          <w:tcPr>
            <w:tcW w:type="dxa" w:w="1814"/>
          </w:tcPr>
          <w:p>
            <w:pPr>
              <w:keepNext/>
              <w:spacing w:after="0"/>
            </w:pPr>
            <w:r/>
            <w:r>
              <w:rPr>
                <w:b w:val="0"/>
                <w:sz w:val="18"/>
              </w:rPr>
              <w:t>Home win 52%</w:t>
            </w:r>
          </w:p>
        </w:tc>
        <w:tc>
          <w:tcPr>
            <w:tcW w:type="dxa" w:w="794"/>
          </w:tcPr>
          <w:p>
            <w:pPr>
              <w:keepNext/>
              <w:spacing w:after="0"/>
            </w:pPr>
            <w:r/>
            <w:r>
              <w:rPr>
                <w:b w:val="0"/>
                <w:sz w:val="18"/>
              </w:rPr>
              <w:t>Right</w:t>
            </w:r>
          </w:p>
        </w:tc>
      </w:tr>
      <w:tr>
        <w:tc>
          <w:tcPr>
            <w:tcW w:type="dxa" w:w="907"/>
          </w:tcPr>
          <w:p>
            <w:pPr>
              <w:keepNext/>
              <w:spacing w:after="0"/>
            </w:pPr>
            <w:r/>
            <w:r>
              <w:rPr>
                <w:b w:val="0"/>
                <w:sz w:val="18"/>
              </w:rPr>
              <w:t>10-18</w:t>
            </w:r>
          </w:p>
        </w:tc>
        <w:tc>
          <w:tcPr>
            <w:tcW w:type="dxa" w:w="2835"/>
          </w:tcPr>
          <w:p>
            <w:pPr>
              <w:keepNext/>
              <w:spacing w:after="0"/>
            </w:pPr>
            <w:r/>
            <w:r>
              <w:rPr>
                <w:b w:val="0"/>
                <w:sz w:val="18"/>
              </w:rPr>
              <w:t>Juventus - Lazio</w:t>
            </w:r>
          </w:p>
        </w:tc>
        <w:tc>
          <w:tcPr>
            <w:tcW w:type="dxa" w:w="794"/>
          </w:tcPr>
          <w:p>
            <w:pPr>
              <w:keepNext/>
              <w:spacing w:after="0"/>
            </w:pPr>
            <w:r/>
            <w:r>
              <w:rPr>
                <w:b w:val="0"/>
                <w:sz w:val="18"/>
              </w:rPr>
              <w:t>0-3</w:t>
            </w:r>
          </w:p>
        </w:tc>
        <w:tc>
          <w:tcPr>
            <w:tcW w:type="dxa" w:w="1984"/>
          </w:tcPr>
          <w:p>
            <w:pPr>
              <w:keepNext/>
              <w:spacing w:after="0"/>
            </w:pPr>
            <w:r/>
            <w:r>
              <w:rPr>
                <w:b w:val="0"/>
                <w:sz w:val="18"/>
              </w:rPr>
              <w:t>62% / 22% / 16%</w:t>
            </w:r>
          </w:p>
        </w:tc>
        <w:tc>
          <w:tcPr>
            <w:tcW w:type="dxa" w:w="1814"/>
          </w:tcPr>
          <w:p>
            <w:pPr>
              <w:keepNext/>
              <w:spacing w:after="0"/>
            </w:pPr>
            <w:r/>
            <w:r>
              <w:rPr>
                <w:b w:val="0"/>
                <w:sz w:val="18"/>
              </w:rPr>
              <w:t>Home win 62%</w:t>
            </w:r>
          </w:p>
        </w:tc>
        <w:tc>
          <w:tcPr>
            <w:tcW w:type="dxa" w:w="794"/>
          </w:tcPr>
          <w:p>
            <w:pPr>
              <w:keepNext/>
              <w:spacing w:after="0"/>
            </w:pPr>
            <w:r/>
            <w:r>
              <w:rPr>
                <w:b w:val="0"/>
                <w:sz w:val="18"/>
              </w:rPr>
              <w:t>Wrong</w:t>
            </w:r>
          </w:p>
        </w:tc>
      </w:tr>
      <w:tr>
        <w:tc>
          <w:tcPr>
            <w:tcW w:type="dxa" w:w="907"/>
          </w:tcPr>
          <w:p>
            <w:pPr>
              <w:keepNext/>
              <w:spacing w:after="0"/>
            </w:pPr>
            <w:r/>
            <w:r>
              <w:rPr>
                <w:b w:val="0"/>
                <w:sz w:val="18"/>
              </w:rPr>
              <w:t>10-18</w:t>
            </w:r>
          </w:p>
        </w:tc>
        <w:tc>
          <w:tcPr>
            <w:tcW w:type="dxa" w:w="2835"/>
          </w:tcPr>
          <w:p>
            <w:pPr>
              <w:keepNext/>
              <w:spacing w:after="0"/>
            </w:pPr>
            <w:r/>
            <w:r>
              <w:rPr>
                <w:b w:val="0"/>
                <w:sz w:val="18"/>
              </w:rPr>
              <w:t>Fiorentina - Como</w:t>
            </w:r>
          </w:p>
        </w:tc>
        <w:tc>
          <w:tcPr>
            <w:tcW w:type="dxa" w:w="794"/>
          </w:tcPr>
          <w:p>
            <w:pPr>
              <w:keepNext/>
              <w:spacing w:after="0"/>
            </w:pPr>
            <w:r/>
            <w:r>
              <w:rPr>
                <w:b w:val="0"/>
                <w:sz w:val="18"/>
              </w:rPr>
              <w:t>1-3</w:t>
            </w:r>
          </w:p>
        </w:tc>
        <w:tc>
          <w:tcPr>
            <w:tcW w:type="dxa" w:w="1984"/>
          </w:tcPr>
          <w:p>
            <w:pPr>
              <w:keepNext/>
              <w:spacing w:after="0"/>
            </w:pPr>
            <w:r/>
            <w:r>
              <w:rPr>
                <w:b w:val="0"/>
                <w:sz w:val="18"/>
              </w:rPr>
              <w:t>22% / 27% / 51%</w:t>
            </w:r>
          </w:p>
        </w:tc>
        <w:tc>
          <w:tcPr>
            <w:tcW w:type="dxa" w:w="1814"/>
          </w:tcPr>
          <w:p>
            <w:pPr>
              <w:keepNext/>
              <w:spacing w:after="0"/>
            </w:pPr>
            <w:r/>
            <w:r>
              <w:rPr>
                <w:b w:val="0"/>
                <w:sz w:val="18"/>
              </w:rPr>
              <w:t>Away win 51%</w:t>
            </w:r>
          </w:p>
        </w:tc>
        <w:tc>
          <w:tcPr>
            <w:tcW w:type="dxa" w:w="794"/>
          </w:tcPr>
          <w:p>
            <w:pPr>
              <w:keepNext/>
              <w:spacing w:after="0"/>
            </w:pPr>
            <w:r/>
            <w:r>
              <w:rPr>
                <w:b w:val="0"/>
                <w:sz w:val="18"/>
              </w:rPr>
              <w:t>Right</w:t>
            </w:r>
          </w:p>
        </w:tc>
      </w:tr>
      <w:tr>
        <w:tc>
          <w:tcPr>
            <w:tcW w:type="dxa" w:w="907"/>
          </w:tcPr>
          <w:p>
            <w:pPr>
              <w:spacing w:after="0"/>
            </w:pPr>
            <w:r/>
            <w:r>
              <w:rPr>
                <w:b w:val="0"/>
                <w:sz w:val="18"/>
              </w:rPr>
              <w:t>10-18</w:t>
            </w:r>
          </w:p>
        </w:tc>
        <w:tc>
          <w:tcPr>
            <w:tcW w:type="dxa" w:w="2835"/>
          </w:tcPr>
          <w:p>
            <w:pPr>
              <w:spacing w:after="0"/>
            </w:pPr>
            <w:r/>
            <w:r>
              <w:rPr>
                <w:b w:val="0"/>
                <w:sz w:val="18"/>
              </w:rPr>
              <w:t>Paris FC - Rennes</w:t>
            </w:r>
          </w:p>
        </w:tc>
        <w:tc>
          <w:tcPr>
            <w:tcW w:type="dxa" w:w="794"/>
          </w:tcPr>
          <w:p>
            <w:pPr>
              <w:spacing w:after="0"/>
            </w:pPr>
            <w:r/>
            <w:r>
              <w:rPr>
                <w:b w:val="0"/>
                <w:sz w:val="18"/>
              </w:rPr>
              <w:t>4-3</w:t>
            </w:r>
          </w:p>
        </w:tc>
        <w:tc>
          <w:tcPr>
            <w:tcW w:type="dxa" w:w="1984"/>
          </w:tcPr>
          <w:p>
            <w:pPr>
              <w:spacing w:after="0"/>
            </w:pPr>
            <w:r/>
            <w:r>
              <w:rPr>
                <w:b w:val="0"/>
                <w:sz w:val="18"/>
              </w:rPr>
              <w:t>45% / 27% / 28%</w:t>
            </w:r>
          </w:p>
        </w:tc>
        <w:tc>
          <w:tcPr>
            <w:tcW w:type="dxa" w:w="1814"/>
          </w:tcPr>
          <w:p>
            <w:pPr>
              <w:spacing w:after="0"/>
            </w:pPr>
            <w:r/>
            <w:r>
              <w:rPr>
                <w:b w:val="0"/>
                <w:sz w:val="18"/>
              </w:rPr>
              <w:t>Home win 45%</w:t>
            </w:r>
          </w:p>
        </w:tc>
        <w:tc>
          <w:tcPr>
            <w:tcW w:type="dxa" w:w="794"/>
          </w:tcPr>
          <w:p>
            <w:pPr>
              <w:spacing w:after="0"/>
            </w:pPr>
            <w:r/>
            <w:r>
              <w:rPr>
                <w:b w:val="0"/>
                <w:sz w:val="18"/>
              </w:rPr>
              <w:t>Right</w:t>
            </w:r>
          </w:p>
        </w:tc>
      </w:tr>
    </w:tbl>
    <w:p>
      <w:pPr>
        <w:spacing w:after="120"/>
      </w:pPr>
    </w:p>
    <w:p>
      <w:pPr>
        <w:keepNext/>
        <w:spacing w:after="40"/>
      </w:pPr>
      <w:r>
        <w:rPr>
          <w:b/>
          <w:i w:val="0"/>
          <w:sz w:val="26"/>
        </w:rPr>
        <w:t>11. OL case study</w:t>
      </w:r>
    </w:p>
    <w:p>
      <w:pPr>
        <w:jc w:val="center"/>
      </w:pPr>
      <w:r>
        <w:drawing>
          <wp:inline xmlns:a="http://schemas.openxmlformats.org/drawingml/2006/main" xmlns:pic="http://schemas.openxmlformats.org/drawingml/2006/picture">
            <wp:extent cx="4500000" cy="2600000"/>
            <wp:docPr id="4" name="Picture 4"/>
            <wp:cNvGraphicFramePr>
              <a:graphicFrameLocks noChangeAspect="1"/>
            </wp:cNvGraphicFramePr>
            <a:graphic>
              <a:graphicData uri="http://schemas.openxmlformats.org/drawingml/2006/picture">
                <pic:pic>
                  <pic:nvPicPr>
                    <pic:cNvPr id="0" name="ol_strength_profile.png"/>
                    <pic:cNvPicPr/>
                  </pic:nvPicPr>
                  <pic:blipFill>
                    <a:blip r:embed="rId12"/>
                    <a:stretch>
                      <a:fillRect/>
                    </a:stretch>
                  </pic:blipFill>
                  <pic:spPr>
                    <a:xfrm>
                      <a:off x="0" y="0"/>
                      <a:ext cx="4500000" cy="2600000"/>
                    </a:xfrm>
                    <a:prstGeom prst="rect"/>
                  </pic:spPr>
                </pic:pic>
              </a:graphicData>
            </a:graphic>
          </wp:inline>
        </w:drawing>
      </w:r>
    </w:p>
    <w:p>
      <w:pPr>
        <w:spacing w:after="160"/>
        <w:jc w:val="center"/>
      </w:pPr>
      <w:r>
        <w:rPr>
          <w:b w:val="0"/>
          <w:i/>
          <w:sz w:val="19"/>
        </w:rPr>
        <w:t>OL's profile in Ligue 1 on 26 October 2026.</w:t>
      </w:r>
    </w:p>
    <w:p>
      <w:pPr>
        <w:spacing w:after="80"/>
      </w:pPr>
      <w:r>
        <w:rPr>
          <w:b w:val="0"/>
          <w:i w:val="0"/>
          <w:sz w:val="22"/>
        </w:rPr>
        <w:t xml:space="preserve">OL is </w:t>
      </w:r>
      <w:r>
        <w:rPr>
          <w:b/>
          <w:i w:val="0"/>
          <w:sz w:val="22"/>
        </w:rPr>
        <w:t>3rd in Ligue 1 by Elo</w:t>
      </w:r>
      <w:r>
        <w:rPr>
          <w:b w:val="0"/>
          <w:i w:val="0"/>
          <w:sz w:val="22"/>
        </w:rPr>
        <w:t xml:space="preserve"> (1,615; Paris SG 1,707), 5th for recent points and goals scored, and 5th by squad value (EUR 305 m; defence only 10th). Results and rating are better than the shot volume (10th for shots on target) would suggest.</w:t>
      </w:r>
    </w:p>
    <w:p>
      <w:pPr>
        <w:spacing w:after="80"/>
      </w:pPr>
      <w:r>
        <w:rPr>
          <w:b/>
          <w:i w:val="0"/>
          <w:sz w:val="22"/>
        </w:rPr>
        <w:t>Match prediction, Paris SG - Lyon (26 October 2026):</w:t>
      </w:r>
    </w:p>
    <w:tbl>
      <w:tblPr>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118"/>
        <w:gridCol w:w="1247"/>
        <w:gridCol w:w="1247"/>
        <w:gridCol w:w="1247"/>
        <w:gridCol w:w="2211"/>
      </w:tblGrid>
      <w:tr>
        <w:tc>
          <w:tcPr>
            <w:tcW w:type="dxa" w:w="3118"/>
          </w:tcPr>
          <w:p>
            <w:pPr>
              <w:keepNext/>
              <w:spacing w:after="0"/>
            </w:pPr>
            <w:r/>
            <w:r>
              <w:rPr>
                <w:b/>
                <w:sz w:val="19"/>
              </w:rPr>
            </w:r>
          </w:p>
        </w:tc>
        <w:tc>
          <w:tcPr>
            <w:tcW w:type="dxa" w:w="1247"/>
          </w:tcPr>
          <w:p>
            <w:pPr>
              <w:keepNext/>
              <w:spacing w:after="0"/>
            </w:pPr>
            <w:r/>
            <w:r>
              <w:rPr>
                <w:b/>
                <w:sz w:val="19"/>
              </w:rPr>
              <w:t>OL win</w:t>
            </w:r>
          </w:p>
        </w:tc>
        <w:tc>
          <w:tcPr>
            <w:tcW w:type="dxa" w:w="1247"/>
          </w:tcPr>
          <w:p>
            <w:pPr>
              <w:keepNext/>
              <w:spacing w:after="0"/>
            </w:pPr>
            <w:r/>
            <w:r>
              <w:rPr>
                <w:b/>
                <w:sz w:val="19"/>
              </w:rPr>
              <w:t>Draw</w:t>
            </w:r>
          </w:p>
        </w:tc>
        <w:tc>
          <w:tcPr>
            <w:tcW w:type="dxa" w:w="1247"/>
          </w:tcPr>
          <w:p>
            <w:pPr>
              <w:keepNext/>
              <w:spacing w:after="0"/>
            </w:pPr>
            <w:r/>
            <w:r>
              <w:rPr>
                <w:b/>
                <w:sz w:val="19"/>
              </w:rPr>
              <w:t>OL loss</w:t>
            </w:r>
          </w:p>
        </w:tc>
        <w:tc>
          <w:tcPr>
            <w:tcW w:type="dxa" w:w="2211"/>
          </w:tcPr>
          <w:p>
            <w:pPr>
              <w:keepNext/>
              <w:spacing w:after="0"/>
            </w:pPr>
            <w:r/>
            <w:r>
              <w:rPr>
                <w:b/>
                <w:sz w:val="19"/>
              </w:rPr>
              <w:t>OL expected points</w:t>
            </w:r>
          </w:p>
        </w:tc>
      </w:tr>
      <w:tr>
        <w:tc>
          <w:tcPr>
            <w:tcW w:type="dxa" w:w="3118"/>
          </w:tcPr>
          <w:p>
            <w:pPr>
              <w:keepNext/>
              <w:spacing w:after="0"/>
            </w:pPr>
            <w:r/>
            <w:r>
              <w:rPr>
                <w:b w:val="0"/>
                <w:sz w:val="19"/>
              </w:rPr>
              <w:t>Model</w:t>
            </w:r>
          </w:p>
        </w:tc>
        <w:tc>
          <w:tcPr>
            <w:tcW w:type="dxa" w:w="1247"/>
          </w:tcPr>
          <w:p>
            <w:pPr>
              <w:keepNext/>
              <w:spacing w:after="0"/>
            </w:pPr>
            <w:r/>
            <w:r>
              <w:rPr>
                <w:b w:val="0"/>
                <w:sz w:val="19"/>
              </w:rPr>
              <w:t>15%</w:t>
            </w:r>
          </w:p>
        </w:tc>
        <w:tc>
          <w:tcPr>
            <w:tcW w:type="dxa" w:w="1247"/>
          </w:tcPr>
          <w:p>
            <w:pPr>
              <w:keepNext/>
              <w:spacing w:after="0"/>
            </w:pPr>
            <w:r/>
            <w:r>
              <w:rPr>
                <w:b w:val="0"/>
                <w:sz w:val="19"/>
              </w:rPr>
              <w:t>21%</w:t>
            </w:r>
          </w:p>
        </w:tc>
        <w:tc>
          <w:tcPr>
            <w:tcW w:type="dxa" w:w="1247"/>
          </w:tcPr>
          <w:p>
            <w:pPr>
              <w:keepNext/>
              <w:spacing w:after="0"/>
            </w:pPr>
            <w:r/>
            <w:r>
              <w:rPr>
                <w:b w:val="0"/>
                <w:sz w:val="19"/>
              </w:rPr>
              <w:t>64%</w:t>
            </w:r>
          </w:p>
        </w:tc>
        <w:tc>
          <w:tcPr>
            <w:tcW w:type="dxa" w:w="2211"/>
          </w:tcPr>
          <w:p>
            <w:pPr>
              <w:keepNext/>
              <w:spacing w:after="0"/>
            </w:pPr>
            <w:r/>
            <w:r>
              <w:rPr>
                <w:b w:val="0"/>
                <w:sz w:val="19"/>
              </w:rPr>
              <w:t>0.67</w:t>
            </w:r>
          </w:p>
        </w:tc>
      </w:tr>
      <w:tr>
        <w:tc>
          <w:tcPr>
            <w:tcW w:type="dxa" w:w="3118"/>
          </w:tcPr>
          <w:p>
            <w:pPr>
              <w:spacing w:after="0"/>
            </w:pPr>
            <w:r/>
            <w:r>
              <w:rPr>
                <w:b w:val="0"/>
                <w:sz w:val="19"/>
              </w:rPr>
              <w:t>Bookmaker (margin removed)</w:t>
            </w:r>
          </w:p>
        </w:tc>
        <w:tc>
          <w:tcPr>
            <w:tcW w:type="dxa" w:w="1247"/>
          </w:tcPr>
          <w:p>
            <w:pPr>
              <w:spacing w:after="0"/>
            </w:pPr>
            <w:r/>
            <w:r>
              <w:rPr>
                <w:b w:val="0"/>
                <w:sz w:val="19"/>
              </w:rPr>
              <w:t>15%</w:t>
            </w:r>
          </w:p>
        </w:tc>
        <w:tc>
          <w:tcPr>
            <w:tcW w:type="dxa" w:w="1247"/>
          </w:tcPr>
          <w:p>
            <w:pPr>
              <w:spacing w:after="0"/>
            </w:pPr>
            <w:r/>
            <w:r>
              <w:rPr>
                <w:b w:val="0"/>
                <w:sz w:val="19"/>
              </w:rPr>
              <w:t>20%</w:t>
            </w:r>
          </w:p>
        </w:tc>
        <w:tc>
          <w:tcPr>
            <w:tcW w:type="dxa" w:w="1247"/>
          </w:tcPr>
          <w:p>
            <w:pPr>
              <w:spacing w:after="0"/>
            </w:pPr>
            <w:r/>
            <w:r>
              <w:rPr>
                <w:b w:val="0"/>
                <w:sz w:val="19"/>
              </w:rPr>
              <w:t>65%</w:t>
            </w:r>
          </w:p>
        </w:tc>
        <w:tc>
          <w:tcPr>
            <w:tcW w:type="dxa" w:w="2211"/>
          </w:tcPr>
          <w:p>
            <w:pPr>
              <w:spacing w:after="0"/>
            </w:pPr>
            <w:r/>
            <w:r>
              <w:rPr>
                <w:b w:val="0"/>
                <w:sz w:val="19"/>
              </w:rPr>
              <w:t>-</w:t>
            </w:r>
          </w:p>
        </w:tc>
      </w:tr>
    </w:tbl>
    <w:p>
      <w:pPr>
        <w:spacing w:after="120"/>
      </w:pPr>
    </w:p>
    <w:p>
      <w:pPr>
        <w:spacing w:after="80"/>
      </w:pPr>
      <w:r>
        <w:rPr>
          <w:b w:val="0"/>
          <w:i w:val="0"/>
          <w:sz w:val="22"/>
        </w:rPr>
        <w:t>Expected points are computed as:</w:t>
      </w:r>
    </w:p>
    <w:p>
      <w:pPr>
        <w:spacing w:after="40" w:before="80"/>
        <w:jc w:val="center"/>
      </w:pPr>
      <w:r>
        <w:rPr>
          <w:rFonts w:ascii="Cambria Math" w:hAnsi="Cambria Math"/>
          <w:b w:val="0"/>
          <w:i/>
          <w:sz w:val="23"/>
        </w:rPr>
        <w:t>E[points] = 3 · P(win) + 1 · P(draw)</w:t>
      </w:r>
    </w:p>
    <w:p>
      <w:pPr>
        <w:spacing w:after="80"/>
      </w:pPr>
      <w:r>
        <w:rPr>
          <w:b w:val="0"/>
          <w:i w:val="0"/>
          <w:sz w:val="22"/>
        </w:rPr>
        <w:t>The 90% interval on OL's win probability is 14–17% with model uncertainty only (100 bootstrap refits) and 12–21% once the uncertainty on the true strength of both teams is added (Elo shaken by 60 points).</w:t>
      </w:r>
    </w:p>
    <w:p>
      <w:pPr>
        <w:keepNext/>
        <w:spacing w:after="40"/>
      </w:pPr>
      <w:r>
        <w:rPr>
          <w:b/>
          <w:i w:val="0"/>
          <w:sz w:val="26"/>
        </w:rPr>
        <w:t>12. Season simulation (10,000 seasons per league)</w:t>
      </w:r>
    </w:p>
    <w:p>
      <w:pPr>
        <w:spacing w:after="80"/>
      </w:pPr>
      <w:r>
        <w:rPr>
          <w:b w:val="0"/>
          <w:i w:val="0"/>
          <w:sz w:val="22"/>
        </w:rPr>
        <w:t xml:space="preserve">Each simulated season shakes the Elo of every team by a random shock, draws every remaining match outcome from the model's probabilities, draws a scoreline (for goal-difference tie-breaks) and ranks the table. The shock size (60 Elo points) was chosen by a </w:t>
      </w:r>
      <w:r>
        <w:rPr>
          <w:b/>
          <w:i w:val="0"/>
          <w:sz w:val="22"/>
        </w:rPr>
        <w:t>backtest</w:t>
      </w:r>
      <w:r>
        <w:rPr>
          <w:b w:val="0"/>
          <w:i w:val="0"/>
          <w:sz w:val="22"/>
        </w:rPr>
        <w:t>: each past season was simulated from 31 October using only what was known then, and compared with the real table.</w:t>
      </w:r>
    </w:p>
    <w:p>
      <w:pPr>
        <w:spacing w:after="40" w:before="80"/>
        <w:jc w:val="center"/>
      </w:pPr>
      <w:r>
        <w:rPr>
          <w:rFonts w:ascii="Cambria Math" w:hAnsi="Cambria Math"/>
          <w:b w:val="0"/>
          <w:i/>
          <w:sz w:val="23"/>
        </w:rPr>
        <w:t>Elo_team (in a simulation) = Elo_team + ε,     ε ~ Normal(0, 60²)</w:t>
      </w:r>
    </w:p>
    <w:tbl>
      <w:tblPr>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4535"/>
        <w:gridCol w:w="2268"/>
        <w:gridCol w:w="2268"/>
      </w:tblGrid>
      <w:tr>
        <w:tc>
          <w:tcPr>
            <w:tcW w:type="dxa" w:w="4535"/>
          </w:tcPr>
          <w:p>
            <w:pPr>
              <w:keepNext/>
              <w:spacing w:after="0"/>
            </w:pPr>
            <w:r/>
            <w:r>
              <w:rPr>
                <w:b/>
                <w:sz w:val="19"/>
              </w:rPr>
              <w:t>Backtest 2023–2025 (15 league-seasons)</w:t>
            </w:r>
          </w:p>
        </w:tc>
        <w:tc>
          <w:tcPr>
            <w:tcW w:type="dxa" w:w="2268"/>
          </w:tcPr>
          <w:p>
            <w:pPr>
              <w:keepNext/>
              <w:spacing w:after="0"/>
            </w:pPr>
            <w:r/>
            <w:r>
              <w:rPr>
                <w:b/>
                <w:sz w:val="19"/>
              </w:rPr>
              <w:t>Simulator</w:t>
            </w:r>
          </w:p>
        </w:tc>
        <w:tc>
          <w:tcPr>
            <w:tcW w:type="dxa" w:w="2268"/>
          </w:tcPr>
          <w:p>
            <w:pPr>
              <w:keepNext/>
              <w:spacing w:after="0"/>
            </w:pPr>
            <w:r/>
            <w:r>
              <w:rPr>
                <w:b/>
                <w:sz w:val="19"/>
              </w:rPr>
              <w:t>Naive reference</w:t>
            </w:r>
          </w:p>
        </w:tc>
      </w:tr>
      <w:tr>
        <w:tc>
          <w:tcPr>
            <w:tcW w:type="dxa" w:w="4535"/>
          </w:tcPr>
          <w:p>
            <w:pPr>
              <w:keepNext/>
              <w:spacing w:after="0"/>
            </w:pPr>
            <w:r/>
            <w:r>
              <w:rPr>
                <w:b w:val="0"/>
                <w:sz w:val="19"/>
              </w:rPr>
              <w:t>Mean absolute error of final points</w:t>
            </w:r>
          </w:p>
        </w:tc>
        <w:tc>
          <w:tcPr>
            <w:tcW w:type="dxa" w:w="2268"/>
          </w:tcPr>
          <w:p>
            <w:pPr>
              <w:keepNext/>
              <w:spacing w:after="0"/>
            </w:pPr>
            <w:r/>
            <w:r>
              <w:rPr>
                <w:b w:val="0"/>
                <w:sz w:val="19"/>
              </w:rPr>
              <w:t>6.4</w:t>
            </w:r>
          </w:p>
        </w:tc>
        <w:tc>
          <w:tcPr>
            <w:tcW w:type="dxa" w:w="2268"/>
          </w:tcPr>
          <w:p>
            <w:pPr>
              <w:keepNext/>
              <w:spacing w:after="0"/>
            </w:pPr>
            <w:r/>
            <w:r>
              <w:rPr>
                <w:b w:val="0"/>
                <w:sz w:val="19"/>
              </w:rPr>
              <w:t>8.9</w:t>
            </w:r>
          </w:p>
        </w:tc>
      </w:tr>
      <w:tr>
        <w:tc>
          <w:tcPr>
            <w:tcW w:type="dxa" w:w="4535"/>
          </w:tcPr>
          <w:p>
            <w:pPr>
              <w:keepNext/>
              <w:spacing w:after="0"/>
            </w:pPr>
            <w:r/>
            <w:r>
              <w:rPr>
                <w:b w:val="0"/>
                <w:sz w:val="19"/>
              </w:rPr>
              <w:t>Brier score, title</w:t>
            </w:r>
          </w:p>
        </w:tc>
        <w:tc>
          <w:tcPr>
            <w:tcW w:type="dxa" w:w="2268"/>
          </w:tcPr>
          <w:p>
            <w:pPr>
              <w:keepNext/>
              <w:spacing w:after="0"/>
            </w:pPr>
            <w:r/>
            <w:r>
              <w:rPr>
                <w:b w:val="0"/>
                <w:sz w:val="19"/>
              </w:rPr>
              <w:t>0.022</w:t>
            </w:r>
          </w:p>
        </w:tc>
        <w:tc>
          <w:tcPr>
            <w:tcW w:type="dxa" w:w="2268"/>
          </w:tcPr>
          <w:p>
            <w:pPr>
              <w:keepNext/>
              <w:spacing w:after="0"/>
            </w:pPr>
            <w:r/>
            <w:r>
              <w:rPr>
                <w:b w:val="0"/>
                <w:sz w:val="19"/>
              </w:rPr>
              <w:t>0.049</w:t>
            </w:r>
          </w:p>
        </w:tc>
      </w:tr>
      <w:tr>
        <w:tc>
          <w:tcPr>
            <w:tcW w:type="dxa" w:w="4535"/>
          </w:tcPr>
          <w:p>
            <w:pPr>
              <w:keepNext/>
              <w:spacing w:after="0"/>
            </w:pPr>
            <w:r/>
            <w:r>
              <w:rPr>
                <w:b w:val="0"/>
                <w:sz w:val="19"/>
              </w:rPr>
              <w:t>Brier score, top 4</w:t>
            </w:r>
          </w:p>
        </w:tc>
        <w:tc>
          <w:tcPr>
            <w:tcW w:type="dxa" w:w="2268"/>
          </w:tcPr>
          <w:p>
            <w:pPr>
              <w:keepNext/>
              <w:spacing w:after="0"/>
            </w:pPr>
            <w:r/>
            <w:r>
              <w:rPr>
                <w:b w:val="0"/>
                <w:sz w:val="19"/>
              </w:rPr>
              <w:t>0.064</w:t>
            </w:r>
          </w:p>
        </w:tc>
        <w:tc>
          <w:tcPr>
            <w:tcW w:type="dxa" w:w="2268"/>
          </w:tcPr>
          <w:p>
            <w:pPr>
              <w:keepNext/>
              <w:spacing w:after="0"/>
            </w:pPr>
            <w:r/>
            <w:r>
              <w:rPr>
                <w:b w:val="0"/>
                <w:sz w:val="19"/>
              </w:rPr>
              <w:t>0.165</w:t>
            </w:r>
          </w:p>
        </w:tc>
      </w:tr>
      <w:tr>
        <w:tc>
          <w:tcPr>
            <w:tcW w:type="dxa" w:w="4535"/>
          </w:tcPr>
          <w:p>
            <w:pPr>
              <w:keepNext/>
              <w:spacing w:after="0"/>
            </w:pPr>
            <w:r/>
            <w:r>
              <w:rPr>
                <w:b w:val="0"/>
                <w:sz w:val="19"/>
              </w:rPr>
              <w:t>Brier score, relegation</w:t>
            </w:r>
          </w:p>
        </w:tc>
        <w:tc>
          <w:tcPr>
            <w:tcW w:type="dxa" w:w="2268"/>
          </w:tcPr>
          <w:p>
            <w:pPr>
              <w:keepNext/>
              <w:spacing w:after="0"/>
            </w:pPr>
            <w:r/>
            <w:r>
              <w:rPr>
                <w:b w:val="0"/>
                <w:sz w:val="19"/>
              </w:rPr>
              <w:t>0.055</w:t>
            </w:r>
          </w:p>
        </w:tc>
        <w:tc>
          <w:tcPr>
            <w:tcW w:type="dxa" w:w="2268"/>
          </w:tcPr>
          <w:p>
            <w:pPr>
              <w:keepNext/>
              <w:spacing w:after="0"/>
            </w:pPr>
            <w:r/>
            <w:r>
              <w:rPr>
                <w:b w:val="0"/>
                <w:sz w:val="19"/>
              </w:rPr>
              <w:t>0.117</w:t>
            </w:r>
          </w:p>
        </w:tc>
      </w:tr>
      <w:tr>
        <w:tc>
          <w:tcPr>
            <w:tcW w:type="dxa" w:w="4535"/>
          </w:tcPr>
          <w:p>
            <w:pPr>
              <w:spacing w:after="0"/>
            </w:pPr>
            <w:r/>
            <w:r>
              <w:rPr>
                <w:b w:val="0"/>
                <w:sz w:val="19"/>
              </w:rPr>
              <w:t>Coverage of the 80% interval</w:t>
            </w:r>
          </w:p>
        </w:tc>
        <w:tc>
          <w:tcPr>
            <w:tcW w:type="dxa" w:w="2268"/>
          </w:tcPr>
          <w:p>
            <w:pPr>
              <w:spacing w:after="0"/>
            </w:pPr>
            <w:r/>
            <w:r>
              <w:rPr>
                <w:b w:val="0"/>
                <w:sz w:val="19"/>
              </w:rPr>
              <w:t>72%</w:t>
            </w:r>
          </w:p>
        </w:tc>
        <w:tc>
          <w:tcPr>
            <w:tcW w:type="dxa" w:w="2268"/>
          </w:tcPr>
          <w:p>
            <w:pPr>
              <w:spacing w:after="0"/>
            </w:pPr>
            <w:r/>
            <w:r>
              <w:rPr>
                <w:b w:val="0"/>
                <w:sz w:val="19"/>
              </w:rPr>
              <w:t>80%</w:t>
            </w:r>
          </w:p>
        </w:tc>
      </w:tr>
    </w:tbl>
    <w:p>
      <w:pPr>
        <w:spacing w:after="120"/>
      </w:pPr>
    </w:p>
    <w:p>
      <w:pPr>
        <w:spacing w:after="80"/>
      </w:pPr>
      <w:r>
        <w:rPr>
          <w:b w:val="0"/>
          <w:i w:val="0"/>
          <w:sz w:val="22"/>
        </w:rPr>
        <w:t>The simulator beats the naive reference, but its "80%" intervals cover only 72%: read them as lower bounds.</w:t>
      </w:r>
    </w:p>
    <w:p>
      <w:pPr>
        <w:keepNext/>
        <w:spacing w:after="40"/>
      </w:pPr>
      <w:r>
        <w:rPr>
          <w:b/>
          <w:i w:val="0"/>
          <w:sz w:val="22"/>
        </w:rPr>
        <w:t>Projected top 3 of each league (expected final position)</w:t>
      </w:r>
    </w:p>
    <w:tbl>
      <w:tblPr>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701"/>
        <w:gridCol w:w="2494"/>
        <w:gridCol w:w="2494"/>
        <w:gridCol w:w="2494"/>
      </w:tblGrid>
      <w:tr>
        <w:tc>
          <w:tcPr>
            <w:tcW w:type="dxa" w:w="1701"/>
          </w:tcPr>
          <w:p>
            <w:pPr>
              <w:keepNext/>
              <w:spacing w:after="0"/>
            </w:pPr>
            <w:r/>
            <w:r>
              <w:rPr>
                <w:b/>
                <w:sz w:val="18"/>
              </w:rPr>
              <w:t>League</w:t>
            </w:r>
          </w:p>
        </w:tc>
        <w:tc>
          <w:tcPr>
            <w:tcW w:type="dxa" w:w="2494"/>
          </w:tcPr>
          <w:p>
            <w:pPr>
              <w:keepNext/>
              <w:spacing w:after="0"/>
            </w:pPr>
            <w:r/>
            <w:r>
              <w:rPr>
                <w:b/>
                <w:sz w:val="18"/>
              </w:rPr>
              <w:t>1st</w:t>
            </w:r>
          </w:p>
        </w:tc>
        <w:tc>
          <w:tcPr>
            <w:tcW w:type="dxa" w:w="2494"/>
          </w:tcPr>
          <w:p>
            <w:pPr>
              <w:keepNext/>
              <w:spacing w:after="0"/>
            </w:pPr>
            <w:r/>
            <w:r>
              <w:rPr>
                <w:b/>
                <w:sz w:val="18"/>
              </w:rPr>
              <w:t>2nd</w:t>
            </w:r>
          </w:p>
        </w:tc>
        <w:tc>
          <w:tcPr>
            <w:tcW w:type="dxa" w:w="2494"/>
          </w:tcPr>
          <w:p>
            <w:pPr>
              <w:keepNext/>
              <w:spacing w:after="0"/>
            </w:pPr>
            <w:r/>
            <w:r>
              <w:rPr>
                <w:b/>
                <w:sz w:val="18"/>
              </w:rPr>
              <w:t>3rd</w:t>
            </w:r>
          </w:p>
        </w:tc>
      </w:tr>
      <w:tr>
        <w:tc>
          <w:tcPr>
            <w:tcW w:type="dxa" w:w="1701"/>
          </w:tcPr>
          <w:p>
            <w:pPr>
              <w:keepNext/>
              <w:spacing w:after="0"/>
            </w:pPr>
            <w:r/>
            <w:r>
              <w:rPr>
                <w:b w:val="0"/>
                <w:sz w:val="18"/>
              </w:rPr>
              <w:t>Premier League</w:t>
            </w:r>
          </w:p>
        </w:tc>
        <w:tc>
          <w:tcPr>
            <w:tcW w:type="dxa" w:w="2494"/>
          </w:tcPr>
          <w:p>
            <w:pPr>
              <w:keepNext/>
              <w:spacing w:after="0"/>
            </w:pPr>
            <w:r/>
            <w:r>
              <w:rPr>
                <w:b w:val="0"/>
                <w:sz w:val="18"/>
              </w:rPr>
              <w:t>Man City (80 pts, title 57%)</w:t>
            </w:r>
          </w:p>
        </w:tc>
        <w:tc>
          <w:tcPr>
            <w:tcW w:type="dxa" w:w="2494"/>
          </w:tcPr>
          <w:p>
            <w:pPr>
              <w:keepNext/>
              <w:spacing w:after="0"/>
            </w:pPr>
            <w:r/>
            <w:r>
              <w:rPr>
                <w:b w:val="0"/>
                <w:sz w:val="18"/>
              </w:rPr>
              <w:t>Arsenal (76 pts, title 28%)</w:t>
            </w:r>
          </w:p>
        </w:tc>
        <w:tc>
          <w:tcPr>
            <w:tcW w:type="dxa" w:w="2494"/>
          </w:tcPr>
          <w:p>
            <w:pPr>
              <w:keepNext/>
              <w:spacing w:after="0"/>
            </w:pPr>
            <w:r/>
            <w:r>
              <w:rPr>
                <w:b w:val="0"/>
                <w:sz w:val="18"/>
              </w:rPr>
              <w:t>Brighton (71 pts, title 12%)</w:t>
            </w:r>
          </w:p>
        </w:tc>
      </w:tr>
      <w:tr>
        <w:tc>
          <w:tcPr>
            <w:tcW w:type="dxa" w:w="1701"/>
          </w:tcPr>
          <w:p>
            <w:pPr>
              <w:keepNext/>
              <w:spacing w:after="0"/>
            </w:pPr>
            <w:r/>
            <w:r>
              <w:rPr>
                <w:b w:val="0"/>
                <w:sz w:val="18"/>
              </w:rPr>
              <w:t>La Liga</w:t>
            </w:r>
          </w:p>
        </w:tc>
        <w:tc>
          <w:tcPr>
            <w:tcW w:type="dxa" w:w="2494"/>
          </w:tcPr>
          <w:p>
            <w:pPr>
              <w:keepNext/>
              <w:spacing w:after="0"/>
            </w:pPr>
            <w:r/>
            <w:r>
              <w:rPr>
                <w:b w:val="0"/>
                <w:sz w:val="18"/>
              </w:rPr>
              <w:t>Barcelona (98 pts, title 93%)</w:t>
            </w:r>
          </w:p>
        </w:tc>
        <w:tc>
          <w:tcPr>
            <w:tcW w:type="dxa" w:w="2494"/>
          </w:tcPr>
          <w:p>
            <w:pPr>
              <w:keepNext/>
              <w:spacing w:after="0"/>
            </w:pPr>
            <w:r/>
            <w:r>
              <w:rPr>
                <w:b w:val="0"/>
                <w:sz w:val="18"/>
              </w:rPr>
              <w:t>Real Madrid (84 pts, title 6%)</w:t>
            </w:r>
          </w:p>
        </w:tc>
        <w:tc>
          <w:tcPr>
            <w:tcW w:type="dxa" w:w="2494"/>
          </w:tcPr>
          <w:p>
            <w:pPr>
              <w:keepNext/>
              <w:spacing w:after="0"/>
            </w:pPr>
            <w:r/>
            <w:r>
              <w:rPr>
                <w:b w:val="0"/>
                <w:sz w:val="18"/>
              </w:rPr>
              <w:t>Ath Madrid (79 pts, title 2%)</w:t>
            </w:r>
          </w:p>
        </w:tc>
      </w:tr>
      <w:tr>
        <w:tc>
          <w:tcPr>
            <w:tcW w:type="dxa" w:w="1701"/>
          </w:tcPr>
          <w:p>
            <w:pPr>
              <w:keepNext/>
              <w:spacing w:after="0"/>
            </w:pPr>
            <w:r/>
            <w:r>
              <w:rPr>
                <w:b w:val="0"/>
                <w:sz w:val="18"/>
              </w:rPr>
              <w:t>Serie A</w:t>
            </w:r>
          </w:p>
        </w:tc>
        <w:tc>
          <w:tcPr>
            <w:tcW w:type="dxa" w:w="2494"/>
          </w:tcPr>
          <w:p>
            <w:pPr>
              <w:keepNext/>
              <w:spacing w:after="0"/>
            </w:pPr>
            <w:r/>
            <w:r>
              <w:rPr>
                <w:b w:val="0"/>
                <w:sz w:val="18"/>
              </w:rPr>
              <w:t>Inter (86 pts, title 71%)</w:t>
            </w:r>
          </w:p>
        </w:tc>
        <w:tc>
          <w:tcPr>
            <w:tcW w:type="dxa" w:w="2494"/>
          </w:tcPr>
          <w:p>
            <w:pPr>
              <w:keepNext/>
              <w:spacing w:after="0"/>
            </w:pPr>
            <w:r/>
            <w:r>
              <w:rPr>
                <w:b w:val="0"/>
                <w:sz w:val="18"/>
              </w:rPr>
              <w:t>Roma (78 pts, title 19%)</w:t>
            </w:r>
          </w:p>
        </w:tc>
        <w:tc>
          <w:tcPr>
            <w:tcW w:type="dxa" w:w="2494"/>
          </w:tcPr>
          <w:p>
            <w:pPr>
              <w:keepNext/>
              <w:spacing w:after="0"/>
            </w:pPr>
            <w:r/>
            <w:r>
              <w:rPr>
                <w:b w:val="0"/>
                <w:sz w:val="18"/>
              </w:rPr>
              <w:t>Como (72 pts, title 5%)</w:t>
            </w:r>
          </w:p>
        </w:tc>
      </w:tr>
      <w:tr>
        <w:tc>
          <w:tcPr>
            <w:tcW w:type="dxa" w:w="1701"/>
          </w:tcPr>
          <w:p>
            <w:pPr>
              <w:keepNext/>
              <w:spacing w:after="0"/>
            </w:pPr>
            <w:r/>
            <w:r>
              <w:rPr>
                <w:b w:val="0"/>
                <w:sz w:val="18"/>
              </w:rPr>
              <w:t>Bundesliga</w:t>
            </w:r>
          </w:p>
        </w:tc>
        <w:tc>
          <w:tcPr>
            <w:tcW w:type="dxa" w:w="2494"/>
          </w:tcPr>
          <w:p>
            <w:pPr>
              <w:keepNext/>
              <w:spacing w:after="0"/>
            </w:pPr>
            <w:r/>
            <w:r>
              <w:rPr>
                <w:b w:val="0"/>
                <w:sz w:val="18"/>
              </w:rPr>
              <w:t>Bayern Munich (83 pts, title 96%)</w:t>
            </w:r>
          </w:p>
        </w:tc>
        <w:tc>
          <w:tcPr>
            <w:tcW w:type="dxa" w:w="2494"/>
          </w:tcPr>
          <w:p>
            <w:pPr>
              <w:keepNext/>
              <w:spacing w:after="0"/>
            </w:pPr>
            <w:r/>
            <w:r>
              <w:rPr>
                <w:b w:val="0"/>
                <w:sz w:val="18"/>
              </w:rPr>
              <w:t>Dortmund (66 pts, title 3%)</w:t>
            </w:r>
          </w:p>
        </w:tc>
        <w:tc>
          <w:tcPr>
            <w:tcW w:type="dxa" w:w="2494"/>
          </w:tcPr>
          <w:p>
            <w:pPr>
              <w:keepNext/>
              <w:spacing w:after="0"/>
            </w:pPr>
            <w:r/>
            <w:r>
              <w:rPr>
                <w:b w:val="0"/>
                <w:sz w:val="18"/>
              </w:rPr>
              <w:t>Leverkusen (62 pts, title 1%)</w:t>
            </w:r>
          </w:p>
        </w:tc>
      </w:tr>
      <w:tr>
        <w:tc>
          <w:tcPr>
            <w:tcW w:type="dxa" w:w="1701"/>
          </w:tcPr>
          <w:p>
            <w:pPr>
              <w:spacing w:after="0"/>
            </w:pPr>
            <w:r/>
            <w:r>
              <w:rPr>
                <w:b w:val="0"/>
                <w:sz w:val="18"/>
              </w:rPr>
              <w:t>Ligue 1</w:t>
            </w:r>
          </w:p>
        </w:tc>
        <w:tc>
          <w:tcPr>
            <w:tcW w:type="dxa" w:w="2494"/>
          </w:tcPr>
          <w:p>
            <w:pPr>
              <w:spacing w:after="0"/>
            </w:pPr>
            <w:r/>
            <w:r>
              <w:rPr>
                <w:b w:val="0"/>
                <w:sz w:val="18"/>
              </w:rPr>
              <w:t>Paris SG (72 pts, title 77%)</w:t>
            </w:r>
          </w:p>
        </w:tc>
        <w:tc>
          <w:tcPr>
            <w:tcW w:type="dxa" w:w="2494"/>
          </w:tcPr>
          <w:p>
            <w:pPr>
              <w:spacing w:after="0"/>
            </w:pPr>
            <w:r/>
            <w:r>
              <w:rPr>
                <w:b w:val="0"/>
                <w:sz w:val="18"/>
              </w:rPr>
              <w:t>Monaco (60 pts, title 7%)</w:t>
            </w:r>
          </w:p>
        </w:tc>
        <w:tc>
          <w:tcPr>
            <w:tcW w:type="dxa" w:w="2494"/>
          </w:tcPr>
          <w:p>
            <w:pPr>
              <w:spacing w:after="0"/>
            </w:pPr>
            <w:r/>
            <w:r>
              <w:rPr>
                <w:b w:val="0"/>
                <w:sz w:val="18"/>
              </w:rPr>
              <w:t>Lille (59 pts, title 6%)</w:t>
            </w:r>
          </w:p>
        </w:tc>
      </w:tr>
    </w:tbl>
    <w:p>
      <w:pPr>
        <w:spacing w:after="120"/>
      </w:pPr>
    </w:p>
    <w:p>
      <w:pPr>
        <w:keepNext/>
        <w:spacing w:after="40"/>
      </w:pPr>
      <w:r>
        <w:rPr>
          <w:b/>
          <w:i w:val="0"/>
          <w:sz w:val="22"/>
        </w:rPr>
        <w:t>Ligue 1 2026/27 (state of 26 October, 7 matches played)</w:t>
      </w:r>
    </w:p>
    <w:tbl>
      <w:tblPr>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587"/>
        <w:gridCol w:w="2154"/>
        <w:gridCol w:w="1134"/>
        <w:gridCol w:w="1814"/>
        <w:gridCol w:w="1134"/>
        <w:gridCol w:w="1247"/>
      </w:tblGrid>
      <w:tr>
        <w:tc>
          <w:tcPr>
            <w:tcW w:type="dxa" w:w="1587"/>
          </w:tcPr>
          <w:p>
            <w:pPr>
              <w:keepNext/>
              <w:spacing w:after="0"/>
            </w:pPr>
            <w:r/>
            <w:r>
              <w:rPr>
                <w:b/>
                <w:sz w:val="19"/>
              </w:rPr>
              <w:t>Team</w:t>
            </w:r>
          </w:p>
        </w:tc>
        <w:tc>
          <w:tcPr>
            <w:tcW w:type="dxa" w:w="2154"/>
          </w:tcPr>
          <w:p>
            <w:pPr>
              <w:keepNext/>
              <w:spacing w:after="0"/>
            </w:pPr>
            <w:r/>
            <w:r>
              <w:rPr>
                <w:b/>
                <w:sz w:val="19"/>
              </w:rPr>
              <w:t>Expected points [80%]</w:t>
            </w:r>
          </w:p>
        </w:tc>
        <w:tc>
          <w:tcPr>
            <w:tcW w:type="dxa" w:w="1134"/>
          </w:tcPr>
          <w:p>
            <w:pPr>
              <w:keepNext/>
              <w:spacing w:after="0"/>
            </w:pPr>
            <w:r/>
            <w:r>
              <w:rPr>
                <w:b/>
                <w:sz w:val="19"/>
              </w:rPr>
              <w:t>Title</w:t>
            </w:r>
          </w:p>
        </w:tc>
        <w:tc>
          <w:tcPr>
            <w:tcW w:type="dxa" w:w="1814"/>
          </w:tcPr>
          <w:p>
            <w:pPr>
              <w:keepNext/>
              <w:spacing w:after="0"/>
            </w:pPr>
            <w:r/>
            <w:r>
              <w:rPr>
                <w:b/>
                <w:sz w:val="19"/>
              </w:rPr>
              <w:t>Champions League</w:t>
            </w:r>
          </w:p>
        </w:tc>
        <w:tc>
          <w:tcPr>
            <w:tcW w:type="dxa" w:w="1134"/>
          </w:tcPr>
          <w:p>
            <w:pPr>
              <w:keepNext/>
              <w:spacing w:after="0"/>
            </w:pPr>
            <w:r/>
            <w:r>
              <w:rPr>
                <w:b/>
                <w:sz w:val="19"/>
              </w:rPr>
              <w:t>Top 4</w:t>
            </w:r>
          </w:p>
        </w:tc>
        <w:tc>
          <w:tcPr>
            <w:tcW w:type="dxa" w:w="1247"/>
          </w:tcPr>
          <w:p>
            <w:pPr>
              <w:keepNext/>
              <w:spacing w:after="0"/>
            </w:pPr>
            <w:r/>
            <w:r>
              <w:rPr>
                <w:b/>
                <w:sz w:val="19"/>
              </w:rPr>
              <w:t>Relegation</w:t>
            </w:r>
          </w:p>
        </w:tc>
      </w:tr>
      <w:tr>
        <w:tc>
          <w:tcPr>
            <w:tcW w:type="dxa" w:w="1587"/>
          </w:tcPr>
          <w:p>
            <w:pPr>
              <w:keepNext/>
              <w:spacing w:after="0"/>
            </w:pPr>
            <w:r/>
            <w:r>
              <w:rPr>
                <w:b w:val="0"/>
                <w:sz w:val="19"/>
              </w:rPr>
              <w:t>Paris SG</w:t>
            </w:r>
          </w:p>
        </w:tc>
        <w:tc>
          <w:tcPr>
            <w:tcW w:type="dxa" w:w="2154"/>
          </w:tcPr>
          <w:p>
            <w:pPr>
              <w:keepNext/>
              <w:spacing w:after="0"/>
            </w:pPr>
            <w:r/>
            <w:r>
              <w:rPr>
                <w:b w:val="0"/>
                <w:sz w:val="19"/>
              </w:rPr>
              <w:t>71.9 [64–80]</w:t>
            </w:r>
          </w:p>
        </w:tc>
        <w:tc>
          <w:tcPr>
            <w:tcW w:type="dxa" w:w="1134"/>
          </w:tcPr>
          <w:p>
            <w:pPr>
              <w:keepNext/>
              <w:spacing w:after="0"/>
            </w:pPr>
            <w:r/>
            <w:r>
              <w:rPr>
                <w:b w:val="0"/>
                <w:sz w:val="19"/>
              </w:rPr>
              <w:t>76.9%</w:t>
            </w:r>
          </w:p>
        </w:tc>
        <w:tc>
          <w:tcPr>
            <w:tcW w:type="dxa" w:w="1814"/>
          </w:tcPr>
          <w:p>
            <w:pPr>
              <w:keepNext/>
              <w:spacing w:after="0"/>
            </w:pPr>
            <w:r/>
            <w:r>
              <w:rPr>
                <w:b w:val="0"/>
                <w:sz w:val="19"/>
              </w:rPr>
              <w:t>96.2%</w:t>
            </w:r>
          </w:p>
        </w:tc>
        <w:tc>
          <w:tcPr>
            <w:tcW w:type="dxa" w:w="1134"/>
          </w:tcPr>
          <w:p>
            <w:pPr>
              <w:keepNext/>
              <w:spacing w:after="0"/>
            </w:pPr>
            <w:r/>
            <w:r>
              <w:rPr>
                <w:b w:val="0"/>
                <w:sz w:val="19"/>
              </w:rPr>
              <w:t>98.5%</w:t>
            </w:r>
          </w:p>
        </w:tc>
        <w:tc>
          <w:tcPr>
            <w:tcW w:type="dxa" w:w="1247"/>
          </w:tcPr>
          <w:p>
            <w:pPr>
              <w:keepNext/>
              <w:spacing w:after="0"/>
            </w:pPr>
            <w:r/>
            <w:r>
              <w:rPr>
                <w:b w:val="0"/>
                <w:sz w:val="19"/>
              </w:rPr>
              <w:t>0.0%</w:t>
            </w:r>
          </w:p>
        </w:tc>
      </w:tr>
      <w:tr>
        <w:tc>
          <w:tcPr>
            <w:tcW w:type="dxa" w:w="1587"/>
          </w:tcPr>
          <w:p>
            <w:pPr>
              <w:keepNext/>
              <w:spacing w:after="0"/>
            </w:pPr>
            <w:r/>
            <w:r>
              <w:rPr>
                <w:b w:val="0"/>
                <w:sz w:val="19"/>
              </w:rPr>
              <w:t>Monaco</w:t>
            </w:r>
          </w:p>
        </w:tc>
        <w:tc>
          <w:tcPr>
            <w:tcW w:type="dxa" w:w="2154"/>
          </w:tcPr>
          <w:p>
            <w:pPr>
              <w:keepNext/>
              <w:spacing w:after="0"/>
            </w:pPr>
            <w:r/>
            <w:r>
              <w:rPr>
                <w:b w:val="0"/>
                <w:sz w:val="19"/>
              </w:rPr>
              <w:t>59.9 [51–69]</w:t>
            </w:r>
          </w:p>
        </w:tc>
        <w:tc>
          <w:tcPr>
            <w:tcW w:type="dxa" w:w="1134"/>
          </w:tcPr>
          <w:p>
            <w:pPr>
              <w:keepNext/>
              <w:spacing w:after="0"/>
            </w:pPr>
            <w:r/>
            <w:r>
              <w:rPr>
                <w:b w:val="0"/>
                <w:sz w:val="19"/>
              </w:rPr>
              <w:t>7.2%</w:t>
            </w:r>
          </w:p>
        </w:tc>
        <w:tc>
          <w:tcPr>
            <w:tcW w:type="dxa" w:w="1814"/>
          </w:tcPr>
          <w:p>
            <w:pPr>
              <w:keepNext/>
              <w:spacing w:after="0"/>
            </w:pPr>
            <w:r/>
            <w:r>
              <w:rPr>
                <w:b w:val="0"/>
                <w:sz w:val="19"/>
              </w:rPr>
              <w:t>47.7%</w:t>
            </w:r>
          </w:p>
        </w:tc>
        <w:tc>
          <w:tcPr>
            <w:tcW w:type="dxa" w:w="1134"/>
          </w:tcPr>
          <w:p>
            <w:pPr>
              <w:keepNext/>
              <w:spacing w:after="0"/>
            </w:pPr>
            <w:r/>
            <w:r>
              <w:rPr>
                <w:b w:val="0"/>
                <w:sz w:val="19"/>
              </w:rPr>
              <w:t>62.3%</w:t>
            </w:r>
          </w:p>
        </w:tc>
        <w:tc>
          <w:tcPr>
            <w:tcW w:type="dxa" w:w="1247"/>
          </w:tcPr>
          <w:p>
            <w:pPr>
              <w:keepNext/>
              <w:spacing w:after="0"/>
            </w:pPr>
            <w:r/>
            <w:r>
              <w:rPr>
                <w:b w:val="0"/>
                <w:sz w:val="19"/>
              </w:rPr>
              <w:t>0.0%</w:t>
            </w:r>
          </w:p>
        </w:tc>
      </w:tr>
      <w:tr>
        <w:tc>
          <w:tcPr>
            <w:tcW w:type="dxa" w:w="1587"/>
          </w:tcPr>
          <w:p>
            <w:pPr>
              <w:keepNext/>
              <w:spacing w:after="0"/>
            </w:pPr>
            <w:r/>
            <w:r>
              <w:rPr>
                <w:b w:val="0"/>
                <w:sz w:val="19"/>
              </w:rPr>
              <w:t>Lille</w:t>
            </w:r>
          </w:p>
        </w:tc>
        <w:tc>
          <w:tcPr>
            <w:tcW w:type="dxa" w:w="2154"/>
          </w:tcPr>
          <w:p>
            <w:pPr>
              <w:keepNext/>
              <w:spacing w:after="0"/>
            </w:pPr>
            <w:r/>
            <w:r>
              <w:rPr>
                <w:b w:val="0"/>
                <w:sz w:val="19"/>
              </w:rPr>
              <w:t>59.0 [50–68]</w:t>
            </w:r>
          </w:p>
        </w:tc>
        <w:tc>
          <w:tcPr>
            <w:tcW w:type="dxa" w:w="1134"/>
          </w:tcPr>
          <w:p>
            <w:pPr>
              <w:keepNext/>
              <w:spacing w:after="0"/>
            </w:pPr>
            <w:r/>
            <w:r>
              <w:rPr>
                <w:b w:val="0"/>
                <w:sz w:val="19"/>
              </w:rPr>
              <w:t>5.7%</w:t>
            </w:r>
          </w:p>
        </w:tc>
        <w:tc>
          <w:tcPr>
            <w:tcW w:type="dxa" w:w="1814"/>
          </w:tcPr>
          <w:p>
            <w:pPr>
              <w:keepNext/>
              <w:spacing w:after="0"/>
            </w:pPr>
            <w:r/>
            <w:r>
              <w:rPr>
                <w:b w:val="0"/>
                <w:sz w:val="19"/>
              </w:rPr>
              <w:t>41.9%</w:t>
            </w:r>
          </w:p>
        </w:tc>
        <w:tc>
          <w:tcPr>
            <w:tcW w:type="dxa" w:w="1134"/>
          </w:tcPr>
          <w:p>
            <w:pPr>
              <w:keepNext/>
              <w:spacing w:after="0"/>
            </w:pPr>
            <w:r/>
            <w:r>
              <w:rPr>
                <w:b w:val="0"/>
                <w:sz w:val="19"/>
              </w:rPr>
              <w:t>56.6%</w:t>
            </w:r>
          </w:p>
        </w:tc>
        <w:tc>
          <w:tcPr>
            <w:tcW w:type="dxa" w:w="1247"/>
          </w:tcPr>
          <w:p>
            <w:pPr>
              <w:keepNext/>
              <w:spacing w:after="0"/>
            </w:pPr>
            <w:r/>
            <w:r>
              <w:rPr>
                <w:b w:val="0"/>
                <w:sz w:val="19"/>
              </w:rPr>
              <w:t>0.0%</w:t>
            </w:r>
          </w:p>
        </w:tc>
      </w:tr>
      <w:tr>
        <w:tc>
          <w:tcPr>
            <w:tcW w:type="dxa" w:w="1587"/>
          </w:tcPr>
          <w:p>
            <w:pPr>
              <w:spacing w:after="0"/>
            </w:pPr>
            <w:r/>
            <w:r>
              <w:rPr>
                <w:b/>
                <w:sz w:val="19"/>
              </w:rPr>
              <w:t>Lyon</w:t>
            </w:r>
          </w:p>
        </w:tc>
        <w:tc>
          <w:tcPr>
            <w:tcW w:type="dxa" w:w="2154"/>
          </w:tcPr>
          <w:p>
            <w:pPr>
              <w:spacing w:after="0"/>
            </w:pPr>
            <w:r/>
            <w:r>
              <w:rPr>
                <w:b/>
                <w:sz w:val="19"/>
              </w:rPr>
              <w:t>57.6 [49–66]</w:t>
            </w:r>
          </w:p>
        </w:tc>
        <w:tc>
          <w:tcPr>
            <w:tcW w:type="dxa" w:w="1134"/>
          </w:tcPr>
          <w:p>
            <w:pPr>
              <w:spacing w:after="0"/>
            </w:pPr>
            <w:r/>
            <w:r>
              <w:rPr>
                <w:b/>
                <w:sz w:val="19"/>
              </w:rPr>
              <w:t>4.0%</w:t>
            </w:r>
          </w:p>
        </w:tc>
        <w:tc>
          <w:tcPr>
            <w:tcW w:type="dxa" w:w="1814"/>
          </w:tcPr>
          <w:p>
            <w:pPr>
              <w:spacing w:after="0"/>
            </w:pPr>
            <w:r/>
            <w:r>
              <w:rPr>
                <w:b/>
                <w:sz w:val="19"/>
              </w:rPr>
              <w:t>35.7%</w:t>
            </w:r>
          </w:p>
        </w:tc>
        <w:tc>
          <w:tcPr>
            <w:tcW w:type="dxa" w:w="1134"/>
          </w:tcPr>
          <w:p>
            <w:pPr>
              <w:spacing w:after="0"/>
            </w:pPr>
            <w:r/>
            <w:r>
              <w:rPr>
                <w:b/>
                <w:sz w:val="19"/>
              </w:rPr>
              <w:t>50.4%</w:t>
            </w:r>
          </w:p>
        </w:tc>
        <w:tc>
          <w:tcPr>
            <w:tcW w:type="dxa" w:w="1247"/>
          </w:tcPr>
          <w:p>
            <w:pPr>
              <w:spacing w:after="0"/>
            </w:pPr>
            <w:r/>
            <w:r>
              <w:rPr>
                <w:b/>
                <w:sz w:val="19"/>
              </w:rPr>
              <w:t>0.0%</w:t>
            </w:r>
          </w:p>
        </w:tc>
      </w:tr>
    </w:tbl>
    <w:p>
      <w:pPr>
        <w:spacing w:after="120"/>
      </w:pPr>
    </w:p>
    <w:p>
      <w:pPr>
        <w:jc w:val="center"/>
      </w:pPr>
      <w:r>
        <w:drawing>
          <wp:inline xmlns:a="http://schemas.openxmlformats.org/drawingml/2006/main" xmlns:pic="http://schemas.openxmlformats.org/drawingml/2006/picture">
            <wp:extent cx="4500000" cy="2178947"/>
            <wp:docPr id="5" name="Picture 5"/>
            <wp:cNvGraphicFramePr>
              <a:graphicFrameLocks noChangeAspect="1"/>
            </wp:cNvGraphicFramePr>
            <a:graphic>
              <a:graphicData uri="http://schemas.openxmlformats.org/drawingml/2006/picture">
                <pic:pic>
                  <pic:nvPicPr>
                    <pic:cNvPr id="0" name="sim_ol_position.png"/>
                    <pic:cNvPicPr/>
                  </pic:nvPicPr>
                  <pic:blipFill>
                    <a:blip r:embed="rId13"/>
                    <a:stretch>
                      <a:fillRect/>
                    </a:stretch>
                  </pic:blipFill>
                  <pic:spPr>
                    <a:xfrm>
                      <a:off x="0" y="0"/>
                      <a:ext cx="4500000" cy="2178947"/>
                    </a:xfrm>
                    <a:prstGeom prst="rect"/>
                  </pic:spPr>
                </pic:pic>
              </a:graphicData>
            </a:graphic>
          </wp:inline>
        </w:drawing>
      </w:r>
    </w:p>
    <w:p>
      <w:pPr>
        <w:spacing w:after="160"/>
        <w:jc w:val="center"/>
      </w:pPr>
      <w:r>
        <w:rPr>
          <w:b w:val="0"/>
          <w:i/>
          <w:sz w:val="19"/>
        </w:rPr>
        <w:t>OL's final position over 10,000 simulated seasons.</w:t>
      </w:r>
    </w:p>
    <w:p>
      <w:pPr>
        <w:spacing w:after="80"/>
      </w:pPr>
      <w:r>
        <w:rPr>
          <w:b w:val="0"/>
          <w:i w:val="0"/>
          <w:sz w:val="22"/>
        </w:rPr>
        <w:t xml:space="preserve">OL's average final position is </w:t>
      </w:r>
      <w:r>
        <w:rPr>
          <w:b/>
          <w:i w:val="0"/>
          <w:sz w:val="22"/>
        </w:rPr>
        <w:t>4.9</w:t>
      </w:r>
      <w:r>
        <w:rPr>
          <w:b w:val="0"/>
          <w:i w:val="0"/>
          <w:sz w:val="22"/>
        </w:rPr>
        <w:t>, the most likely finishes are 2nd and 3rd (15% and 16%), but the distribution is wide: after 7 matches six clubs share 13–14 points, so the forecast rests on team strength rather than on the table.</w:t>
      </w:r>
    </w:p>
    <w:p>
      <w:pPr>
        <w:keepNext/>
        <w:spacing w:after="40"/>
      </w:pPr>
      <w:r>
        <w:rPr>
          <w:b/>
          <w:i w:val="0"/>
          <w:sz w:val="26"/>
        </w:rPr>
        <w:t>13. Champions League 2026/27</w:t>
      </w:r>
    </w:p>
    <w:p>
      <w:pPr>
        <w:spacing w:after="80"/>
      </w:pPr>
      <w:r>
        <w:rPr>
          <w:b w:val="0"/>
          <w:i w:val="0"/>
          <w:sz w:val="22"/>
        </w:rPr>
        <w:t>Goal: use the real fixtures and combine each club's performance in its championship. The calendar (144 league-phase matches, 36 clubs) comes from Wikipedia; only 29 matches were recorded when I collected it, the others are simulated.</w:t>
      </w:r>
    </w:p>
    <w:p>
      <w:pPr>
        <w:spacing w:after="80"/>
      </w:pPr>
      <w:r>
        <w:rPr>
          <w:b/>
          <w:i w:val="0"/>
          <w:sz w:val="22"/>
        </w:rPr>
        <w:t>European strength model.</w:t>
      </w:r>
      <w:r>
        <w:rPr>
          <w:b w:val="0"/>
          <w:i w:val="0"/>
          <w:sz w:val="22"/>
        </w:rPr>
        <w:t xml:space="preserve"> Domestic leagues are only comparable through matches between their clubs, so I fitted a logistic regression on 3,085 past Champions League, Europa League and Conference League matches (2012–2025) with two differences between the clubs:</w:t>
      </w:r>
    </w:p>
    <w:p>
      <w:pPr>
        <w:spacing w:after="40" w:before="80"/>
        <w:jc w:val="center"/>
      </w:pPr>
      <w:r>
        <w:rPr>
          <w:rFonts w:ascii="Cambria Math" w:hAnsi="Cambria Math"/>
          <w:b w:val="0"/>
          <w:i/>
          <w:sz w:val="23"/>
        </w:rPr>
        <w:t>d_value = ln(squad value_home) − ln(squad value_away)</w:t>
      </w:r>
    </w:p>
    <w:p>
      <w:pPr>
        <w:spacing w:after="40" w:before="80"/>
        <w:jc w:val="center"/>
      </w:pPr>
      <w:r>
        <w:rPr>
          <w:rFonts w:ascii="Cambria Math" w:hAnsi="Cambria Math"/>
          <w:b w:val="0"/>
          <w:i/>
          <w:sz w:val="23"/>
        </w:rPr>
        <w:t>d_ppg = domestic points per match_home − domestic points per match_away</w:t>
      </w:r>
    </w:p>
    <w:p>
      <w:pPr>
        <w:spacing w:after="120"/>
        <w:jc w:val="center"/>
      </w:pPr>
      <w:r>
        <w:rPr>
          <w:b w:val="0"/>
          <w:i w:val="0"/>
          <w:sz w:val="20"/>
        </w:rPr>
        <w:t>domestic points per match = average over the last 20 league matches</w:t>
      </w:r>
    </w:p>
    <w:tbl>
      <w:tblPr>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5669"/>
        <w:gridCol w:w="1701"/>
      </w:tblGrid>
      <w:tr>
        <w:tc>
          <w:tcPr>
            <w:tcW w:type="dxa" w:w="5669"/>
          </w:tcPr>
          <w:p>
            <w:pPr>
              <w:keepNext/>
              <w:spacing w:after="0"/>
            </w:pPr>
            <w:r/>
            <w:r>
              <w:rPr>
                <w:b/>
                <w:sz w:val="19"/>
              </w:rPr>
              <w:t>Model (walk-forward 2023–2025, 943 matches)</w:t>
            </w:r>
          </w:p>
        </w:tc>
        <w:tc>
          <w:tcPr>
            <w:tcW w:type="dxa" w:w="1701"/>
          </w:tcPr>
          <w:p>
            <w:pPr>
              <w:keepNext/>
              <w:spacing w:after="0"/>
            </w:pPr>
            <w:r/>
            <w:r>
              <w:rPr>
                <w:b/>
                <w:sz w:val="19"/>
              </w:rPr>
              <w:t>Log loss</w:t>
            </w:r>
          </w:p>
        </w:tc>
      </w:tr>
      <w:tr>
        <w:tc>
          <w:tcPr>
            <w:tcW w:type="dxa" w:w="5669"/>
          </w:tcPr>
          <w:p>
            <w:pPr>
              <w:keepNext/>
              <w:spacing w:after="0"/>
            </w:pPr>
            <w:r/>
            <w:r>
              <w:rPr>
                <w:b w:val="0"/>
                <w:sz w:val="19"/>
              </w:rPr>
              <w:t>Class frequency</w:t>
            </w:r>
          </w:p>
        </w:tc>
        <w:tc>
          <w:tcPr>
            <w:tcW w:type="dxa" w:w="1701"/>
          </w:tcPr>
          <w:p>
            <w:pPr>
              <w:keepNext/>
              <w:spacing w:after="0"/>
            </w:pPr>
            <w:r/>
            <w:r>
              <w:rPr>
                <w:b w:val="0"/>
                <w:sz w:val="19"/>
              </w:rPr>
              <w:t>1.0351</w:t>
            </w:r>
          </w:p>
        </w:tc>
      </w:tr>
      <w:tr>
        <w:tc>
          <w:tcPr>
            <w:tcW w:type="dxa" w:w="5669"/>
          </w:tcPr>
          <w:p>
            <w:pPr>
              <w:keepNext/>
              <w:spacing w:after="0"/>
            </w:pPr>
            <w:r/>
            <w:r>
              <w:rPr>
                <w:b w:val="0"/>
                <w:sz w:val="19"/>
              </w:rPr>
              <w:t>Squad value only</w:t>
            </w:r>
          </w:p>
        </w:tc>
        <w:tc>
          <w:tcPr>
            <w:tcW w:type="dxa" w:w="1701"/>
          </w:tcPr>
          <w:p>
            <w:pPr>
              <w:keepNext/>
              <w:spacing w:after="0"/>
            </w:pPr>
            <w:r/>
            <w:r>
              <w:rPr>
                <w:b w:val="0"/>
                <w:sz w:val="19"/>
              </w:rPr>
              <w:t>0.9840</w:t>
            </w:r>
          </w:p>
        </w:tc>
      </w:tr>
      <w:tr>
        <w:tc>
          <w:tcPr>
            <w:tcW w:type="dxa" w:w="5669"/>
          </w:tcPr>
          <w:p>
            <w:pPr>
              <w:keepNext/>
              <w:spacing w:after="0"/>
            </w:pPr>
            <w:r/>
            <w:r>
              <w:rPr>
                <w:b w:val="0"/>
                <w:sz w:val="19"/>
              </w:rPr>
              <w:t>Domestic form only</w:t>
            </w:r>
          </w:p>
        </w:tc>
        <w:tc>
          <w:tcPr>
            <w:tcW w:type="dxa" w:w="1701"/>
          </w:tcPr>
          <w:p>
            <w:pPr>
              <w:keepNext/>
              <w:spacing w:after="0"/>
            </w:pPr>
            <w:r/>
            <w:r>
              <w:rPr>
                <w:b w:val="0"/>
                <w:sz w:val="19"/>
              </w:rPr>
              <w:t>1.0368</w:t>
            </w:r>
          </w:p>
        </w:tc>
      </w:tr>
      <w:tr>
        <w:tc>
          <w:tcPr>
            <w:tcW w:type="dxa" w:w="5669"/>
          </w:tcPr>
          <w:p>
            <w:pPr>
              <w:spacing w:after="0"/>
            </w:pPr>
            <w:r/>
            <w:r>
              <w:rPr>
                <w:b w:val="0"/>
                <w:sz w:val="19"/>
              </w:rPr>
              <w:t>Value + domestic form</w:t>
            </w:r>
          </w:p>
        </w:tc>
        <w:tc>
          <w:tcPr>
            <w:tcW w:type="dxa" w:w="1701"/>
          </w:tcPr>
          <w:p>
            <w:pPr>
              <w:spacing w:after="0"/>
            </w:pPr>
            <w:r/>
            <w:r>
              <w:rPr>
                <w:b w:val="0"/>
                <w:sz w:val="19"/>
              </w:rPr>
              <w:t>0.9834</w:t>
            </w:r>
          </w:p>
        </w:tc>
      </w:tr>
    </w:tbl>
    <w:p>
      <w:pPr>
        <w:spacing w:after="120"/>
      </w:pPr>
    </w:p>
    <w:p>
      <w:pPr>
        <w:spacing w:after="80"/>
      </w:pPr>
      <w:r>
        <w:rPr>
          <w:b/>
          <w:i w:val="0"/>
          <w:sz w:val="22"/>
        </w:rPr>
        <w:t>Squad value carries the signal</w:t>
      </w:r>
      <w:r>
        <w:rPr>
          <w:b w:val="0"/>
          <w:i w:val="0"/>
          <w:sz w:val="22"/>
        </w:rPr>
        <w:t xml:space="preserve"> (-0.051 vs frequencies, significant). </w:t>
      </w:r>
      <w:r>
        <w:rPr>
          <w:b/>
          <w:i w:val="0"/>
          <w:sz w:val="22"/>
        </w:rPr>
        <w:t>Domestic form adds nothing measurable</w:t>
      </w:r>
      <w:r>
        <w:rPr>
          <w:b w:val="0"/>
          <w:i w:val="0"/>
          <w:sz w:val="22"/>
        </w:rPr>
        <w:t xml:space="preserve"> once value is known (-0.0005, CI [-0.0048, +0.0037]); I keep it because the question asked to combine both, but its weight is small.</w:t>
      </w:r>
    </w:p>
    <w:p>
      <w:pPr>
        <w:spacing w:after="80"/>
      </w:pPr>
      <w:r>
        <w:rPr>
          <w:b/>
          <w:i w:val="0"/>
          <w:sz w:val="22"/>
        </w:rPr>
        <w:t>Simulation.</w:t>
      </w:r>
      <w:r>
        <w:rPr>
          <w:b w:val="0"/>
          <w:i w:val="0"/>
          <w:sz w:val="22"/>
        </w:rPr>
        <w:t xml:space="preserve"> 20,000 runs of the rest of the league phase, the play-offs (ranks 9–24), round of 16, quarter-finals, semi-finals and final.</w:t>
      </w:r>
    </w:p>
    <w:tbl>
      <w:tblPr>
        <w:tblW w:type="auto" w:w="0"/>
        <w:jc w:val="left"/>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118"/>
        <w:gridCol w:w="1361"/>
        <w:gridCol w:w="1587"/>
        <w:gridCol w:w="1361"/>
        <w:gridCol w:w="1361"/>
      </w:tblGrid>
      <w:tr>
        <w:tc>
          <w:tcPr>
            <w:tcW w:type="dxa" w:w="3118"/>
          </w:tcPr>
          <w:p>
            <w:pPr>
              <w:keepNext/>
              <w:spacing w:after="0"/>
            </w:pPr>
            <w:r/>
            <w:r>
              <w:rPr>
                <w:b/>
                <w:sz w:val="19"/>
              </w:rPr>
              <w:t>Club</w:t>
            </w:r>
          </w:p>
        </w:tc>
        <w:tc>
          <w:tcPr>
            <w:tcW w:type="dxa" w:w="1361"/>
          </w:tcPr>
          <w:p>
            <w:pPr>
              <w:keepNext/>
              <w:spacing w:after="0"/>
            </w:pPr>
            <w:r/>
            <w:r>
              <w:rPr>
                <w:b/>
                <w:sz w:val="19"/>
              </w:rPr>
              <w:t>Top 8</w:t>
            </w:r>
          </w:p>
        </w:tc>
        <w:tc>
          <w:tcPr>
            <w:tcW w:type="dxa" w:w="1587"/>
          </w:tcPr>
          <w:p>
            <w:pPr>
              <w:keepNext/>
              <w:spacing w:after="0"/>
            </w:pPr>
            <w:r/>
            <w:r>
              <w:rPr>
                <w:b/>
                <w:sz w:val="19"/>
              </w:rPr>
              <w:t>Semi-final</w:t>
            </w:r>
          </w:p>
        </w:tc>
        <w:tc>
          <w:tcPr>
            <w:tcW w:type="dxa" w:w="1361"/>
          </w:tcPr>
          <w:p>
            <w:pPr>
              <w:keepNext/>
              <w:spacing w:after="0"/>
            </w:pPr>
            <w:r/>
            <w:r>
              <w:rPr>
                <w:b/>
                <w:sz w:val="19"/>
              </w:rPr>
              <w:t>Final</w:t>
            </w:r>
          </w:p>
        </w:tc>
        <w:tc>
          <w:tcPr>
            <w:tcW w:type="dxa" w:w="1361"/>
          </w:tcPr>
          <w:p>
            <w:pPr>
              <w:keepNext/>
              <w:spacing w:after="0"/>
            </w:pPr>
            <w:r/>
            <w:r>
              <w:rPr>
                <w:b/>
                <w:sz w:val="19"/>
              </w:rPr>
              <w:t>Winner</w:t>
            </w:r>
          </w:p>
        </w:tc>
      </w:tr>
      <w:tr>
        <w:tc>
          <w:tcPr>
            <w:tcW w:type="dxa" w:w="3118"/>
          </w:tcPr>
          <w:p>
            <w:pPr>
              <w:keepNext/>
              <w:spacing w:after="0"/>
            </w:pPr>
            <w:r/>
            <w:r>
              <w:rPr>
                <w:b w:val="0"/>
                <w:sz w:val="19"/>
              </w:rPr>
              <w:t>Arsenal</w:t>
            </w:r>
          </w:p>
        </w:tc>
        <w:tc>
          <w:tcPr>
            <w:tcW w:type="dxa" w:w="1361"/>
          </w:tcPr>
          <w:p>
            <w:pPr>
              <w:keepNext/>
              <w:spacing w:after="0"/>
            </w:pPr>
            <w:r/>
            <w:r>
              <w:rPr>
                <w:b w:val="0"/>
                <w:sz w:val="19"/>
              </w:rPr>
              <w:t>73%</w:t>
            </w:r>
          </w:p>
        </w:tc>
        <w:tc>
          <w:tcPr>
            <w:tcW w:type="dxa" w:w="1587"/>
          </w:tcPr>
          <w:p>
            <w:pPr>
              <w:keepNext/>
              <w:spacing w:after="0"/>
            </w:pPr>
            <w:r/>
            <w:r>
              <w:rPr>
                <w:b w:val="0"/>
                <w:sz w:val="19"/>
              </w:rPr>
              <w:t>40%</w:t>
            </w:r>
          </w:p>
        </w:tc>
        <w:tc>
          <w:tcPr>
            <w:tcW w:type="dxa" w:w="1361"/>
          </w:tcPr>
          <w:p>
            <w:pPr>
              <w:keepNext/>
              <w:spacing w:after="0"/>
            </w:pPr>
            <w:r/>
            <w:r>
              <w:rPr>
                <w:b w:val="0"/>
                <w:sz w:val="19"/>
              </w:rPr>
              <w:t>23%</w:t>
            </w:r>
          </w:p>
        </w:tc>
        <w:tc>
          <w:tcPr>
            <w:tcW w:type="dxa" w:w="1361"/>
          </w:tcPr>
          <w:p>
            <w:pPr>
              <w:keepNext/>
              <w:spacing w:after="0"/>
            </w:pPr>
            <w:r/>
            <w:r>
              <w:rPr>
                <w:b w:val="0"/>
                <w:sz w:val="19"/>
              </w:rPr>
              <w:t>13.5%</w:t>
            </w:r>
          </w:p>
        </w:tc>
      </w:tr>
      <w:tr>
        <w:tc>
          <w:tcPr>
            <w:tcW w:type="dxa" w:w="3118"/>
          </w:tcPr>
          <w:p>
            <w:pPr>
              <w:keepNext/>
              <w:spacing w:after="0"/>
            </w:pPr>
            <w:r/>
            <w:r>
              <w:rPr>
                <w:b w:val="0"/>
                <w:sz w:val="19"/>
              </w:rPr>
              <w:t>Manchester City</w:t>
            </w:r>
          </w:p>
        </w:tc>
        <w:tc>
          <w:tcPr>
            <w:tcW w:type="dxa" w:w="1361"/>
          </w:tcPr>
          <w:p>
            <w:pPr>
              <w:keepNext/>
              <w:spacing w:after="0"/>
            </w:pPr>
            <w:r/>
            <w:r>
              <w:rPr>
                <w:b w:val="0"/>
                <w:sz w:val="19"/>
              </w:rPr>
              <w:t>47%</w:t>
            </w:r>
          </w:p>
        </w:tc>
        <w:tc>
          <w:tcPr>
            <w:tcW w:type="dxa" w:w="1587"/>
          </w:tcPr>
          <w:p>
            <w:pPr>
              <w:keepNext/>
              <w:spacing w:after="0"/>
            </w:pPr>
            <w:r/>
            <w:r>
              <w:rPr>
                <w:b w:val="0"/>
                <w:sz w:val="19"/>
              </w:rPr>
              <w:t>37%</w:t>
            </w:r>
          </w:p>
        </w:tc>
        <w:tc>
          <w:tcPr>
            <w:tcW w:type="dxa" w:w="1361"/>
          </w:tcPr>
          <w:p>
            <w:pPr>
              <w:keepNext/>
              <w:spacing w:after="0"/>
            </w:pPr>
            <w:r/>
            <w:r>
              <w:rPr>
                <w:b w:val="0"/>
                <w:sz w:val="19"/>
              </w:rPr>
              <w:t>23%</w:t>
            </w:r>
          </w:p>
        </w:tc>
        <w:tc>
          <w:tcPr>
            <w:tcW w:type="dxa" w:w="1361"/>
          </w:tcPr>
          <w:p>
            <w:pPr>
              <w:keepNext/>
              <w:spacing w:after="0"/>
            </w:pPr>
            <w:r/>
            <w:r>
              <w:rPr>
                <w:b w:val="0"/>
                <w:sz w:val="19"/>
              </w:rPr>
              <w:t>13.4%</w:t>
            </w:r>
          </w:p>
        </w:tc>
      </w:tr>
      <w:tr>
        <w:tc>
          <w:tcPr>
            <w:tcW w:type="dxa" w:w="3118"/>
          </w:tcPr>
          <w:p>
            <w:pPr>
              <w:keepNext/>
              <w:spacing w:after="0"/>
            </w:pPr>
            <w:r/>
            <w:r>
              <w:rPr>
                <w:b w:val="0"/>
                <w:sz w:val="19"/>
              </w:rPr>
              <w:t>Barcelona</w:t>
            </w:r>
          </w:p>
        </w:tc>
        <w:tc>
          <w:tcPr>
            <w:tcW w:type="dxa" w:w="1361"/>
          </w:tcPr>
          <w:p>
            <w:pPr>
              <w:keepNext/>
              <w:spacing w:after="0"/>
            </w:pPr>
            <w:r/>
            <w:r>
              <w:rPr>
                <w:b w:val="0"/>
                <w:sz w:val="19"/>
              </w:rPr>
              <w:t>60%</w:t>
            </w:r>
          </w:p>
        </w:tc>
        <w:tc>
          <w:tcPr>
            <w:tcW w:type="dxa" w:w="1587"/>
          </w:tcPr>
          <w:p>
            <w:pPr>
              <w:keepNext/>
              <w:spacing w:after="0"/>
            </w:pPr>
            <w:r/>
            <w:r>
              <w:rPr>
                <w:b w:val="0"/>
                <w:sz w:val="19"/>
              </w:rPr>
              <w:t>38%</w:t>
            </w:r>
          </w:p>
        </w:tc>
        <w:tc>
          <w:tcPr>
            <w:tcW w:type="dxa" w:w="1361"/>
          </w:tcPr>
          <w:p>
            <w:pPr>
              <w:keepNext/>
              <w:spacing w:after="0"/>
            </w:pPr>
            <w:r/>
            <w:r>
              <w:rPr>
                <w:b w:val="0"/>
                <w:sz w:val="19"/>
              </w:rPr>
              <w:t>23%</w:t>
            </w:r>
          </w:p>
        </w:tc>
        <w:tc>
          <w:tcPr>
            <w:tcW w:type="dxa" w:w="1361"/>
          </w:tcPr>
          <w:p>
            <w:pPr>
              <w:keepNext/>
              <w:spacing w:after="0"/>
            </w:pPr>
            <w:r/>
            <w:r>
              <w:rPr>
                <w:b w:val="0"/>
                <w:sz w:val="19"/>
              </w:rPr>
              <w:t>13.3%</w:t>
            </w:r>
          </w:p>
        </w:tc>
      </w:tr>
      <w:tr>
        <w:tc>
          <w:tcPr>
            <w:tcW w:type="dxa" w:w="3118"/>
          </w:tcPr>
          <w:p>
            <w:pPr>
              <w:keepNext/>
              <w:spacing w:after="0"/>
            </w:pPr>
            <w:r/>
            <w:r>
              <w:rPr>
                <w:b w:val="0"/>
                <w:sz w:val="19"/>
              </w:rPr>
              <w:t>Real Madrid</w:t>
            </w:r>
          </w:p>
        </w:tc>
        <w:tc>
          <w:tcPr>
            <w:tcW w:type="dxa" w:w="1361"/>
          </w:tcPr>
          <w:p>
            <w:pPr>
              <w:keepNext/>
              <w:spacing w:after="0"/>
            </w:pPr>
            <w:r/>
            <w:r>
              <w:rPr>
                <w:b w:val="0"/>
                <w:sz w:val="19"/>
              </w:rPr>
              <w:t>86%</w:t>
            </w:r>
          </w:p>
        </w:tc>
        <w:tc>
          <w:tcPr>
            <w:tcW w:type="dxa" w:w="1587"/>
          </w:tcPr>
          <w:p>
            <w:pPr>
              <w:keepNext/>
              <w:spacing w:after="0"/>
            </w:pPr>
            <w:r/>
            <w:r>
              <w:rPr>
                <w:b w:val="0"/>
                <w:sz w:val="19"/>
              </w:rPr>
              <w:t>39%</w:t>
            </w:r>
          </w:p>
        </w:tc>
        <w:tc>
          <w:tcPr>
            <w:tcW w:type="dxa" w:w="1361"/>
          </w:tcPr>
          <w:p>
            <w:pPr>
              <w:keepNext/>
              <w:spacing w:after="0"/>
            </w:pPr>
            <w:r/>
            <w:r>
              <w:rPr>
                <w:b w:val="0"/>
                <w:sz w:val="19"/>
              </w:rPr>
              <w:t>23%</w:t>
            </w:r>
          </w:p>
        </w:tc>
        <w:tc>
          <w:tcPr>
            <w:tcW w:type="dxa" w:w="1361"/>
          </w:tcPr>
          <w:p>
            <w:pPr>
              <w:keepNext/>
              <w:spacing w:after="0"/>
            </w:pPr>
            <w:r/>
            <w:r>
              <w:rPr>
                <w:b w:val="0"/>
                <w:sz w:val="19"/>
              </w:rPr>
              <w:t>12.7%</w:t>
            </w:r>
          </w:p>
        </w:tc>
      </w:tr>
      <w:tr>
        <w:tc>
          <w:tcPr>
            <w:tcW w:type="dxa" w:w="3118"/>
          </w:tcPr>
          <w:p>
            <w:pPr>
              <w:keepNext/>
              <w:spacing w:after="0"/>
            </w:pPr>
            <w:r/>
            <w:r>
              <w:rPr>
                <w:b w:val="0"/>
                <w:sz w:val="19"/>
              </w:rPr>
              <w:t>Paris Saint-Germain</w:t>
            </w:r>
          </w:p>
        </w:tc>
        <w:tc>
          <w:tcPr>
            <w:tcW w:type="dxa" w:w="1361"/>
          </w:tcPr>
          <w:p>
            <w:pPr>
              <w:keepNext/>
              <w:spacing w:after="0"/>
            </w:pPr>
            <w:r/>
            <w:r>
              <w:rPr>
                <w:b w:val="0"/>
                <w:sz w:val="19"/>
              </w:rPr>
              <w:t>76%</w:t>
            </w:r>
          </w:p>
        </w:tc>
        <w:tc>
          <w:tcPr>
            <w:tcW w:type="dxa" w:w="1587"/>
          </w:tcPr>
          <w:p>
            <w:pPr>
              <w:keepNext/>
              <w:spacing w:after="0"/>
            </w:pPr>
            <w:r/>
            <w:r>
              <w:rPr>
                <w:b w:val="0"/>
                <w:sz w:val="19"/>
              </w:rPr>
              <w:t>39%</w:t>
            </w:r>
          </w:p>
        </w:tc>
        <w:tc>
          <w:tcPr>
            <w:tcW w:type="dxa" w:w="1361"/>
          </w:tcPr>
          <w:p>
            <w:pPr>
              <w:keepNext/>
              <w:spacing w:after="0"/>
            </w:pPr>
            <w:r/>
            <w:r>
              <w:rPr>
                <w:b w:val="0"/>
                <w:sz w:val="19"/>
              </w:rPr>
              <w:t>23%</w:t>
            </w:r>
          </w:p>
        </w:tc>
        <w:tc>
          <w:tcPr>
            <w:tcW w:type="dxa" w:w="1361"/>
          </w:tcPr>
          <w:p>
            <w:pPr>
              <w:keepNext/>
              <w:spacing w:after="0"/>
            </w:pPr>
            <w:r/>
            <w:r>
              <w:rPr>
                <w:b w:val="0"/>
                <w:sz w:val="19"/>
              </w:rPr>
              <w:t>12.6%</w:t>
            </w:r>
          </w:p>
        </w:tc>
      </w:tr>
      <w:tr>
        <w:tc>
          <w:tcPr>
            <w:tcW w:type="dxa" w:w="3118"/>
          </w:tcPr>
          <w:p>
            <w:pPr>
              <w:keepNext/>
              <w:spacing w:after="0"/>
            </w:pPr>
            <w:r/>
            <w:r>
              <w:rPr>
                <w:b w:val="0"/>
                <w:sz w:val="19"/>
              </w:rPr>
              <w:t>Bayern Munich</w:t>
            </w:r>
          </w:p>
        </w:tc>
        <w:tc>
          <w:tcPr>
            <w:tcW w:type="dxa" w:w="1361"/>
          </w:tcPr>
          <w:p>
            <w:pPr>
              <w:keepNext/>
              <w:spacing w:after="0"/>
            </w:pPr>
            <w:r/>
            <w:r>
              <w:rPr>
                <w:b w:val="0"/>
                <w:sz w:val="19"/>
              </w:rPr>
              <w:t>67%</w:t>
            </w:r>
          </w:p>
        </w:tc>
        <w:tc>
          <w:tcPr>
            <w:tcW w:type="dxa" w:w="1587"/>
          </w:tcPr>
          <w:p>
            <w:pPr>
              <w:keepNext/>
              <w:spacing w:after="0"/>
            </w:pPr>
            <w:r/>
            <w:r>
              <w:rPr>
                <w:b w:val="0"/>
                <w:sz w:val="19"/>
              </w:rPr>
              <w:t>34%</w:t>
            </w:r>
          </w:p>
        </w:tc>
        <w:tc>
          <w:tcPr>
            <w:tcW w:type="dxa" w:w="1361"/>
          </w:tcPr>
          <w:p>
            <w:pPr>
              <w:keepNext/>
              <w:spacing w:after="0"/>
            </w:pPr>
            <w:r/>
            <w:r>
              <w:rPr>
                <w:b w:val="0"/>
                <w:sz w:val="19"/>
              </w:rPr>
              <w:t>19%</w:t>
            </w:r>
          </w:p>
        </w:tc>
        <w:tc>
          <w:tcPr>
            <w:tcW w:type="dxa" w:w="1361"/>
          </w:tcPr>
          <w:p>
            <w:pPr>
              <w:keepNext/>
              <w:spacing w:after="0"/>
            </w:pPr>
            <w:r/>
            <w:r>
              <w:rPr>
                <w:b w:val="0"/>
                <w:sz w:val="19"/>
              </w:rPr>
              <w:t>9.8%</w:t>
            </w:r>
          </w:p>
        </w:tc>
      </w:tr>
      <w:tr>
        <w:tc>
          <w:tcPr>
            <w:tcW w:type="dxa" w:w="3118"/>
          </w:tcPr>
          <w:p>
            <w:pPr>
              <w:keepNext/>
              <w:spacing w:after="0"/>
            </w:pPr>
            <w:r/>
            <w:r>
              <w:rPr>
                <w:b w:val="0"/>
                <w:sz w:val="19"/>
              </w:rPr>
              <w:t>Liverpool</w:t>
            </w:r>
          </w:p>
        </w:tc>
        <w:tc>
          <w:tcPr>
            <w:tcW w:type="dxa" w:w="1361"/>
          </w:tcPr>
          <w:p>
            <w:pPr>
              <w:keepNext/>
              <w:spacing w:after="0"/>
            </w:pPr>
            <w:r/>
            <w:r>
              <w:rPr>
                <w:b w:val="0"/>
                <w:sz w:val="19"/>
              </w:rPr>
              <w:t>70%</w:t>
            </w:r>
          </w:p>
        </w:tc>
        <w:tc>
          <w:tcPr>
            <w:tcW w:type="dxa" w:w="1587"/>
          </w:tcPr>
          <w:p>
            <w:pPr>
              <w:keepNext/>
              <w:spacing w:after="0"/>
            </w:pPr>
            <w:r/>
            <w:r>
              <w:rPr>
                <w:b w:val="0"/>
                <w:sz w:val="19"/>
              </w:rPr>
              <w:t>27%</w:t>
            </w:r>
          </w:p>
        </w:tc>
        <w:tc>
          <w:tcPr>
            <w:tcW w:type="dxa" w:w="1361"/>
          </w:tcPr>
          <w:p>
            <w:pPr>
              <w:keepNext/>
              <w:spacing w:after="0"/>
            </w:pPr>
            <w:r/>
            <w:r>
              <w:rPr>
                <w:b w:val="0"/>
                <w:sz w:val="19"/>
              </w:rPr>
              <w:t>13%</w:t>
            </w:r>
          </w:p>
        </w:tc>
        <w:tc>
          <w:tcPr>
            <w:tcW w:type="dxa" w:w="1361"/>
          </w:tcPr>
          <w:p>
            <w:pPr>
              <w:keepNext/>
              <w:spacing w:after="0"/>
            </w:pPr>
            <w:r/>
            <w:r>
              <w:rPr>
                <w:b w:val="0"/>
                <w:sz w:val="19"/>
              </w:rPr>
              <w:t>6.1%</w:t>
            </w:r>
          </w:p>
        </w:tc>
      </w:tr>
      <w:tr>
        <w:tc>
          <w:tcPr>
            <w:tcW w:type="dxa" w:w="3118"/>
          </w:tcPr>
          <w:p>
            <w:pPr>
              <w:keepNext/>
              <w:spacing w:after="0"/>
            </w:pPr>
            <w:r/>
            <w:r>
              <w:rPr>
                <w:b w:val="0"/>
                <w:sz w:val="19"/>
              </w:rPr>
              <w:t>Inter Milan</w:t>
            </w:r>
          </w:p>
        </w:tc>
        <w:tc>
          <w:tcPr>
            <w:tcW w:type="dxa" w:w="1361"/>
          </w:tcPr>
          <w:p>
            <w:pPr>
              <w:keepNext/>
              <w:spacing w:after="0"/>
            </w:pPr>
            <w:r/>
            <w:r>
              <w:rPr>
                <w:b w:val="0"/>
                <w:sz w:val="19"/>
              </w:rPr>
              <w:t>27%</w:t>
            </w:r>
          </w:p>
        </w:tc>
        <w:tc>
          <w:tcPr>
            <w:tcW w:type="dxa" w:w="1587"/>
          </w:tcPr>
          <w:p>
            <w:pPr>
              <w:keepNext/>
              <w:spacing w:after="0"/>
            </w:pPr>
            <w:r/>
            <w:r>
              <w:rPr>
                <w:b w:val="0"/>
                <w:sz w:val="19"/>
              </w:rPr>
              <w:t>16%</w:t>
            </w:r>
          </w:p>
        </w:tc>
        <w:tc>
          <w:tcPr>
            <w:tcW w:type="dxa" w:w="1361"/>
          </w:tcPr>
          <w:p>
            <w:pPr>
              <w:keepNext/>
              <w:spacing w:after="0"/>
            </w:pPr>
            <w:r/>
            <w:r>
              <w:rPr>
                <w:b w:val="0"/>
                <w:sz w:val="19"/>
              </w:rPr>
              <w:t>7%</w:t>
            </w:r>
          </w:p>
        </w:tc>
        <w:tc>
          <w:tcPr>
            <w:tcW w:type="dxa" w:w="1361"/>
          </w:tcPr>
          <w:p>
            <w:pPr>
              <w:keepNext/>
              <w:spacing w:after="0"/>
            </w:pPr>
            <w:r/>
            <w:r>
              <w:rPr>
                <w:b w:val="0"/>
                <w:sz w:val="19"/>
              </w:rPr>
              <w:t>3.0%</w:t>
            </w:r>
          </w:p>
        </w:tc>
      </w:tr>
      <w:tr>
        <w:tc>
          <w:tcPr>
            <w:tcW w:type="dxa" w:w="3118"/>
          </w:tcPr>
          <w:p>
            <w:pPr>
              <w:keepNext/>
              <w:spacing w:after="0"/>
            </w:pPr>
            <w:r/>
            <w:r>
              <w:rPr>
                <w:b w:val="0"/>
                <w:sz w:val="19"/>
              </w:rPr>
              <w:t>Manchester United</w:t>
            </w:r>
          </w:p>
        </w:tc>
        <w:tc>
          <w:tcPr>
            <w:tcW w:type="dxa" w:w="1361"/>
          </w:tcPr>
          <w:p>
            <w:pPr>
              <w:keepNext/>
              <w:spacing w:after="0"/>
            </w:pPr>
            <w:r/>
            <w:r>
              <w:rPr>
                <w:b w:val="0"/>
                <w:sz w:val="19"/>
              </w:rPr>
              <w:t>18%</w:t>
            </w:r>
          </w:p>
        </w:tc>
        <w:tc>
          <w:tcPr>
            <w:tcW w:type="dxa" w:w="1587"/>
          </w:tcPr>
          <w:p>
            <w:pPr>
              <w:keepNext/>
              <w:spacing w:after="0"/>
            </w:pPr>
            <w:r/>
            <w:r>
              <w:rPr>
                <w:b w:val="0"/>
                <w:sz w:val="19"/>
              </w:rPr>
              <w:t>14%</w:t>
            </w:r>
          </w:p>
        </w:tc>
        <w:tc>
          <w:tcPr>
            <w:tcW w:type="dxa" w:w="1361"/>
          </w:tcPr>
          <w:p>
            <w:pPr>
              <w:keepNext/>
              <w:spacing w:after="0"/>
            </w:pPr>
            <w:r/>
            <w:r>
              <w:rPr>
                <w:b w:val="0"/>
                <w:sz w:val="19"/>
              </w:rPr>
              <w:t>6%</w:t>
            </w:r>
          </w:p>
        </w:tc>
        <w:tc>
          <w:tcPr>
            <w:tcW w:type="dxa" w:w="1361"/>
          </w:tcPr>
          <w:p>
            <w:pPr>
              <w:keepNext/>
              <w:spacing w:after="0"/>
            </w:pPr>
            <w:r/>
            <w:r>
              <w:rPr>
                <w:b w:val="0"/>
                <w:sz w:val="19"/>
              </w:rPr>
              <w:t>2.7%</w:t>
            </w:r>
          </w:p>
        </w:tc>
      </w:tr>
      <w:tr>
        <w:tc>
          <w:tcPr>
            <w:tcW w:type="dxa" w:w="3118"/>
          </w:tcPr>
          <w:p>
            <w:pPr>
              <w:spacing w:after="0"/>
            </w:pPr>
            <w:r/>
            <w:r>
              <w:rPr>
                <w:b w:val="0"/>
                <w:sz w:val="19"/>
              </w:rPr>
              <w:t>Sporting CP</w:t>
            </w:r>
          </w:p>
        </w:tc>
        <w:tc>
          <w:tcPr>
            <w:tcW w:type="dxa" w:w="1361"/>
          </w:tcPr>
          <w:p>
            <w:pPr>
              <w:spacing w:after="0"/>
            </w:pPr>
            <w:r/>
            <w:r>
              <w:rPr>
                <w:b w:val="0"/>
                <w:sz w:val="19"/>
              </w:rPr>
              <w:t>26%</w:t>
            </w:r>
          </w:p>
        </w:tc>
        <w:tc>
          <w:tcPr>
            <w:tcW w:type="dxa" w:w="1587"/>
          </w:tcPr>
          <w:p>
            <w:pPr>
              <w:spacing w:after="0"/>
            </w:pPr>
            <w:r/>
            <w:r>
              <w:rPr>
                <w:b w:val="0"/>
                <w:sz w:val="19"/>
              </w:rPr>
              <w:t>12%</w:t>
            </w:r>
          </w:p>
        </w:tc>
        <w:tc>
          <w:tcPr>
            <w:tcW w:type="dxa" w:w="1361"/>
          </w:tcPr>
          <w:p>
            <w:pPr>
              <w:spacing w:after="0"/>
            </w:pPr>
            <w:r/>
            <w:r>
              <w:rPr>
                <w:b w:val="0"/>
                <w:sz w:val="19"/>
              </w:rPr>
              <w:t>5%</w:t>
            </w:r>
          </w:p>
        </w:tc>
        <w:tc>
          <w:tcPr>
            <w:tcW w:type="dxa" w:w="1361"/>
          </w:tcPr>
          <w:p>
            <w:pPr>
              <w:spacing w:after="0"/>
            </w:pPr>
            <w:r/>
            <w:r>
              <w:rPr>
                <w:b w:val="0"/>
                <w:sz w:val="19"/>
              </w:rPr>
              <w:t>1.8%</w:t>
            </w:r>
          </w:p>
        </w:tc>
      </w:tr>
    </w:tbl>
    <w:p>
      <w:pPr>
        <w:spacing w:after="120"/>
      </w:pPr>
    </w:p>
    <w:p>
      <w:pPr>
        <w:spacing w:after="80"/>
      </w:pPr>
      <w:r>
        <w:rPr>
          <w:b/>
          <w:i w:val="0"/>
          <w:sz w:val="22"/>
        </w:rPr>
        <w:t>No clear favourite:</w:t>
      </w:r>
      <w:r>
        <w:rPr>
          <w:b w:val="0"/>
          <w:i w:val="0"/>
          <w:sz w:val="22"/>
        </w:rPr>
        <w:t xml:space="preserve"> Arsenal, Manchester City, Barcelona, Real Madrid and Paris SG are each around 13%, Bayern 10%, Liverpool 6%. The differences between the first five are smaller than the uncertainty. This model is validated match by match, not on whole tournaments; the knockout bracket is approximate; AEK, Sabah and Slovan are not in the data and are assumed weak. No Europa League winner is predicted yet.</w:t>
      </w:r>
    </w:p>
    <w:p>
      <w:pPr>
        <w:keepNext/>
        <w:spacing w:after="40"/>
      </w:pPr>
      <w:r>
        <w:rPr>
          <w:b/>
          <w:i w:val="0"/>
          <w:sz w:val="26"/>
        </w:rPr>
        <w:t>14. Limitations</w:t>
      </w:r>
    </w:p>
    <w:p>
      <w:pPr>
        <w:spacing w:after="20"/>
      </w:pPr>
      <w:r>
        <w:rPr>
          <w:b w:val="0"/>
          <w:i w:val="0"/>
          <w:sz w:val="22"/>
        </w:rPr>
        <w:t>- No injuries, suspensions, line-ups or coaching news (the likely reason the bookmaker is better); no real xG.</w:t>
      </w:r>
    </w:p>
    <w:p>
      <w:pPr>
        <w:spacing w:after="20"/>
      </w:pPr>
      <w:r>
        <w:rPr>
          <w:b w:val="0"/>
          <w:i w:val="0"/>
          <w:sz w:val="22"/>
        </w:rPr>
        <w:t>- Squad values are a crowd-sourced snapshot (June 2026); 13 clubs have no value.</w:t>
      </w:r>
    </w:p>
    <w:p>
      <w:pPr>
        <w:spacing w:after="20"/>
      </w:pPr>
      <w:r>
        <w:rPr>
          <w:b w:val="0"/>
          <w:i w:val="0"/>
          <w:sz w:val="22"/>
        </w:rPr>
        <w:t>- Bookmaker benchmark: Bet365 pre-match prices with simple margin removal.</w:t>
      </w:r>
    </w:p>
    <w:p>
      <w:pPr>
        <w:spacing w:after="20"/>
      </w:pPr>
      <w:r>
        <w:rPr>
          <w:b w:val="0"/>
          <w:i w:val="0"/>
          <w:sz w:val="22"/>
        </w:rPr>
        <w:t>- Few validation windows; SVM under-tuned; online updating tested for the linear model only.</w:t>
      </w:r>
    </w:p>
    <w:p>
      <w:pPr>
        <w:spacing w:after="20"/>
      </w:pPr>
      <w:r>
        <w:rPr>
          <w:b w:val="0"/>
          <w:i w:val="0"/>
          <w:sz w:val="22"/>
        </w:rPr>
        <w:t>- Simulation: intervals too narrow in the backtest; UEFA places are assumptions; strength is constant apart from a random shock.</w:t>
      </w:r>
    </w:p>
    <w:p>
      <w:pPr>
        <w:spacing w:after="20"/>
      </w:pPr>
      <w:r>
        <w:rPr>
          <w:b w:val="0"/>
          <w:i w:val="0"/>
          <w:sz w:val="22"/>
        </w:rPr>
        <w:t>- Team state excludes results of 23–25 October 2026 that were not yet in the data source.</w:t>
      </w:r>
    </w:p>
    <w:p>
      <w:pPr>
        <w:spacing w:after="20"/>
      </w:pPr>
      <w:r>
        <w:rPr>
          <w:b w:val="0"/>
          <w:i w:val="0"/>
          <w:sz w:val="22"/>
        </w:rPr>
        <w:t>- football-data.co.uk limits use to private, non-commercial purposes.</w:t>
      </w:r>
    </w:p>
    <w:p>
      <w:pPr>
        <w:spacing w:after="40"/>
      </w:pPr>
    </w:p>
    <w:p>
      <w:pPr>
        <w:keepNext/>
        <w:spacing w:after="40"/>
      </w:pPr>
      <w:r>
        <w:rPr>
          <w:b/>
          <w:i w:val="0"/>
          <w:sz w:val="26"/>
        </w:rPr>
        <w:t>15. Conclusion</w:t>
      </w:r>
    </w:p>
    <w:p>
      <w:pPr>
        <w:spacing w:after="80"/>
      </w:pPr>
      <w:r>
        <w:rPr>
          <w:b w:val="0"/>
          <w:i w:val="0"/>
          <w:sz w:val="22"/>
        </w:rPr>
        <w:t xml:space="preserve">On public data, football results can be forecast with </w:t>
      </w:r>
      <w:r>
        <w:rPr>
          <w:b/>
          <w:i w:val="0"/>
          <w:sz w:val="22"/>
        </w:rPr>
        <w:t>well-calibrated probabilities that are only modestly sharper than team strength alone</w:t>
      </w:r>
      <w:r>
        <w:rPr>
          <w:b w:val="0"/>
          <w:i w:val="0"/>
          <w:sz w:val="22"/>
        </w:rPr>
        <w:t>. Elo and squad value explain most of what is predictable. A regularised logistic regression, my chosen model, is as good as boosting and neural networks: complexity did not pay. The models cannot beat the betting market and add no information to it, which is consistent with an efficient market. For OL, the model sees a top-five squad with results slightly ahead of its shot volume: about 57.6 points, an average finish of 4.9, and a coin-flip chance of the top four. So the disclaimer at the beginning stands: I really hope the ML is wrong.</w:t>
      </w:r>
    </w:p>
    <w:p>
      <w:pPr>
        <w:keepNext/>
        <w:spacing w:after="40"/>
      </w:pPr>
      <w:r>
        <w:rPr>
          <w:b/>
          <w:i w:val="0"/>
          <w:sz w:val="26"/>
        </w:rPr>
        <w:t>Appendix: reproducibility</w:t>
      </w:r>
    </w:p>
    <w:p>
      <w:pPr>
        <w:spacing w:after="80"/>
      </w:pPr>
      <w:r>
        <w:rPr>
          <w:b w:val="0"/>
          <w:i w:val="0"/>
          <w:sz w:val="21"/>
        </w:rPr>
        <w:t>Code, tests and the interactive website are in the GitHub repository (README). make pipeline rebuilds data, features, OL predictions and simulations; make all reruns every experiment; pytest runs 22 tests including the leakage test. All numbers come from files in reports/tables/.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