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5C"/>
          <w:sz w:val="36"/>
        </w:rPr>
        <w:t>Oceanside's Eight-Layer Legal Strategy</w:t>
      </w:r>
    </w:p>
    <w:p>
      <w:pPr>
        <w:jc w:val="center"/>
      </w:pPr>
      <w:r>
        <w:rPr>
          <w:i/>
          <w:color w:val="666666"/>
          <w:sz w:val="22"/>
        </w:rPr>
        <w:t>How the City Built a Housing Blockade | June 2026</w:t>
      </w:r>
    </w:p>
    <w:p>
      <w:pPr>
        <w:pStyle w:val="Heading1"/>
      </w:pPr>
      <w:r>
        <w:rPr>
          <w:color w:val="1B3A5C"/>
        </w:rPr>
        <w:t>Overview</w:t>
      </w:r>
    </w:p>
    <w:p>
      <w:r>
        <w:t>Oceanside hasn't openly defied state housing law like Huntington Beach. Instead, it has built the most sophisticated housing obstruction system in California. Eight mutually reinforcing mechanisms, each deniable on its own, lethal in combination. The city never says "no." It says "not this way."</w:t>
      </w:r>
    </w:p>
    <w:p>
      <w:pPr>
        <w:pStyle w:val="Heading1"/>
      </w:pPr>
      <w:r>
        <w:rPr>
          <w:color w:val="1B3A5C"/>
        </w:rPr>
        <w:t>The Eight Layers</w:t>
      </w:r>
    </w:p>
    <w:p>
      <w:pPr>
        <w:pStyle w:val="Heading2"/>
      </w:pPr>
      <w:r>
        <w:rPr>
          <w:color w:val="1B3A5C"/>
        </w:rPr>
        <w:t>Layer 1: Downtown Density Cap (86 du/acre)</w:t>
      </w:r>
    </w:p>
    <w:p>
      <w:r>
        <w:t>Reduced from unlimited (2019–2023) to 86 du/acre. At Oceanside land prices, most projects need 120–200 du/acre to pencil with any affordable component. The cap alone eliminates ~40% of downtown's housing capacity. About 600–980 units that would otherwise be built.</w:t>
      </w:r>
    </w:p>
    <w:p>
      <w:r>
        <w:rPr>
          <w:b/>
        </w:rPr>
        <w:t xml:space="preserve">Legal vulnerability: </w:t>
      </w:r>
      <w:r>
        <w:t>SB 330 downzoning challenge; baseline question (was it 43 or unlimited?)</w:t>
      </w:r>
    </w:p>
    <w:p>
      <w:pPr>
        <w:pStyle w:val="Heading2"/>
      </w:pPr>
      <w:r>
        <w:rPr>
          <w:color w:val="1B3A5C"/>
        </w:rPr>
        <w:t>Layer 2: Coastal Act Shield</w:t>
      </w:r>
    </w:p>
    <w:p>
      <w:r>
        <w:t>The Coastal Commission certified a modification (Feb 5, 2026) codifying that density bonus law "shall not supersede" the Coastal Act. The city can now deny density bonus waivers (height, setbacks, parking) citing viewsheds, public access, habitat, or "community character." No objective standards exist for what counts as a coastal impact. This transforms every density bonus project from a by-right approval into a discretionary gamble.</w:t>
      </w:r>
    </w:p>
    <w:p>
      <w:r>
        <w:rPr>
          <w:b/>
        </w:rPr>
        <w:t xml:space="preserve">Legal vulnerability: </w:t>
      </w:r>
      <w:r>
        <w:t>Untested against SB 79's by-right mechanism; novel legal question</w:t>
      </w:r>
    </w:p>
    <w:p>
      <w:pPr>
        <w:pStyle w:val="Heading2"/>
      </w:pPr>
      <w:r>
        <w:rPr>
          <w:color w:val="1B3A5C"/>
        </w:rPr>
        <w:t>Layer 3: SB 79 Tier Misclassification</w:t>
      </w:r>
    </w:p>
    <w:p>
      <w:r>
        <w:t>The Oceanside Transit Center has ~130 commuter rail trains/day. SB 79's Tier 1 threshold is 72 trains. The city classified it as Tier 2 (48–71 trains), reducing required density from 100–120 to 80–100 du/acre. This is not an interpretation. 130 &gt; 72 is arithmetic. CalHDF called it one of the most brazen fabrications in the state, comparable to Woodside declaring itself a mountain lion habitat.</w:t>
      </w:r>
    </w:p>
    <w:p>
      <w:r>
        <w:rPr>
          <w:b/>
        </w:rPr>
        <w:t xml:space="preserve">Legal vulnerability: </w:t>
      </w:r>
      <w:r>
        <w:t>Indefensible. 90–95% probability city loses. SANDAG's official TOD map (forthcoming) will likely designate OTC as Tier 1.</w:t>
      </w:r>
    </w:p>
    <w:p>
      <w:pPr>
        <w:pStyle w:val="Heading2"/>
      </w:pPr>
      <w:r>
        <w:rPr>
          <w:color w:val="1B3A5C"/>
        </w:rPr>
        <w:t>Layer 4: Walking Path Fabrication</w:t>
      </w:r>
    </w:p>
    <w:p>
      <w:r>
        <w:t>SB 79 lets cities exempt sites without a "walking path" within one mile of a transit stop. Oceanside defined "walking path" as requiring continuous paved sidewalk with no gaps. Then ran the analysis. 710 parcels tested. Zero passed. Not one. The city's own sidewalk inventory (produced under PRA) shows 71% of road segments near stations have sidewalks. 1,229 out of 1,726 segments. But any gap in the chain breaks the "path." Critical context: SANDAG parcel data shows ~18,800 total parcels within half a mile of the city's 8 stations. The walking path shapefile covers 710 — just 3.8%. It concentrates around Crouch Street (~511 parcels) and Civic Center (~89). OTC has 4,572 parcels in its SB 79 zone and only 2 in the walking path dataset. The city claims deferments and other tools cover the remaining 96%, but no parcel-level data confirming this has been produced.</w:t>
      </w:r>
    </w:p>
    <w:p>
      <w:r>
        <w:rPr>
          <w:b/>
        </w:rPr>
        <w:t xml:space="preserve">Legal vulnerability: </w:t>
      </w:r>
      <w:r>
        <w:t>SB 79 says "walking path," not "continuous paved sidewalk." Planning staff admitted at the May 18 hearing: "there is no definition of walking path in the statute, so the city created our own definition." Vehicle Code 21954 permits pedestrians on roadways. AB 2147 author: "People should not be penalized for decades of infrastructure neglect." CalHDF identified specific parcels that abut stations and were still exempted. The gap between documented exemptions (3.8%) and claimed coverage (100%) is itself evidence: either the other tools have massive holes, or the city has parcel data it hasn't disclosed.</w:t>
      </w:r>
    </w:p>
    <w:p>
      <w:pPr>
        <w:pStyle w:val="Heading2"/>
      </w:pPr>
      <w:r>
        <w:rPr>
          <w:color w:val="1B3A5C"/>
        </w:rPr>
        <w:t>Layer 5: Habitat/Wetland Exclusions</w:t>
      </w:r>
    </w:p>
    <w:p>
      <w:r>
        <w:t>General Plan Policy 5-12 (habitat preserves, wetland buffers) was used to exclude sites from SB 79 coverage. SB 79 contains no such exception. State law preempts local policy under the California Constitution (Art. XI, § 7).</w:t>
      </w:r>
    </w:p>
    <w:p>
      <w:r>
        <w:rPr>
          <w:b/>
        </w:rPr>
        <w:t xml:space="preserve">Legal vulnerability: </w:t>
      </w:r>
      <w:r>
        <w:t>No legal basis in SB 79. Clear state preemption.</w:t>
      </w:r>
    </w:p>
    <w:p>
      <w:pPr>
        <w:pStyle w:val="Heading2"/>
      </w:pPr>
      <w:r>
        <w:rPr>
          <w:color w:val="1B3A5C"/>
        </w:rPr>
        <w:t>Layer 6: Good Cause ≠ Rent Control</w:t>
      </w:r>
    </w:p>
    <w:p>
      <w:r>
        <w:t>The city classified Good Cause eviction protections (AB 1482, Civil Code Ch. 2) as "rent control" (Civil Code Ch. 2.7) to exempt additional properties from SB 79. These are legally distinct categories under Costa-Hawkins. The California Supreme Court held in Briggs v. Eden Council that different statutory terms are presumed to mean different things.</w:t>
      </w:r>
    </w:p>
    <w:p>
      <w:r>
        <w:rPr>
          <w:b/>
        </w:rPr>
        <w:t xml:space="preserve">Legal vulnerability: </w:t>
      </w:r>
      <w:r>
        <w:t>Clear legal error. Costa-Hawkins distinction is well-settled.</w:t>
      </w:r>
    </w:p>
    <w:p>
      <w:pPr>
        <w:pStyle w:val="Heading2"/>
      </w:pPr>
      <w:r>
        <w:rPr>
          <w:color w:val="1B3A5C"/>
        </w:rPr>
        <w:t>Layer 7: De Novo Appeal Ordinance</w:t>
      </w:r>
    </w:p>
    <w:p>
      <w:r>
        <w:t>Adopted June 2025 (4-1). Allows the City Council to conduct full de novo review of any appealed Planning Commission approval. SB 330 limits projects to 5 hearings total. Each use of de novo appeal on a compliant project is independently actionable under the Housing Accountability Act.</w:t>
      </w:r>
    </w:p>
    <w:p>
      <w:r>
        <w:rPr>
          <w:b/>
        </w:rPr>
        <w:t xml:space="preserve">Legal vulnerability: </w:t>
      </w:r>
      <w:r>
        <w:t>SB 330 § 65905.5(a) five-hearing cap. Each use = separate HAA violation.</w:t>
      </w:r>
    </w:p>
    <w:p>
      <w:pPr>
        <w:pStyle w:val="Heading2"/>
      </w:pPr>
      <w:r>
        <w:rPr>
          <w:color w:val="1B3A5C"/>
        </w:rPr>
        <w:t>Layer 8: NCTD Board Coordination</w:t>
      </w:r>
    </w:p>
    <w:p>
      <w:r>
        <w:t>Deputy Mayor Eric Joyce sits on both the Oceanside City Council and the NCTD Board. At NCTD in April 2026, he authored a motion (passed unanimously) to oppose any legislation expanding SB 79 and delay its effective dates. The transit board member who could advocate for service levels that strengthen Tier 1 classification is instead lobbying to kill the law entirely. This dual-role coordination between local government and the regional transit agency is a distinct obstruction pattern not visible in city records alone.</w:t>
      </w:r>
    </w:p>
    <w:p>
      <w:pPr>
        <w:pStyle w:val="Heading1"/>
      </w:pPr>
      <w:r>
        <w:rPr>
          <w:color w:val="1B3A5C"/>
        </w:rPr>
        <w:t>How the Layers Work Together</w:t>
      </w:r>
    </w:p>
    <w:p>
      <w:r>
        <w:t>Each layer provides fallback if others fail. If the density cap is challenged under SB 330, the Coastal Act shield blocks density bonus overrides. If SB 79 overrides the Coastal Act, the Tier misclassification reduces required density. If the Tier classification is corrected, the walking path fabrication excludes parcels. If all else fails, the de novo appeal ordinance lets the council add unlimited hearings to any project that gets through.</w:t>
      </w:r>
    </w:p>
    <w:p>
      <w:r>
        <w:t>This is defensive depth rare among California cities. Most resisting cities have one or two blocking tools. Oceanside has eight, including cross-jurisdictional coordination through NCTD.</w:t>
      </w:r>
    </w:p>
    <w:p>
      <w:pPr>
        <w:pStyle w:val="Heading1"/>
      </w:pPr>
      <w:r>
        <w:rPr>
          <w:color w:val="1B3A5C"/>
        </w:rPr>
        <w:t>The Procedural Defect: Independently Fatal</w:t>
      </w:r>
    </w:p>
    <w:p>
      <w:r>
        <w:t>Beyond the substantive violations, the SB 79 evasion ordinance has a procedural defect that may be independently invalidating: the City Council hearing was noticed before the Planning Commission voted on May 18, 2026. The PC recommendation was not posted as of May 20. The vote field was left blank. This violates Government Code §§ 65854 et seq. and Environmental Defense Project v. County of Sierra (158 Cal.App.4th 877). The ordinance may be voidable on procedural grounds alone, regardless of whether the substantive violations are proven.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